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Critical Analysis Report</w:t>
      </w:r>
    </w:p>
    <w:p>
      <w:pPr>
        <w:pStyle w:val="Subtitle"/>
      </w:pPr>
      <w:r>
        <w:t xml:space="preserve">Unified Learning Stack White Paper v0.4</w:t>
      </w:r>
    </w:p>
    <w:p>
      <w:pPr>
        <w:pStyle w:val="Subtitle"/>
      </w:pPr>
      <w:r>
        <w:t xml:space="preserve">Peer Review Findings &amp; Specification Gap Analysis</w:t>
      </w:r>
    </w:p>
    <w:p>
      <w:pPr>
        <w:spacing w:before="480" w:after="240"/>
        <w:jc w:val="center"/>
      </w:pPr>
      <w:r>
        <w:rPr>
          <w:color w:val="718096"/>
          <w:sz w:val="24"/>
          <w:szCs w:val="24"/>
        </w:rPr>
        <w:t xml:space="preserve">Engineering Audit &amp; Recommendations</w:t>
      </w:r>
    </w:p>
    <w:p>
      <w:pPr>
        <w:spacing w:after="120"/>
        <w:jc w:val="center"/>
      </w:pPr>
      <w:r>
        <w:rPr>
          <w:sz w:val="22"/>
          <w:szCs w:val="22"/>
        </w:rPr>
        <w:t xml:space="preserve">Prepared for: Kirk (Captain Kirk)</w:t>
      </w:r>
    </w:p>
    <w:p>
      <w:pPr>
        <w:spacing w:after="720"/>
        <w:jc w:val="center"/>
      </w:pPr>
      <w:r>
        <w:rPr>
          <w:color w:val="718096"/>
          <w:sz w:val="22"/>
          <w:szCs w:val="22"/>
        </w:rPr>
        <w:t xml:space="preserve">December 5, 2025</w:t>
      </w:r>
    </w:p>
    <w:p>
      <w:r>
        <w:br w:type="page"/>
      </w:r>
    </w:p>
    <w:p>
      <w:pPr>
        <w:pStyle w:val="Heading1"/>
      </w:pPr>
      <w:r>
        <w:t xml:space="preserve">Executive Summary</w:t>
      </w:r>
    </w:p>
    <w:p>
      <w:pPr>
        <w:pStyle w:val="Executive"/>
      </w:pPr>
      <w:r>
        <w:t xml:space="preserve">CONSENSUS VERDICT: Conceptually Sound / Critically Under-Specified / Not Ready for Dissemination</w:t>
      </w:r>
    </w:p>
    <w:p>
      <w:pPr>
        <w:spacing w:after="240"/>
      </w:pPr>
      <w:r>
        <w:t xml:space="preserve">Four independent peer reviews of the Unified Learning Stack white paper v0.4 reached unanimous conclusions across academic and professional evaluation criteria. While reviewers acknowledged the theoretical soundness of the core architecture, all identified critical deficiencies that prevent the document from serving its intended purpose as either academic publication, industry white paper, or technical documentation.</w:t>
      </w:r>
    </w:p>
    <w:p>
      <w:pPr>
        <w:pStyle w:val="Heading2"/>
      </w:pPr>
      <w:r>
        <w:t xml:space="preserve">Review Disposition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1560"/>
        <w:gridCol w:w="4680"/>
      </w:tblGrid>
      <w:tr>
        <w:trPr>
          <w:tblHeader/>
        </w:trPr>
        <w:tc>
          <w:tcPr>
            <w:tcW w:type="dxa" w:w="2340"/>
            <w:tcBorders>
              <w:top w:val="single" w:color="CCCCCC" w:sz="1"/>
              <w:left w:val="single" w:color="CCCCCC" w:sz="1"/>
              <w:bottom w:val="single" w:color="CCCCCC" w:sz="1"/>
              <w:right w:val="single" w:color="CCCCCC" w:sz="1"/>
            </w:tcBorders>
            <w:shd w:fill="991B1B" w:val="clear"/>
          </w:tcPr>
          <w:p>
            <w:pPr>
              <w:jc w:val="center"/>
            </w:pPr>
            <w:r>
              <w:rPr>
                <w:b/>
                <w:bCs/>
                <w:color w:val="FFFFFF"/>
                <w:sz w:val="22"/>
                <w:szCs w:val="22"/>
              </w:rPr>
              <w:t xml:space="preserve">Reviewer</w:t>
            </w:r>
          </w:p>
        </w:tc>
        <w:tc>
          <w:tcPr>
            <w:tcW w:type="dxa" w:w="1560"/>
            <w:tcBorders>
              <w:top w:val="single" w:color="CCCCCC" w:sz="1"/>
              <w:left w:val="single" w:color="CCCCCC" w:sz="1"/>
              <w:bottom w:val="single" w:color="CCCCCC" w:sz="1"/>
              <w:right w:val="single" w:color="CCCCCC" w:sz="1"/>
            </w:tcBorders>
            <w:shd w:fill="991B1B" w:val="clear"/>
          </w:tcPr>
          <w:p>
            <w:pPr>
              <w:jc w:val="center"/>
            </w:pPr>
            <w:r>
              <w:rPr>
                <w:b/>
                <w:bCs/>
                <w:color w:val="FFFFFF"/>
                <w:sz w:val="22"/>
                <w:szCs w:val="22"/>
              </w:rPr>
              <w:t xml:space="preserve">Grade</w:t>
            </w:r>
          </w:p>
        </w:tc>
        <w:tc>
          <w:tcPr>
            <w:tcW w:type="dxa" w:w="4680"/>
            <w:tcBorders>
              <w:top w:val="single" w:color="CCCCCC" w:sz="1"/>
              <w:left w:val="single" w:color="CCCCCC" w:sz="1"/>
              <w:bottom w:val="single" w:color="CCCCCC" w:sz="1"/>
              <w:right w:val="single" w:color="CCCCCC" w:sz="1"/>
            </w:tcBorders>
            <w:shd w:fill="991B1B" w:val="clear"/>
          </w:tcPr>
          <w:p>
            <w:pPr>
              <w:jc w:val="center"/>
            </w:pPr>
            <w:r>
              <w:rPr>
                <w:b/>
                <w:bCs/>
                <w:color w:val="FFFFFF"/>
                <w:sz w:val="22"/>
                <w:szCs w:val="22"/>
              </w:rPr>
              <w:t xml:space="preserve">Disposition</w:t>
            </w:r>
          </w:p>
        </w:tc>
      </w:tr>
      <w:tr>
        <w:tc>
          <w:tcPr>
            <w:tcW w:type="dxa" w:w="2340"/>
            <w:tcBorders>
              <w:top w:val="single" w:color="CCCCCC" w:sz="1"/>
              <w:left w:val="single" w:color="CCCCCC" w:sz="1"/>
              <w:bottom w:val="single" w:color="CCCCCC" w:sz="1"/>
              <w:right w:val="single" w:color="CCCCCC" w:sz="1"/>
            </w:tcBorders>
          </w:tcPr>
          <w:p>
            <w:r>
              <w:t xml:space="preserve">Review 1 (Gemini - Cognitive Science)</w:t>
            </w:r>
          </w:p>
        </w:tc>
        <w:tc>
          <w:tcPr>
            <w:tcW w:type="dxa" w:w="1560"/>
            <w:tcBorders>
              <w:top w:val="single" w:color="CCCCCC" w:sz="1"/>
              <w:left w:val="single" w:color="CCCCCC" w:sz="1"/>
              <w:bottom w:val="single" w:color="CCCCCC" w:sz="1"/>
              <w:right w:val="single" w:color="CCCCCC" w:sz="1"/>
            </w:tcBorders>
          </w:tcPr>
          <w:p>
            <w:pPr>
              <w:jc w:val="center"/>
            </w:pPr>
            <w:r>
              <w:t xml:space="preserve">B+</w:t>
            </w:r>
          </w:p>
        </w:tc>
        <w:tc>
          <w:tcPr>
            <w:tcW w:type="dxa" w:w="4680"/>
            <w:tcBorders>
              <w:top w:val="single" w:color="CCCCCC" w:sz="1"/>
              <w:left w:val="single" w:color="CCCCCC" w:sz="1"/>
              <w:bottom w:val="single" w:color="CCCCCC" w:sz="1"/>
              <w:right w:val="single" w:color="CCCCCC" w:sz="1"/>
            </w:tcBorders>
          </w:tcPr>
          <w:p>
            <w:r>
              <w:t xml:space="preserve">Reclassify as 'Adaptive Encoding Engine' / Expand psychological dimensions</w:t>
            </w:r>
          </w:p>
        </w:tc>
      </w:tr>
      <w:tr>
        <w:tc>
          <w:tcPr>
            <w:tcW w:type="dxa" w:w="2340"/>
            <w:tcBorders>
              <w:top w:val="single" w:color="CCCCCC" w:sz="1"/>
              <w:left w:val="single" w:color="CCCCCC" w:sz="1"/>
              <w:bottom w:val="single" w:color="CCCCCC" w:sz="1"/>
              <w:right w:val="single" w:color="CCCCCC" w:sz="1"/>
            </w:tcBorders>
            <w:shd w:fill="F7FAFC" w:val="clear"/>
          </w:tcPr>
          <w:p>
            <w:r>
              <w:t xml:space="preserve">Review 2 (Professor - Learning Methodologies)</w:t>
            </w:r>
          </w:p>
        </w:tc>
        <w:tc>
          <w:tcPr>
            <w:tcW w:type="dxa" w:w="1560"/>
            <w:tcBorders>
              <w:top w:val="single" w:color="CCCCCC" w:sz="1"/>
              <w:left w:val="single" w:color="CCCCCC" w:sz="1"/>
              <w:bottom w:val="single" w:color="CCCCCC" w:sz="1"/>
              <w:right w:val="single" w:color="CCCCCC" w:sz="1"/>
            </w:tcBorders>
            <w:shd w:fill="F7FAFC" w:val="clear"/>
          </w:tcPr>
          <w:p>
            <w:pPr>
              <w:jc w:val="center"/>
            </w:pPr>
            <w:r>
              <w:t xml:space="preserve">N/A</w:t>
            </w:r>
          </w:p>
        </w:tc>
        <w:tc>
          <w:tcPr>
            <w:tcW w:type="dxa" w:w="4680"/>
            <w:tcBorders>
              <w:top w:val="single" w:color="CCCCCC" w:sz="1"/>
              <w:left w:val="single" w:color="CCCCCC" w:sz="1"/>
              <w:bottom w:val="single" w:color="CCCCCC" w:sz="1"/>
              <w:right w:val="single" w:color="CCCCCC" w:sz="1"/>
            </w:tcBorders>
            <w:shd w:fill="F7FAFC" w:val="clear"/>
          </w:tcPr>
          <w:p>
            <w:r>
              <w:t xml:space="preserve">Provide empirical data / Tone down revolutionary claims</w:t>
            </w:r>
          </w:p>
        </w:tc>
      </w:tr>
      <w:tr>
        <w:tc>
          <w:tcPr>
            <w:tcW w:type="dxa" w:w="2340"/>
            <w:tcBorders>
              <w:top w:val="single" w:color="CCCCCC" w:sz="1"/>
              <w:left w:val="single" w:color="CCCCCC" w:sz="1"/>
              <w:bottom w:val="single" w:color="CCCCCC" w:sz="1"/>
              <w:right w:val="single" w:color="CCCCCC" w:sz="1"/>
            </w:tcBorders>
          </w:tcPr>
          <w:p>
            <w:r>
              <w:t xml:space="preserve">Review 3 (Peer - Meta-Learning)</w:t>
            </w:r>
          </w:p>
        </w:tc>
        <w:tc>
          <w:tcPr>
            <w:tcW w:type="dxa" w:w="1560"/>
            <w:tcBorders>
              <w:top w:val="single" w:color="CCCCCC" w:sz="1"/>
              <w:left w:val="single" w:color="CCCCCC" w:sz="1"/>
              <w:bottom w:val="single" w:color="CCCCCC" w:sz="1"/>
              <w:right w:val="single" w:color="CCCCCC" w:sz="1"/>
            </w:tcBorders>
          </w:tcPr>
          <w:p>
            <w:pPr>
              <w:jc w:val="center"/>
            </w:pPr>
            <w:r>
              <w:t xml:space="preserve">N/A</w:t>
            </w:r>
          </w:p>
        </w:tc>
        <w:tc>
          <w:tcPr>
            <w:tcW w:type="dxa" w:w="4680"/>
            <w:tcBorders>
              <w:top w:val="single" w:color="CCCCCC" w:sz="1"/>
              <w:left w:val="single" w:color="CCCCCC" w:sz="1"/>
              <w:bottom w:val="single" w:color="CCCCCC" w:sz="1"/>
              <w:right w:val="single" w:color="CCCCCC" w:sz="1"/>
            </w:tcBorders>
          </w:tcPr>
          <w:p>
            <w:r>
              <w:t xml:space="preserve">Conceptually strong / Under-evidenced / Add theoretical foundations section</w:t>
            </w:r>
          </w:p>
        </w:tc>
      </w:tr>
      <w:tr>
        <w:tc>
          <w:tcPr>
            <w:tcW w:type="dxa" w:w="2340"/>
            <w:tcBorders>
              <w:top w:val="single" w:color="CCCCCC" w:sz="1"/>
              <w:left w:val="single" w:color="CCCCCC" w:sz="1"/>
              <w:bottom w:val="single" w:color="CCCCCC" w:sz="1"/>
              <w:right w:val="single" w:color="CCCCCC" w:sz="1"/>
            </w:tcBorders>
            <w:shd w:fill="F7FAFC" w:val="clear"/>
          </w:tcPr>
          <w:p>
            <w:r>
              <w:t xml:space="preserve">Review 4 (Educational Psychology)</w:t>
            </w:r>
          </w:p>
        </w:tc>
        <w:tc>
          <w:tcPr>
            <w:tcW w:type="dxa" w:w="1560"/>
            <w:tcBorders>
              <w:top w:val="single" w:color="CCCCCC" w:sz="1"/>
              <w:left w:val="single" w:color="CCCCCC" w:sz="1"/>
              <w:bottom w:val="single" w:color="CCCCCC" w:sz="1"/>
              <w:right w:val="single" w:color="CCCCCC" w:sz="1"/>
            </w:tcBorders>
            <w:shd w:fill="F7FAFC" w:val="clear"/>
          </w:tcPr>
          <w:p>
            <w:pPr>
              <w:jc w:val="center"/>
            </w:pPr>
            <w:r>
              <w:rPr>
                <w:b/>
                <w:bCs/>
                <w:color w:val="DC2626"/>
              </w:rPr>
              <w:t xml:space="preserve">REJECT</w:t>
            </w:r>
          </w:p>
        </w:tc>
        <w:tc>
          <w:tcPr>
            <w:tcW w:type="dxa" w:w="4680"/>
            <w:tcBorders>
              <w:top w:val="single" w:color="CCCCCC" w:sz="1"/>
              <w:left w:val="single" w:color="CCCCCC" w:sz="1"/>
              <w:bottom w:val="single" w:color="CCCCCC" w:sz="1"/>
              <w:right w:val="single" w:color="CCCCCC" w:sz="1"/>
            </w:tcBorders>
            <w:shd w:fill="F7FAFC" w:val="clear"/>
          </w:tcPr>
          <w:p>
            <w:r>
              <w:t xml:space="preserve">Not suitable for publication / Encourage resubmission after major revisions</w:t>
            </w:r>
          </w:p>
        </w:tc>
      </w:tr>
    </w:tbl>
    <w:p>
      <w:pPr>
        <w:spacing w:before="360" w:after="240"/>
      </w:pPr>
      <w:r>
        <w:rPr>
          <w:b/>
          <w:bCs/>
        </w:rPr>
        <w:t xml:space="preserve">Key Finding:</w:t>
      </w:r>
      <w:r>
        <w:t xml:space="preserve"> All four reviewers evaluated the document as a human learning system, missing or dismissing the AI/ML optimization angle entirely. This represents a fundamental communication failure in the white paper's dual-audience positioning.</w:t>
      </w:r>
    </w:p>
    <w:p>
      <w:r>
        <w:br w:type="page"/>
      </w:r>
    </w:p>
    <w:p>
      <w:pPr>
        <w:pStyle w:val="Heading1"/>
      </w:pPr>
      <w:r>
        <w:t xml:space="preserve">Critical Failures (Universal Consensus)</w:t>
      </w:r>
    </w:p>
    <w:p>
      <w:pPr>
        <w:pStyle w:val="Heading2"/>
      </w:pPr>
      <w:r>
        <w:t xml:space="preserve">1. Zero Empirical Evidence</w:t>
      </w:r>
    </w:p>
    <w:p>
      <w:pPr>
        <w:pStyle w:val="Critical"/>
      </w:pPr>
      <w:r>
        <w:t xml:space="preserve">Every quantitative performance claim in the white paper lacks supporting evidence, methodology, or citations.</w:t>
      </w:r>
    </w:p>
    <w:p>
      <w:pPr>
        <w:spacing w:after="120"/>
      </w:pPr>
      <w:r>
        <w:t xml:space="preserve">Unsupported claims identified by reviewers:</w:t>
      </w:r>
    </w:p>
    <w:p>
      <w:pPr>
        <w:pStyle w:val="ListParagraph"/>
        <w:numPr>
          <w:ilvl w:val="0"/>
          <w:numId w:val="2"/>
        </w:numPr>
      </w:pPr>
      <w:r>
        <w:t xml:space="preserve">40-60% improvements in learning efficiency (Educational Technology)</w:t>
      </w:r>
    </w:p>
    <w:p>
      <w:pPr>
        <w:pStyle w:val="ListParagraph"/>
        <w:numPr>
          <w:ilvl w:val="0"/>
          <w:numId w:val="2"/>
        </w:numPr>
      </w:pPr>
      <w:r>
        <w:t xml:space="preserve">25-35% improvements in long-term retention</w:t>
      </w:r>
    </w:p>
    <w:p>
      <w:pPr>
        <w:pStyle w:val="ListParagraph"/>
        <w:numPr>
          <w:ilvl w:val="0"/>
          <w:numId w:val="2"/>
        </w:numPr>
      </w:pPr>
      <w:r>
        <w:t xml:space="preserve">50-70% reduction in enterprise training time</w:t>
      </w:r>
    </w:p>
    <w:p>
      <w:pPr>
        <w:pStyle w:val="ListParagraph"/>
        <w:numPr>
          <w:ilvl w:val="0"/>
          <w:numId w:val="2"/>
        </w:numPr>
      </w:pPr>
      <w:r>
        <w:t xml:space="preserve">30-45% reductions in AI training compute</w:t>
      </w:r>
    </w:p>
    <w:p>
      <w:pPr>
        <w:pStyle w:val="ListParagraph"/>
        <w:numPr>
          <w:ilvl w:val="0"/>
          <w:numId w:val="2"/>
        </w:numPr>
      </w:pPr>
      <w:r>
        <w:t xml:space="preserve">3-5x encoding speed advantage (Method of Loci)</w:t>
      </w:r>
    </w:p>
    <w:p>
      <w:pPr>
        <w:pStyle w:val="ListParagraph"/>
        <w:numPr>
          <w:ilvl w:val="0"/>
          <w:numId w:val="2"/>
        </w:numPr>
      </w:pPr>
      <w:r>
        <w:t xml:space="preserve">90%+ long-term retention (Method of Loci)</w:t>
      </w:r>
    </w:p>
    <w:p>
      <w:pPr>
        <w:spacing w:before="240" w:after="360"/>
      </w:pPr>
      <w:r>
        <w:t xml:space="preserve">None of these claims include sample sizes, statistical analyses, comparison conditions, confidence intervals, effect sizes, measurement duration, or methodological details. Review 4 explicitly states these claims create legal risk in marketing materials.</w:t>
      </w:r>
    </w:p>
    <w:p>
      <w:pPr>
        <w:pStyle w:val="Heading2"/>
      </w:pPr>
      <w:r>
        <w:t xml:space="preserve">2. 'Sung Method' Validity Crisis</w:t>
      </w:r>
    </w:p>
    <w:p>
      <w:pPr>
        <w:pStyle w:val="Critical"/>
      </w:pPr>
      <w:r>
        <w:t xml:space="preserve">Multiple reviewers conducted comprehensive literature searches (PubMed, Google Scholar, ERIC, PsycINFO, Web of Science) and found ZERO peer-reviewed publications validating Dr. Justin Sung's specific methodology.</w:t>
      </w:r>
    </w:p>
    <w:p>
      <w:pPr>
        <w:spacing w:after="240"/>
      </w:pPr>
      <w:r>
        <w:t xml:space="preserve">What reviewers discovered: Dr. Sung is a learning coach who synthesizes existing evidence-based techniques (elaborative interrogation, schema theory, generative learning) primarily through YouTube videos and online courses, not academic publications. While his techniques may align with established principles, his specific methodology lacks independent empirical validation.</w:t>
      </w:r>
    </w:p>
    <w:p>
      <w:pPr>
        <w:pStyle w:val="Recommendation"/>
      </w:pPr>
      <w:r>
        <w:t xml:space="preserve">Rebrand as 'Semantic Construction Engine' implementing established cognitive science techniques. Add citations: Pressley et al., 1987 (Elaborative Interrogation); Chi et al., 1989 (Self-Explanation); Bartlett, 1932; Piaget, 1952 (Schema Theory).</w:t>
      </w:r>
    </w:p>
    <w:p>
      <w:pPr>
        <w:pStyle w:val="Heading2"/>
      </w:pPr>
      <w:r>
        <w:t xml:space="preserve">3. Technical Misrepresentation: The O(1) Claim</w:t>
      </w:r>
    </w:p>
    <w:p>
      <w:pPr>
        <w:spacing w:after="120"/>
      </w:pPr>
      <w:r>
        <w:rPr>
          <w:b/>
          <w:bCs/>
        </w:rPr>
        <w:t xml:space="preserve">White Paper Statement: </w:t>
      </w:r>
      <w:r>
        <w:t xml:space="preserve">"Sequential and random access retrieval with O(1) lookup characteristics" (Method of Loci Engine)</w:t>
      </w:r>
    </w:p>
    <w:p>
      <w:pPr>
        <w:pStyle w:val="Critical"/>
      </w:pPr>
      <w:r>
        <w:t xml:space="preserve">This claim reveals fundamental misunderstanding of cognitive processes. O(1) is algorithmic complexity notation from computer science indicating constant-time operations. Human memory retrieval does NOT have constant-time properties.</w:t>
      </w:r>
    </w:p>
    <w:p>
      <w:pPr>
        <w:spacing w:after="120"/>
      </w:pPr>
      <w:r>
        <w:t xml:space="preserve">Human retrieval time depends on:</w:t>
      </w:r>
    </w:p>
    <w:p>
      <w:pPr>
        <w:pStyle w:val="ListParagraph"/>
        <w:numPr>
          <w:ilvl w:val="0"/>
          <w:numId w:val="2"/>
        </w:numPr>
      </w:pPr>
      <w:r>
        <w:t xml:space="preserve">Encoding strength (Craik &amp; Lockhart, 1972)</w:t>
      </w:r>
    </w:p>
    <w:p>
      <w:pPr>
        <w:pStyle w:val="ListParagraph"/>
        <w:numPr>
          <w:ilvl w:val="0"/>
          <w:numId w:val="2"/>
        </w:numPr>
      </w:pPr>
      <w:r>
        <w:t xml:space="preserve">Interference from competing memories (Anderson &amp; Neely, 1996)</w:t>
      </w:r>
    </w:p>
    <w:p>
      <w:pPr>
        <w:pStyle w:val="ListParagraph"/>
        <w:numPr>
          <w:ilvl w:val="0"/>
          <w:numId w:val="2"/>
        </w:numPr>
      </w:pPr>
      <w:r>
        <w:t xml:space="preserve">Time since last retrieval (Ebbinghaus, 1885; Wixted &amp; Carpenter, 2007)</w:t>
      </w:r>
    </w:p>
    <w:p>
      <w:pPr>
        <w:pStyle w:val="ListParagraph"/>
        <w:numPr>
          <w:ilvl w:val="0"/>
          <w:numId w:val="2"/>
        </w:numPr>
      </w:pPr>
      <w:r>
        <w:t xml:space="preserve">Individual differences in processing speed</w:t>
      </w:r>
    </w:p>
    <w:p>
      <w:pPr>
        <w:spacing w:before="240" w:after="360"/>
      </w:pPr>
      <w:r>
        <w:t xml:space="preserve">Actual Method of Loci retrieval time: 2-5 seconds per item in practiced users (Bower, 1970). This inappropriate application of computer science metaphors to human cognition is a red flag to expert readers.</w:t>
      </w:r>
    </w:p>
    <w:p>
      <w:pPr>
        <w:pStyle w:val="Heading2"/>
      </w:pPr>
      <w:r>
        <w:t xml:space="preserve">4. Missing Cognitive Load Theory</w:t>
      </w:r>
    </w:p>
    <w:p>
      <w:pPr>
        <w:pStyle w:val="Critical"/>
      </w:pPr>
      <w:r>
        <w:t xml:space="preserve">The white paper mentions 'cognitive load' 15+ times but never cites Sweller or engages Cognitive Load Theory fundamentals. For a system claiming 'dynamic load balancing,' this is architectural malpractice.</w:t>
      </w:r>
    </w:p>
    <w:p>
      <w:pPr>
        <w:spacing w:after="120"/>
      </w:pPr>
      <w:r>
        <w:t xml:space="preserve">Missing elements:</w:t>
      </w:r>
    </w:p>
    <w:p>
      <w:pPr>
        <w:pStyle w:val="ListParagraph"/>
        <w:numPr>
          <w:ilvl w:val="0"/>
          <w:numId w:val="2"/>
        </w:numPr>
      </w:pPr>
      <w:r>
        <w:t xml:space="preserve">No distinction between intrinsic, extraneous, and germane load</w:t>
      </w:r>
    </w:p>
    <w:p>
      <w:pPr>
        <w:pStyle w:val="ListParagraph"/>
        <w:numPr>
          <w:ilvl w:val="0"/>
          <w:numId w:val="2"/>
        </w:numPr>
      </w:pPr>
      <w:r>
        <w:t xml:space="preserve">No discussion of expertise reversal effect (Kalyuga et al., 2003)</w:t>
      </w:r>
    </w:p>
    <w:p>
      <w:pPr>
        <w:pStyle w:val="ListParagraph"/>
        <w:numPr>
          <w:ilvl w:val="0"/>
          <w:numId w:val="2"/>
        </w:numPr>
      </w:pPr>
      <w:r>
        <w:t xml:space="preserve">No mechanism specification for actual load measurement</w:t>
      </w:r>
    </w:p>
    <w:p>
      <w:pPr>
        <w:pStyle w:val="ListParagraph"/>
        <w:numPr>
          <w:ilvl w:val="0"/>
          <w:numId w:val="2"/>
        </w:numPr>
      </w:pPr>
      <w:r>
        <w:t xml:space="preserve">No acknowledgment of measurement challenges (requires eye tracking, response times, physiological sensors, or self-reports)</w:t>
      </w:r>
    </w:p>
    <w:p>
      <w:pPr>
        <w:pStyle w:val="Heading2"/>
      </w:pPr>
      <w:r>
        <w:t xml:space="preserve">5. Ignores 30+ Years of ITS Research</w:t>
      </w:r>
    </w:p>
    <w:p>
      <w:pPr>
        <w:spacing w:after="120"/>
      </w:pPr>
      <w:r>
        <w:t xml:space="preserve">The white paper claims innovation in adaptive strategy selection but never mentions the extensive Intelligent Tutoring Systems literature:</w:t>
      </w:r>
    </w:p>
    <w:p>
      <w:pPr>
        <w:pStyle w:val="ListParagraph"/>
        <w:numPr>
          <w:ilvl w:val="0"/>
          <w:numId w:val="2"/>
        </w:numPr>
      </w:pPr>
      <w:r>
        <w:t xml:space="preserve">Anderson's Cognitive Tutors (1995)</w:t>
      </w:r>
    </w:p>
    <w:p>
      <w:pPr>
        <w:pStyle w:val="ListParagraph"/>
        <w:numPr>
          <w:ilvl w:val="0"/>
          <w:numId w:val="2"/>
        </w:numPr>
      </w:pPr>
      <w:r>
        <w:t xml:space="preserve">ASSISTments platform (Heffernan &amp; Heffernan, 2014)</w:t>
      </w:r>
    </w:p>
    <w:p>
      <w:pPr>
        <w:pStyle w:val="ListParagraph"/>
        <w:numPr>
          <w:ilvl w:val="0"/>
          <w:numId w:val="2"/>
        </w:numPr>
      </w:pPr>
      <w:r>
        <w:t xml:space="preserve">AutoTutor system (Graesser et al., 2004)</w:t>
      </w:r>
    </w:p>
    <w:p>
      <w:pPr>
        <w:pStyle w:val="ListParagraph"/>
        <w:numPr>
          <w:ilvl w:val="0"/>
          <w:numId w:val="2"/>
        </w:numPr>
      </w:pPr>
      <w:r>
        <w:t xml:space="preserve">Knowledge Space Theory (Falmagne et al., 2006)</w:t>
      </w:r>
    </w:p>
    <w:p>
      <w:pPr>
        <w:pStyle w:val="ListParagraph"/>
        <w:numPr>
          <w:ilvl w:val="0"/>
          <w:numId w:val="2"/>
        </w:numPr>
      </w:pPr>
      <w:r>
        <w:t xml:space="preserve">Meta-learning in neural networks (survey literature)</w:t>
      </w:r>
    </w:p>
    <w:p>
      <w:pPr>
        <w:spacing w:before="240" w:after="360"/>
      </w:pPr>
      <w:r>
        <w:t xml:space="preserve">Reality: The ULS meta-learning controller concept is not novel. ITS systems have implemented adaptive strategy selection since the 1990s. The white paper's failure to position ULS within this existing research landscape undermines its credibility.</w:t>
      </w:r>
    </w:p>
    <w:p>
      <w:r>
        <w:br w:type="page"/>
      </w:r>
    </w:p>
    <w:p>
      <w:pPr>
        <w:pStyle w:val="Heading1"/>
      </w:pPr>
      <w:r>
        <w:t xml:space="preserve">Psychological Incompleteness</w:t>
      </w:r>
    </w:p>
    <w:p>
      <w:pPr>
        <w:spacing w:after="360"/>
      </w:pPr>
      <w:r>
        <w:t xml:space="preserve">Reviews 1 and 4 identified significant gaps in psychological learning theory coverage. The white paper focuses exclusively on Cognitive Information Processing while ignoring Behavioral, Humanistic, and Social Constructivist dimensions.</w:t>
      </w:r>
    </w:p>
    <w:p>
      <w:pPr>
        <w:pStyle w:val="Heading2"/>
      </w:pPr>
      <w:r>
        <w:t xml:space="preserve">Behavioral Dimension (Missing)</w:t>
      </w:r>
    </w:p>
    <w:p>
      <w:pPr>
        <w:spacing w:after="120"/>
      </w:pPr>
      <w:r>
        <w:t xml:space="preserve">Critical gaps:</w:t>
      </w:r>
    </w:p>
    <w:p>
      <w:pPr>
        <w:pStyle w:val="ListParagraph"/>
        <w:numPr>
          <w:ilvl w:val="0"/>
          <w:numId w:val="2"/>
        </w:numPr>
      </w:pPr>
      <w:r>
        <w:t xml:space="preserve">No motivation or reinforcement structures</w:t>
      </w:r>
    </w:p>
    <w:p>
      <w:pPr>
        <w:pStyle w:val="ListParagraph"/>
        <w:numPr>
          <w:ilvl w:val="0"/>
          <w:numId w:val="2"/>
        </w:numPr>
      </w:pPr>
      <w:r>
        <w:t xml:space="preserve">Assumes learners will execute optimal strategies without incentive systems</w:t>
      </w:r>
    </w:p>
    <w:p>
      <w:pPr>
        <w:pStyle w:val="ListParagraph"/>
        <w:numPr>
          <w:ilvl w:val="0"/>
          <w:numId w:val="2"/>
        </w:numPr>
      </w:pPr>
      <w:r>
        <w:t xml:space="preserve">Sung Method requires 'high cognitive investment' but provides no dopamine loop to sustain engagement</w:t>
      </w:r>
    </w:p>
    <w:p>
      <w:pPr>
        <w:spacing w:before="240" w:after="360"/>
      </w:pPr>
      <w:r>
        <w:t xml:space="preserve">Review 1 quote: "The system assumes that if the optimal strategy is presented, the learner will execute it. It fails to account for learner agency."</w:t>
      </w:r>
    </w:p>
    <w:p>
      <w:pPr>
        <w:pStyle w:val="Heading2"/>
      </w:pPr>
      <w:r>
        <w:t xml:space="preserve">Humanistic Dimension (Misinterpreted)</w:t>
      </w:r>
    </w:p>
    <w:p>
      <w:pPr>
        <w:spacing w:after="120"/>
      </w:pPr>
      <w:r>
        <w:t xml:space="preserve">The white paper claims to profile 'learner state' and implement 'dynamic load balancing' to prevent fatigue. However:</w:t>
      </w:r>
    </w:p>
    <w:p>
      <w:pPr>
        <w:pStyle w:val="ListParagraph"/>
        <w:numPr>
          <w:ilvl w:val="0"/>
          <w:numId w:val="2"/>
        </w:numPr>
      </w:pPr>
      <w:r>
        <w:t xml:space="preserve">'Learner state' is defined narrowly as cognitive load and working memory pressure</w:t>
      </w:r>
    </w:p>
    <w:p>
      <w:pPr>
        <w:pStyle w:val="ListParagraph"/>
        <w:numPr>
          <w:ilvl w:val="0"/>
          <w:numId w:val="2"/>
        </w:numPr>
      </w:pPr>
      <w:r>
        <w:t xml:space="preserve">Humanistic perspective requires including anxiety, confidence, and emotional safety (Maslow, Rogers)</w:t>
      </w:r>
    </w:p>
    <w:p>
      <w:pPr>
        <w:pStyle w:val="ListParagraph"/>
        <w:numPr>
          <w:ilvl w:val="0"/>
          <w:numId w:val="2"/>
        </w:numPr>
      </w:pPr>
      <w:r>
        <w:t xml:space="preserve">Test anxiety blocks the hippocampus through cortisol - ULS provides no mechanism to detect or adapt to emotional distress</w:t>
      </w:r>
    </w:p>
    <w:p>
      <w:pPr>
        <w:spacing w:before="240" w:after="360"/>
      </w:pPr>
      <w:r>
        <w:t xml:space="preserve">Review 1 quote: "It treats the brain as a CPU that overheats, not a person who panics."</w:t>
      </w:r>
    </w:p>
    <w:p>
      <w:pPr>
        <w:pStyle w:val="Heading2"/>
      </w:pPr>
      <w:r>
        <w:t xml:space="preserve">Social Constructivist Dimension (Database Sync ≠ Social Learning)</w:t>
      </w:r>
    </w:p>
    <w:p>
      <w:pPr>
        <w:spacing w:after="120"/>
      </w:pPr>
      <w:r>
        <w:t xml:space="preserve">The white paper lists 'Multi-Agent Collaboration' as a feature, claiming 'shared memory palace navigation' enables team learning. Reviewers identified this as:</w:t>
      </w:r>
    </w:p>
    <w:p>
      <w:pPr>
        <w:pStyle w:val="ListParagraph"/>
        <w:numPr>
          <w:ilvl w:val="0"/>
          <w:numId w:val="2"/>
        </w:numPr>
      </w:pPr>
      <w:r>
        <w:t xml:space="preserve">Database synchronization feature, not Social Constructivism (Vygotsky)</w:t>
      </w:r>
    </w:p>
    <w:p>
      <w:pPr>
        <w:pStyle w:val="ListParagraph"/>
        <w:numPr>
          <w:ilvl w:val="0"/>
          <w:numId w:val="2"/>
        </w:numPr>
      </w:pPr>
      <w:r>
        <w:t xml:space="preserve">True social learning requires dialogue, debate, and teaching others - Zone of Proximal Development</w:t>
      </w:r>
    </w:p>
    <w:p>
      <w:pPr>
        <w:pStyle w:val="ListParagraph"/>
        <w:numPr>
          <w:ilvl w:val="0"/>
          <w:numId w:val="2"/>
        </w:numPr>
      </w:pPr>
      <w:r>
        <w:t xml:space="preserve">Sharing a knowledge graph is passive - it doesn't force the social friction required to challenge biases or refine mental models</w:t>
      </w:r>
    </w:p>
    <w:p>
      <w:pPr>
        <w:spacing w:before="240" w:after="360"/>
      </w:pPr>
      <w:r>
        <w:t xml:space="preserve">Conclusion: ULS is an isolationist tool that makes the individual faster but doesn't leverage the group for synthesis.</w:t>
      </w:r>
    </w:p>
    <w:p>
      <w:r>
        <w:br w:type="page"/>
      </w:r>
    </w:p>
    <w:p>
      <w:pPr>
        <w:pStyle w:val="Heading1"/>
      </w:pPr>
      <w:r>
        <w:t xml:space="preserve">Architecture Analysis</w:t>
      </w:r>
    </w:p>
    <w:p>
      <w:pPr>
        <w:pStyle w:val="Heading2"/>
      </w:pPr>
      <w:r>
        <w:t xml:space="preserve">What's Actually Good</w:t>
      </w:r>
    </w:p>
    <w:p>
      <w:pPr>
        <w:pStyle w:val="ListParagraph"/>
        <w:numPr>
          <w:ilvl w:val="0"/>
          <w:numId w:val="2"/>
        </w:numPr>
      </w:pPr>
      <w:r>
        <w:t xml:space="preserve">Three-layer architecture is clean and modular</w:t>
      </w:r>
    </w:p>
    <w:p>
      <w:pPr>
        <w:pStyle w:val="ListParagraph"/>
        <w:numPr>
          <w:ilvl w:val="0"/>
          <w:numId w:val="2"/>
        </w:numPr>
      </w:pPr>
      <w:r>
        <w:t xml:space="preserve">Dual-engine concept is theoretically sound</w:t>
      </w:r>
    </w:p>
    <w:p>
      <w:pPr>
        <w:pStyle w:val="ListParagraph"/>
        <w:numPr>
          <w:ilvl w:val="0"/>
          <w:numId w:val="2"/>
        </w:numPr>
      </w:pPr>
      <w:r>
        <w:t xml:space="preserve">Problem identification is accurate (false binary between depth and speed)</w:t>
      </w:r>
    </w:p>
    <w:p>
      <w:pPr>
        <w:pStyle w:val="ListParagraph"/>
        <w:numPr>
          <w:ilvl w:val="0"/>
          <w:numId w:val="2"/>
        </w:numPr>
      </w:pPr>
      <w:r>
        <w:t xml:space="preserve">Alignment with dual-coding theory is solid</w:t>
      </w:r>
    </w:p>
    <w:p>
      <w:pPr>
        <w:spacing w:before="240" w:after="360"/>
      </w:pPr>
      <w:r>
        <w:t xml:space="preserve">Reviewers unanimously acknowledged the conceptual soundness of the core architecture and problem formulation.</w:t>
      </w:r>
    </w:p>
    <w:p>
      <w:pPr>
        <w:pStyle w:val="Heading2"/>
      </w:pPr>
      <w:r>
        <w:t xml:space="preserve">What's Vapor</w:t>
      </w:r>
    </w:p>
    <w:p>
      <w:pPr>
        <w:spacing w:after="120"/>
      </w:pPr>
      <w:r>
        <w:rPr>
          <w:b/>
          <w:bCs/>
        </w:rPr>
        <w:t xml:space="preserve">Strategy Selector:</w:t>
      </w:r>
      <w:r>
        <w:t xml:space="preserve"> Claims 'NLP identifies conceptual relationships' without specifying how. What NLP model? What features? What decision boundaries?</w:t>
      </w:r>
    </w:p>
    <w:p>
      <w:pPr>
        <w:spacing w:after="120"/>
      </w:pPr>
      <w:r>
        <w:rPr>
          <w:b/>
          <w:bCs/>
        </w:rPr>
        <w:t xml:space="preserve">Meta-Learning Controller:</w:t>
      </w:r>
      <w:r>
        <w:t xml:space="preserve"> Zero specification of state representation, reward signals, update rules, sample complexity, or handling of the cold start problem.</w:t>
      </w:r>
    </w:p>
    <w:p>
      <w:pPr>
        <w:spacing w:after="120"/>
      </w:pPr>
      <w:r>
        <w:rPr>
          <w:b/>
          <w:bCs/>
        </w:rPr>
        <w:t xml:space="preserve">Dynamic Load Balancing:</w:t>
      </w:r>
      <w:r>
        <w:t xml:space="preserve"> No measurement mechanism described. How is cognitive load actually monitored in real-time?</w:t>
      </w:r>
    </w:p>
    <w:p>
      <w:pPr>
        <w:spacing w:after="360"/>
      </w:pPr>
      <w:r>
        <w:rPr>
          <w:b/>
          <w:bCs/>
        </w:rPr>
        <w:t xml:space="preserve">Knowledge Graphs:</w:t>
      </w:r>
      <w:r>
        <w:t xml:space="preserve"> No implementation detail, schema specification, or storage mechanism provided.</w:t>
      </w:r>
    </w:p>
    <w:p>
      <w:r>
        <w:br w:type="page"/>
      </w:r>
    </w:p>
    <w:p>
      <w:pPr>
        <w:pStyle w:val="Heading1"/>
      </w:pPr>
      <w:r>
        <w:t xml:space="preserve">The Dual-Audience Communication Failure</w:t>
      </w:r>
    </w:p>
    <w:p>
      <w:pPr>
        <w:pStyle w:val="Critical"/>
      </w:pPr>
      <w:r>
        <w:t xml:space="preserve">All four reviewers evaluated ULS exclusively as a human learning system, missing or dismissing the AI/ML optimization claims entirely. This represents a fundamental positioning failure.</w:t>
      </w:r>
    </w:p>
    <w:p>
      <w:pPr>
        <w:pStyle w:val="Heading2"/>
      </w:pPr>
      <w:r>
        <w:t xml:space="preserve">What the White Paper Actually Claims</w:t>
      </w:r>
    </w:p>
    <w:p>
      <w:pPr>
        <w:spacing w:after="120"/>
      </w:pPr>
      <w:r>
        <w:t xml:space="preserve">The document explicitly targets dual audiences:</w:t>
      </w:r>
    </w:p>
    <w:p>
      <w:pPr>
        <w:spacing w:after="60" left="720"/>
      </w:pPr>
      <w:r>
        <w:rPr>
          <w:b/>
          <w:bCs/>
        </w:rPr>
        <w:t xml:space="preserve">Title:</w:t>
      </w:r>
      <w:r>
        <w:t xml:space="preserve"> "Adaptive Cognitive Architecture for Human and Machine Intelligence"</w:t>
      </w:r>
    </w:p>
    <w:p>
      <w:pPr>
        <w:spacing w:after="60" left="720"/>
      </w:pPr>
      <w:r>
        <w:rPr>
          <w:b/>
          <w:bCs/>
        </w:rPr>
        <w:t xml:space="preserve">Abstract:</w:t>
      </w:r>
      <w:r>
        <w:t xml:space="preserve"> "Applications span educational technology, AI training optimization, knowledge management systems, and autonomous agent cognition frameworks"</w:t>
      </w:r>
    </w:p>
    <w:p>
      <w:pPr>
        <w:spacing w:after="120" left="720"/>
      </w:pPr>
      <w:r>
        <w:rPr>
          <w:b/>
          <w:bCs/>
        </w:rPr>
        <w:t xml:space="preserve">Executive Summary:</w:t>
      </w:r>
      <w:r>
        <w:t xml:space="preserve"> "Whether training humans or machines, the cognitive cost of encoding information..."</w:t>
      </w:r>
    </w:p>
    <w:p>
      <w:pPr>
        <w:spacing w:after="240"/>
      </w:pPr>
      <w:r>
        <w:t xml:space="preserve">The white paper dedicates full sections to AI Training Optimization (neural architecture search, transfer learning, autonomous agents) and claims '30-45% reductions in training compute requirements.'</w:t>
      </w:r>
    </w:p>
    <w:p>
      <w:pPr>
        <w:pStyle w:val="Heading2"/>
      </w:pPr>
      <w:r>
        <w:t xml:space="preserve">Why Reviewers Missed This</w:t>
      </w:r>
    </w:p>
    <w:p>
      <w:pPr>
        <w:spacing w:after="120"/>
      </w:pPr>
      <w:r>
        <w:t xml:space="preserve">Four contributing factors:</w:t>
      </w:r>
    </w:p>
    <w:p>
      <w:pPr>
        <w:spacing w:after="60"/>
      </w:pPr>
      <w:r>
        <w:rPr>
          <w:b/>
          <w:bCs/>
        </w:rPr>
        <w:t xml:space="preserve">1. Terminology Mismatch</w:t>
      </w:r>
    </w:p>
    <w:p>
      <w:pPr>
        <w:spacing w:after="120" left="720"/>
      </w:pPr>
      <w:r>
        <w:t xml:space="preserve">The paper uses cognitive psychology language throughout (encoding, retrieval, schemas, cognitive load, learner state). This is fundamentally human-centric terminology that doesn't translate clearly to ML contexts.</w:t>
      </w:r>
    </w:p>
    <w:p>
      <w:pPr>
        <w:spacing w:after="60"/>
      </w:pPr>
      <w:r>
        <w:rPr>
          <w:b/>
          <w:bCs/>
        </w:rPr>
        <w:t xml:space="preserve">2. Lack of ML Implementation Detail</w:t>
      </w:r>
    </w:p>
    <w:p>
      <w:pPr>
        <w:spacing w:after="120" left="720"/>
      </w:pPr>
      <w:r>
        <w:t xml:space="preserve">The AI section provides no mechanisms for how cognitive principles translate to machine learning. What is 'semantic encoding' for a neural network? What is 'spatial encoding' for model training? Undefined.</w:t>
      </w:r>
    </w:p>
    <w:p>
      <w:pPr>
        <w:spacing w:after="60"/>
      </w:pPr>
      <w:r>
        <w:rPr>
          <w:b/>
          <w:bCs/>
        </w:rPr>
        <w:t xml:space="preserve">3. Professional Bias</w:t>
      </w:r>
    </w:p>
    <w:p>
      <w:pPr>
        <w:spacing w:after="120" left="720"/>
      </w:pPr>
      <w:r>
        <w:t xml:space="preserve">Three of four reviewers are educational psychologists or learning methodology experts. They naturally evaluated through their domain lens.</w:t>
      </w:r>
    </w:p>
    <w:p>
      <w:pPr>
        <w:spacing w:after="60"/>
      </w:pPr>
      <w:r>
        <w:rPr>
          <w:b/>
          <w:bCs/>
        </w:rPr>
        <w:t xml:space="preserve">4. Example Dominance</w:t>
      </w:r>
    </w:p>
    <w:p>
      <w:pPr>
        <w:spacing w:after="360" left="720"/>
      </w:pPr>
      <w:r>
        <w:t xml:space="preserve">80% of examples are human-focused (medical students, corporate training, educational platforms). ML examples are brief and abstract.</w:t>
      </w:r>
    </w:p>
    <w:p>
      <w:pPr>
        <w:pStyle w:val="Heading2"/>
      </w:pPr>
      <w:r>
        <w:t xml:space="preserve">The Unresolved Ambiguity</w:t>
      </w:r>
    </w:p>
    <w:p>
      <w:pPr>
        <w:spacing w:after="120"/>
      </w:pPr>
      <w:r>
        <w:t xml:space="preserve">The white paper never clarifies the relationship between human and machine applications:</w:t>
      </w:r>
    </w:p>
    <w:p>
      <w:pPr>
        <w:spacing w:after="60"/>
      </w:pPr>
      <w:r>
        <w:rPr>
          <w:b/>
          <w:bCs/>
        </w:rPr>
        <w:t xml:space="preserve">Option A:</w:t>
      </w:r>
      <w:r>
        <w:t xml:space="preserve"> One system that works for both? (Same codebase, same algorithms)</w:t>
      </w:r>
    </w:p>
    <w:p>
      <w:pPr>
        <w:spacing w:after="60"/>
      </w:pPr>
      <w:r>
        <w:rPr>
          <w:b/>
          <w:bCs/>
        </w:rPr>
        <w:t xml:space="preserve">Option B:</w:t>
      </w:r>
      <w:r>
        <w:t xml:space="preserve"> Two separate implementations sharing architectural principles? (Parallel systems)</w:t>
      </w:r>
    </w:p>
    <w:p>
      <w:pPr>
        <w:spacing w:after="240"/>
      </w:pPr>
      <w:r>
        <w:rPr>
          <w:b/>
          <w:bCs/>
        </w:rPr>
        <w:t xml:space="preserve">Option C:</w:t>
      </w:r>
      <w:r>
        <w:t xml:space="preserve"> A human learning system that inspires AI training methods? (Metaphorical relationship)</w:t>
      </w:r>
    </w:p>
    <w:p>
      <w:pPr>
        <w:spacing w:after="360"/>
      </w:pPr>
      <w:r>
        <w:t xml:space="preserve">The reviewers assumed Option C. The paper doesn't clearly state which it is, leading to systematic dismissal of the AI claims as marketing hyperbole.</w:t>
      </w:r>
    </w:p>
    <w:p>
      <w:r>
        <w:br w:type="page"/>
      </w:r>
    </w:p>
    <w:p>
      <w:pPr>
        <w:pStyle w:val="Heading1"/>
      </w:pPr>
      <w:r>
        <w:t xml:space="preserve">The Specification Gap Analysis</w:t>
      </w:r>
    </w:p>
    <w:p>
      <w:pPr>
        <w:pStyle w:val="Critical"/>
      </w:pPr>
      <w:r>
        <w:t xml:space="preserve">The white paper does not contain sufficient information to implement either the human learning platform or the AI optimization system. Approximately 200+ pages of detailed specifications, algorithms, and validation studies are missing.</w:t>
      </w:r>
    </w:p>
    <w:p>
      <w:pPr>
        <w:pStyle w:val="Heading2"/>
      </w:pPr>
      <w:r>
        <w:t xml:space="preserve">For Human Learning Platform</w:t>
      </w:r>
    </w:p>
    <w:p>
      <w:pPr>
        <w:spacing w:after="120"/>
      </w:pPr>
      <w:r>
        <w:rPr>
          <w:b/>
          <w:bCs/>
        </w:rPr>
        <w:t xml:space="preserve">Sung Engine - Zero Implementation Detail:</w:t>
      </w:r>
    </w:p>
    <w:p>
      <w:pPr>
        <w:pStyle w:val="ListParagraph"/>
        <w:numPr>
          <w:ilvl w:val="0"/>
          <w:numId w:val="2"/>
        </w:numPr>
      </w:pPr>
      <w:r>
        <w:t xml:space="preserve">How do you generate abstraction layers algorithmically?</w:t>
      </w:r>
    </w:p>
    <w:p>
      <w:pPr>
        <w:pStyle w:val="ListParagraph"/>
        <w:numPr>
          <w:ilvl w:val="0"/>
          <w:numId w:val="2"/>
        </w:numPr>
      </w:pPr>
      <w:r>
        <w:t xml:space="preserve">What data structure represents cross-concept relationships?</w:t>
      </w:r>
    </w:p>
    <w:p>
      <w:pPr>
        <w:pStyle w:val="ListParagraph"/>
        <w:numPr>
          <w:ilvl w:val="0"/>
          <w:numId w:val="2"/>
        </w:numPr>
      </w:pPr>
      <w:r>
        <w:t xml:space="preserve">How is analogical reasoning implemented? (Pattern matching? Neural? Rule-based?)</w:t>
      </w:r>
    </w:p>
    <w:p>
      <w:pPr>
        <w:pStyle w:val="ListParagraph"/>
        <w:numPr>
          <w:ilvl w:val="0"/>
          <w:numId w:val="2"/>
        </w:numPr>
      </w:pPr>
      <w:r>
        <w:t xml:space="preserve">What constitutes elaborative interrogation in code?</w:t>
      </w:r>
    </w:p>
    <w:p>
      <w:pPr>
        <w:pStyle w:val="ListParagraph"/>
        <w:numPr>
          <w:ilvl w:val="0"/>
          <w:numId w:val="2"/>
        </w:numPr>
      </w:pPr>
      <w:r>
        <w:t xml:space="preserve">How do you determine when schema integration is successful?</w:t>
      </w:r>
    </w:p>
    <w:p>
      <w:pPr>
        <w:spacing w:before="240" w:after="120"/>
      </w:pPr>
      <w:r>
        <w:rPr>
          <w:b/>
          <w:bCs/>
        </w:rPr>
        <w:t xml:space="preserve">Loci Engine - Zero Implementation Detail:</w:t>
      </w:r>
    </w:p>
    <w:p>
      <w:pPr>
        <w:pStyle w:val="ListParagraph"/>
        <w:numPr>
          <w:ilvl w:val="0"/>
          <w:numId w:val="2"/>
        </w:numPr>
      </w:pPr>
      <w:r>
        <w:t xml:space="preserve">How do you dynamically generate a memory palace? (3D model? Graph? Procedural algorithm?)</w:t>
      </w:r>
    </w:p>
    <w:p>
      <w:pPr>
        <w:pStyle w:val="ListParagraph"/>
        <w:numPr>
          <w:ilvl w:val="0"/>
          <w:numId w:val="2"/>
        </w:numPr>
      </w:pPr>
      <w:r>
        <w:t xml:space="preserve">What's the data schema for storing location-memory associations?</w:t>
      </w:r>
    </w:p>
    <w:p>
      <w:pPr>
        <w:pStyle w:val="ListParagraph"/>
        <w:numPr>
          <w:ilvl w:val="0"/>
          <w:numId w:val="2"/>
        </w:numPr>
      </w:pPr>
      <w:r>
        <w:t xml:space="preserve">How is multi-sensory encoding represented computationally?</w:t>
      </w:r>
    </w:p>
    <w:p>
      <w:pPr>
        <w:pStyle w:val="ListParagraph"/>
        <w:numPr>
          <w:ilvl w:val="0"/>
          <w:numId w:val="2"/>
        </w:numPr>
      </w:pPr>
      <w:r>
        <w:t xml:space="preserve">What algorithm handles interference-resistant encoding?</w:t>
      </w:r>
    </w:p>
    <w:p>
      <w:pPr>
        <w:pStyle w:val="ListParagraph"/>
        <w:numPr>
          <w:ilvl w:val="0"/>
          <w:numId w:val="2"/>
        </w:numPr>
      </w:pPr>
      <w:r>
        <w:t xml:space="preserve">How do you retrieve with claimed O(1) characteristics?</w:t>
      </w:r>
    </w:p>
    <w:p>
      <w:pPr>
        <w:spacing w:before="240" w:after="120"/>
      </w:pPr>
      <w:r>
        <w:rPr>
          <w:b/>
          <w:bCs/>
        </w:rPr>
        <w:t xml:space="preserve">Strategy Selector - Completely Unspecified:</w:t>
      </w:r>
    </w:p>
    <w:p>
      <w:pPr>
        <w:pStyle w:val="ListParagraph"/>
        <w:numPr>
          <w:ilvl w:val="0"/>
          <w:numId w:val="2"/>
        </w:numPr>
      </w:pPr>
      <w:r>
        <w:t xml:space="preserve">What features are extracted from learning material?</w:t>
      </w:r>
    </w:p>
    <w:p>
      <w:pPr>
        <w:pStyle w:val="ListParagraph"/>
        <w:numPr>
          <w:ilvl w:val="0"/>
          <w:numId w:val="2"/>
        </w:numPr>
      </w:pPr>
      <w:r>
        <w:t xml:space="preserve">What decision algorithm chooses strategies? (Rule-based? ML model?)</w:t>
      </w:r>
    </w:p>
    <w:p>
      <w:pPr>
        <w:pStyle w:val="ListParagraph"/>
        <w:numPr>
          <w:ilvl w:val="0"/>
          <w:numId w:val="2"/>
        </w:numPr>
      </w:pPr>
      <w:r>
        <w:t xml:space="preserve">What are the actual decision boundaries?</w:t>
      </w:r>
    </w:p>
    <w:p>
      <w:pPr>
        <w:pStyle w:val="ListParagraph"/>
        <w:numPr>
          <w:ilvl w:val="0"/>
          <w:numId w:val="2"/>
        </w:numPr>
      </w:pPr>
      <w:r>
        <w:t xml:space="preserve">How do you handle hybrid material that's both conceptual and factual?</w:t>
      </w:r>
    </w:p>
    <w:p>
      <w:pPr>
        <w:spacing w:before="240" w:after="120"/>
      </w:pPr>
      <w:r>
        <w:rPr>
          <w:b/>
          <w:bCs/>
        </w:rPr>
        <w:t xml:space="preserve">Meta-Learning Controller - 'Just Use RL':</w:t>
      </w:r>
    </w:p>
    <w:p>
      <w:pPr>
        <w:pStyle w:val="ListParagraph"/>
        <w:numPr>
          <w:ilvl w:val="0"/>
          <w:numId w:val="2"/>
        </w:numPr>
      </w:pPr>
      <w:r>
        <w:t xml:space="preserve">What RL algorithm? (PPO? DQN? SARSA? Bandits?)</w:t>
      </w:r>
    </w:p>
    <w:p>
      <w:pPr>
        <w:pStyle w:val="ListParagraph"/>
        <w:numPr>
          <w:ilvl w:val="0"/>
          <w:numId w:val="2"/>
        </w:numPr>
      </w:pPr>
      <w:r>
        <w:t xml:space="preserve">What's the state representation?</w:t>
      </w:r>
    </w:p>
    <w:p>
      <w:pPr>
        <w:pStyle w:val="ListParagraph"/>
        <w:numPr>
          <w:ilvl w:val="0"/>
          <w:numId w:val="2"/>
        </w:numPr>
      </w:pPr>
      <w:r>
        <w:t xml:space="preserve">What's the action space?</w:t>
      </w:r>
    </w:p>
    <w:p>
      <w:pPr>
        <w:pStyle w:val="ListParagraph"/>
        <w:numPr>
          <w:ilvl w:val="0"/>
          <w:numId w:val="2"/>
        </w:numPr>
      </w:pPr>
      <w:r>
        <w:t xml:space="preserve">What's the reward function?</w:t>
      </w:r>
    </w:p>
    <w:p>
      <w:pPr>
        <w:pStyle w:val="ListParagraph"/>
        <w:numPr>
          <w:ilvl w:val="0"/>
          <w:numId w:val="2"/>
        </w:numPr>
      </w:pPr>
      <w:r>
        <w:t xml:space="preserve">How much training data before useful? (Cold start problem unaddressed)</w:t>
      </w:r>
    </w:p>
    <w:p>
      <w:pPr>
        <w:pStyle w:val="Heading2"/>
      </w:pPr>
      <w:r>
        <w:t xml:space="preserve">For AI/ML Optimization</w:t>
      </w:r>
    </w:p>
    <w:p>
      <w:pPr>
        <w:spacing w:after="120"/>
      </w:pPr>
      <w:r>
        <w:rPr>
          <w:b/>
          <w:bCs/>
        </w:rPr>
        <w:t xml:space="preserve">Fundamental Translation - Completely Absent:</w:t>
      </w:r>
    </w:p>
    <w:p>
      <w:pPr>
        <w:pStyle w:val="ListParagraph"/>
        <w:numPr>
          <w:ilvl w:val="0"/>
          <w:numId w:val="2"/>
        </w:numPr>
      </w:pPr>
      <w:r>
        <w:t xml:space="preserve">How do cognitive psychology principles map to ML?</w:t>
      </w:r>
    </w:p>
    <w:p>
      <w:pPr>
        <w:pStyle w:val="ListParagraph"/>
        <w:numPr>
          <w:ilvl w:val="0"/>
          <w:numId w:val="2"/>
        </w:numPr>
      </w:pPr>
      <w:r>
        <w:t xml:space="preserve">What is 'semantic encoding' for a neural network?</w:t>
      </w:r>
    </w:p>
    <w:p>
      <w:pPr>
        <w:pStyle w:val="ListParagraph"/>
        <w:numPr>
          <w:ilvl w:val="0"/>
          <w:numId w:val="2"/>
        </w:numPr>
      </w:pPr>
      <w:r>
        <w:t xml:space="preserve">What is 'spatial encoding' for model training?</w:t>
      </w:r>
    </w:p>
    <w:p>
      <w:pPr>
        <w:pStyle w:val="ListParagraph"/>
        <w:numPr>
          <w:ilvl w:val="0"/>
          <w:numId w:val="2"/>
        </w:numPr>
      </w:pPr>
      <w:r>
        <w:t xml:space="preserve">How does 'schema construction' translate to weight updates?</w:t>
      </w:r>
    </w:p>
    <w:p>
      <w:pPr>
        <w:spacing w:before="240" w:after="240"/>
      </w:pPr>
      <w:r>
        <w:t xml:space="preserve">The AI section makes compute reduction claims but provides zero mechanism detail for how cognitive principles translate to machine learning algorithms.</w:t>
      </w:r>
    </w:p>
    <w:p>
      <w:pPr>
        <w:pStyle w:val="Heading2"/>
      </w:pPr>
      <w:r>
        <w:t xml:space="preserve">What's Actually Missing</w:t>
      </w:r>
    </w:p>
    <w:p>
      <w:pPr>
        <w:spacing w:after="120"/>
      </w:pPr>
      <w:r>
        <w:t xml:space="preserve">To build either system from this white paper, you would need:</w:t>
      </w:r>
    </w:p>
    <w:p>
      <w:pPr>
        <w:spacing w:after="60"/>
      </w:pPr>
      <w:r>
        <w:rPr>
          <w:b/>
          <w:bCs/>
        </w:rPr>
        <w:t xml:space="preserve">Layer 1: Theoretical Foundations (30-50 pages)</w:t>
      </w:r>
    </w:p>
    <w:p>
      <w:pPr>
        <w:spacing w:after="120" left="720"/>
      </w:pPr>
      <w:r>
        <w:t xml:space="preserve">Literature review with citations, translation of cognitive principles to algorithms, boundary conditions and failure modes</w:t>
      </w:r>
    </w:p>
    <w:p>
      <w:pPr>
        <w:spacing w:after="60"/>
      </w:pPr>
      <w:r>
        <w:rPr>
          <w:b/>
          <w:bCs/>
        </w:rPr>
        <w:t xml:space="preserve">Layer 2: Functional Specifications (50-100 pages)</w:t>
      </w:r>
    </w:p>
    <w:p>
      <w:pPr>
        <w:spacing w:after="120" left="720"/>
      </w:pPr>
      <w:r>
        <w:t xml:space="preserve">Detailed algorithm descriptions, pseudocode, data structure schemas, API specifications, decision trees</w:t>
      </w:r>
    </w:p>
    <w:p>
      <w:pPr>
        <w:spacing w:after="60"/>
      </w:pPr>
      <w:r>
        <w:rPr>
          <w:b/>
          <w:bCs/>
        </w:rPr>
        <w:t xml:space="preserve">Layer 3: Implementation Guide (100+ pages)</w:t>
      </w:r>
    </w:p>
    <w:p>
      <w:pPr>
        <w:spacing w:after="120" left="720"/>
      </w:pPr>
      <w:r>
        <w:t xml:space="preserve">Reference implementation with code, database schemas, integration patterns, testing strategies, performance benchmarks</w:t>
      </w:r>
    </w:p>
    <w:p>
      <w:pPr>
        <w:spacing w:after="60"/>
      </w:pPr>
      <w:r>
        <w:rPr>
          <w:b/>
          <w:bCs/>
        </w:rPr>
        <w:t xml:space="preserve">Layer 4: Validation Studies (Research Papers)</w:t>
      </w:r>
    </w:p>
    <w:p>
      <w:pPr>
        <w:spacing w:after="360" left="720"/>
      </w:pPr>
      <w:r>
        <w:t xml:space="preserve">Experimental methodology, results with statistical analysis, comparison with baselines, ablation studies</w:t>
      </w:r>
    </w:p>
    <w:p>
      <w:pPr>
        <w:spacing w:after="360"/>
      </w:pPr>
      <w:r>
        <w:rPr>
          <w:b/>
          <w:bCs/>
          <w:color w:val="DC2626"/>
        </w:rPr>
        <w:t xml:space="preserve">The white paper has approximately 0.5% of this content.</w:t>
      </w:r>
    </w:p>
    <w:p>
      <w:r>
        <w:br w:type="page"/>
      </w:r>
    </w:p>
    <w:p>
      <w:pPr>
        <w:pStyle w:val="Heading1"/>
      </w:pPr>
      <w:r>
        <w:t xml:space="preserve">Recommendations &amp; Path Forward</w:t>
      </w:r>
    </w:p>
    <w:p>
      <w:pPr>
        <w:pStyle w:val="Heading2"/>
      </w:pPr>
      <w:r>
        <w:t xml:space="preserve">Priority Fixes for Version 0.5</w:t>
      </w:r>
    </w:p>
    <w:p>
      <w:pPr>
        <w:pStyle w:val="Heading3"/>
      </w:pPr>
      <w:r>
        <w:t xml:space="preserve">1. Remove/Support All Quantitative Claims</w:t>
      </w:r>
    </w:p>
    <w:p>
      <w:pPr>
        <w:spacing w:after="120"/>
      </w:pPr>
      <w:r>
        <w:t xml:space="preserve">Options:</w:t>
      </w:r>
    </w:p>
    <w:p>
      <w:pPr>
        <w:pStyle w:val="ListParagraph"/>
        <w:numPr>
          <w:ilvl w:val="0"/>
          <w:numId w:val="2"/>
        </w:numPr>
      </w:pPr>
      <w:r>
        <w:t xml:space="preserve">Remove them entirely (safest)</w:t>
      </w:r>
    </w:p>
    <w:p>
      <w:pPr>
        <w:pStyle w:val="ListParagraph"/>
        <w:numPr>
          <w:ilvl w:val="0"/>
          <w:numId w:val="2"/>
        </w:numPr>
      </w:pPr>
      <w:r>
        <w:t xml:space="preserve">Reframe as hypotheses ('projected 40-60%...')</w:t>
      </w:r>
    </w:p>
    <w:p>
      <w:pPr>
        <w:pStyle w:val="ListParagraph"/>
        <w:numPr>
          <w:ilvl w:val="0"/>
          <w:numId w:val="2"/>
        </w:numPr>
      </w:pPr>
      <w:r>
        <w:t xml:space="preserve">Provide pilot data (minimum N=30 with control group)</w:t>
      </w:r>
    </w:p>
    <w:p>
      <w:pPr>
        <w:pStyle w:val="Heading3"/>
        <w:spacing w:before="240"/>
      </w:pPr>
      <w:r>
        <w:t xml:space="preserve">2. Rebrand the Foundation</w:t>
      </w:r>
    </w:p>
    <w:p>
      <w:pPr>
        <w:spacing w:after="60"/>
      </w:pPr>
      <w:r>
        <w:rPr>
          <w:b/>
          <w:bCs/>
        </w:rPr>
        <w:t xml:space="preserve">Current:</w:t>
      </w:r>
      <w:r>
        <w:t xml:space="preserve"> 'Dr. Justin Sung's deep encoding methodology'</w:t>
      </w:r>
    </w:p>
    <w:p>
      <w:pPr>
        <w:spacing w:after="120"/>
      </w:pPr>
      <w:r>
        <w:rPr>
          <w:b/>
          <w:bCs/>
        </w:rPr>
        <w:t xml:space="preserve">Fix:</w:t>
      </w:r>
      <w:r>
        <w:t xml:space="preserve"> 'Semantic Construction Engine implementing evidence-based techniques from cognitive constructivism'</w:t>
      </w:r>
    </w:p>
    <w:p>
      <w:pPr>
        <w:spacing w:after="120"/>
      </w:pPr>
      <w:r>
        <w:t xml:space="preserve">Add citations: Pressley et al. (1987), Chi et al. (1989), Bartlett (1932), Piaget (1952)</w:t>
      </w:r>
    </w:p>
    <w:p>
      <w:pPr>
        <w:pStyle w:val="Heading3"/>
        <w:spacing w:before="240"/>
      </w:pPr>
      <w:r>
        <w:t xml:space="preserve">3. Acknowledge Method of Loci Limitations</w:t>
      </w:r>
    </w:p>
    <w:p>
      <w:pPr>
        <w:spacing w:after="120"/>
      </w:pPr>
      <w:r>
        <w:t xml:space="preserve">Add section: 'When NOT to Use Loci'</w:t>
      </w:r>
    </w:p>
    <w:p>
      <w:pPr>
        <w:pStyle w:val="ListParagraph"/>
        <w:numPr>
          <w:ilvl w:val="0"/>
          <w:numId w:val="2"/>
        </w:numPr>
      </w:pPr>
      <w:r>
        <w:t xml:space="preserve">Complex reasoning tasks</w:t>
      </w:r>
    </w:p>
    <w:p>
      <w:pPr>
        <w:pStyle w:val="ListParagraph"/>
        <w:numPr>
          <w:ilvl w:val="0"/>
          <w:numId w:val="2"/>
        </w:numPr>
      </w:pPr>
      <w:r>
        <w:t xml:space="preserve">Deep conceptual abstraction</w:t>
      </w:r>
    </w:p>
    <w:p>
      <w:pPr>
        <w:pStyle w:val="ListParagraph"/>
        <w:numPr>
          <w:ilvl w:val="0"/>
          <w:numId w:val="2"/>
        </w:numPr>
      </w:pPr>
      <w:r>
        <w:t xml:space="preserve">Transfer to novel contexts</w:t>
      </w:r>
    </w:p>
    <w:p>
      <w:pPr>
        <w:pStyle w:val="ListParagraph"/>
        <w:numPr>
          <w:ilvl w:val="0"/>
          <w:numId w:val="2"/>
        </w:numPr>
      </w:pPr>
      <w:r>
        <w:t xml:space="preserve">Risk of inert knowledge (recall without understanding)</w:t>
      </w:r>
    </w:p>
    <w:p>
      <w:pPr>
        <w:pStyle w:val="Heading3"/>
        <w:spacing w:before="240"/>
      </w:pPr>
      <w:r>
        <w:t xml:space="preserve">4. Engage the ITS Literature</w:t>
      </w:r>
    </w:p>
    <w:p>
      <w:pPr>
        <w:spacing w:after="120"/>
      </w:pPr>
      <w:r>
        <w:t xml:space="preserve">Add section: 'Positioning Within Adaptive Learning Research'</w:t>
      </w:r>
    </w:p>
    <w:p>
      <w:pPr>
        <w:spacing w:after="120"/>
      </w:pPr>
      <w:r>
        <w:t xml:space="preserve">Compare with: Cognitive Tutors, AutoTutor, ASSISTments</w:t>
      </w:r>
    </w:p>
    <w:p>
      <w:pPr>
        <w:spacing w:after="120"/>
      </w:pPr>
      <w:r>
        <w:t xml:space="preserve">Show where ULS extends or differs from existing systems</w:t>
      </w:r>
    </w:p>
    <w:p>
      <w:pPr>
        <w:pStyle w:val="Heading3"/>
        <w:spacing w:before="240"/>
      </w:pPr>
      <w:r>
        <w:t xml:space="preserve">5. Operationalize the Meta-Controller</w:t>
      </w:r>
    </w:p>
    <w:p>
      <w:pPr>
        <w:spacing w:after="120"/>
      </w:pPr>
      <w:r>
        <w:t xml:space="preserve">Specify:</w:t>
      </w:r>
    </w:p>
    <w:p>
      <w:pPr>
        <w:pStyle w:val="ListParagraph"/>
        <w:numPr>
          <w:ilvl w:val="0"/>
          <w:numId w:val="2"/>
        </w:numPr>
      </w:pPr>
      <w:r>
        <w:t xml:space="preserve">Input features (what task characteristics?)</w:t>
      </w:r>
    </w:p>
    <w:p>
      <w:pPr>
        <w:pStyle w:val="ListParagraph"/>
        <w:numPr>
          <w:ilvl w:val="0"/>
          <w:numId w:val="2"/>
        </w:numPr>
      </w:pPr>
      <w:r>
        <w:t xml:space="preserve">Output actions (strategy weights, how determined?)</w:t>
      </w:r>
    </w:p>
    <w:p>
      <w:pPr>
        <w:pStyle w:val="ListParagraph"/>
        <w:numPr>
          <w:ilvl w:val="0"/>
          <w:numId w:val="2"/>
        </w:numPr>
      </w:pPr>
      <w:r>
        <w:t xml:space="preserve">Learning algorithm (RL? Bandit? Bayesian?)</w:t>
      </w:r>
    </w:p>
    <w:p>
      <w:pPr>
        <w:pStyle w:val="ListParagraph"/>
        <w:numPr>
          <w:ilvl w:val="0"/>
          <w:numId w:val="2"/>
        </w:numPr>
      </w:pPr>
      <w:r>
        <w:t xml:space="preserve">Evaluation metrics (what defines success?)</w:t>
      </w:r>
    </w:p>
    <w:p>
      <w:pPr>
        <w:pStyle w:val="Heading3"/>
        <w:spacing w:before="240"/>
      </w:pPr>
      <w:r>
        <w:t xml:space="preserve">6. Add Limitations Section</w:t>
      </w:r>
    </w:p>
    <w:p>
      <w:pPr>
        <w:spacing w:after="120"/>
      </w:pPr>
      <w:r>
        <w:t xml:space="preserve">Honest discussion of:</w:t>
      </w:r>
    </w:p>
    <w:p>
      <w:pPr>
        <w:pStyle w:val="ListParagraph"/>
        <w:numPr>
          <w:ilvl w:val="0"/>
          <w:numId w:val="2"/>
        </w:numPr>
      </w:pPr>
      <w:r>
        <w:t xml:space="preserve">Data requirements for meta-controller training</w:t>
      </w:r>
    </w:p>
    <w:p>
      <w:pPr>
        <w:pStyle w:val="ListParagraph"/>
        <w:numPr>
          <w:ilvl w:val="0"/>
          <w:numId w:val="2"/>
        </w:numPr>
      </w:pPr>
      <w:r>
        <w:t xml:space="preserve">Measurement challenges (cognitive load, learner state)</w:t>
      </w:r>
    </w:p>
    <w:p>
      <w:pPr>
        <w:pStyle w:val="ListParagraph"/>
        <w:numPr>
          <w:ilvl w:val="0"/>
          <w:numId w:val="2"/>
        </w:numPr>
      </w:pPr>
      <w:r>
        <w:t xml:space="preserve">Boundary conditions (when ULS doesn't work)</w:t>
      </w:r>
    </w:p>
    <w:p>
      <w:pPr>
        <w:pStyle w:val="ListParagraph"/>
        <w:numPr>
          <w:ilvl w:val="0"/>
          <w:numId w:val="2"/>
        </w:numPr>
      </w:pPr>
      <w:r>
        <w:t xml:space="preserve">Implementation complexity</w:t>
      </w:r>
    </w:p>
    <w:p>
      <w:pPr>
        <w:pStyle w:val="ListParagraph"/>
        <w:numPr>
          <w:ilvl w:val="0"/>
          <w:numId w:val="2"/>
        </w:numPr>
      </w:pPr>
      <w:r>
        <w:t xml:space="preserve">Cold start problem</w:t>
      </w:r>
    </w:p>
    <w:p>
      <w:pPr>
        <w:pStyle w:val="Heading3"/>
        <w:spacing w:before="240"/>
      </w:pPr>
      <w:r>
        <w:t xml:space="preserve">7. Tone Down Rhetoric</w:t>
      </w:r>
    </w:p>
    <w:p>
      <w:pPr>
        <w:spacing w:after="60"/>
      </w:pPr>
      <w:r>
        <w:t xml:space="preserve">Replace:</w:t>
      </w:r>
    </w:p>
    <w:p>
      <w:pPr>
        <w:spacing w:after="60" left="720"/>
      </w:pPr>
      <w:r>
        <w:t xml:space="preserve">'Paradigm shift' → 'Architectural innovation'</w:t>
      </w:r>
    </w:p>
    <w:p>
      <w:pPr>
        <w:spacing w:after="60" left="720"/>
      </w:pPr>
      <w:r>
        <w:t xml:space="preserve">'Revolutionary' → 'Novel integration'</w:t>
      </w:r>
    </w:p>
    <w:p>
      <w:pPr>
        <w:spacing w:after="360" left="720"/>
      </w:pPr>
      <w:r>
        <w:t xml:space="preserve">'Fundamental rethinking' → 'Systematic approach'</w:t>
      </w:r>
    </w:p>
    <w:p>
      <w:pPr>
        <w:pStyle w:val="Heading2"/>
      </w:pPr>
      <w:r>
        <w:t xml:space="preserve">Recommended Document Structure for v0.5</w:t>
      </w:r>
    </w:p>
    <w:p>
      <w:pPr>
        <w:pStyle w:val="ListParagraph"/>
        <w:numPr>
          <w:ilvl w:val="0"/>
          <w:numId w:val="2"/>
        </w:numPr>
      </w:pPr>
      <w:r>
        <w:t xml:space="preserve">Executive Summary (revised, no unsupported claims)</w:t>
      </w:r>
    </w:p>
    <w:p>
      <w:pPr>
        <w:pStyle w:val="ListParagraph"/>
        <w:numPr>
          <w:ilvl w:val="0"/>
          <w:numId w:val="2"/>
        </w:numPr>
      </w:pPr>
      <w:r>
        <w:t xml:space="preserve">Theoretical Foundations (NEW - 30-50 citations minimum)</w:t>
      </w:r>
    </w:p>
    <w:p>
      <w:pPr>
        <w:pStyle w:val="ListParagraph"/>
        <w:numPr>
          <w:ilvl w:val="0"/>
          <w:numId w:val="2"/>
        </w:numPr>
      </w:pPr>
      <w:r>
        <w:t xml:space="preserve">Positioning Within Existing Research (NEW)</w:t>
      </w:r>
    </w:p>
    <w:p>
      <w:pPr>
        <w:pStyle w:val="ListParagraph"/>
        <w:numPr>
          <w:ilvl w:val="0"/>
          <w:numId w:val="2"/>
        </w:numPr>
      </w:pPr>
      <w:r>
        <w:t xml:space="preserve">Architecture (current, but add operational detail)</w:t>
      </w:r>
    </w:p>
    <w:p>
      <w:pPr>
        <w:pStyle w:val="ListParagraph"/>
        <w:numPr>
          <w:ilvl w:val="0"/>
          <w:numId w:val="2"/>
        </w:numPr>
      </w:pPr>
      <w:r>
        <w:t xml:space="preserve">Empirical Validation (NEW or REMOVE claims)</w:t>
      </w:r>
    </w:p>
    <w:p>
      <w:pPr>
        <w:pStyle w:val="ListParagraph"/>
        <w:numPr>
          <w:ilvl w:val="0"/>
          <w:numId w:val="2"/>
        </w:numPr>
      </w:pPr>
      <w:r>
        <w:t xml:space="preserve">Limitations and Boundary Conditions (NEW - REQUIRED)</w:t>
      </w:r>
    </w:p>
    <w:p>
      <w:pPr>
        <w:pStyle w:val="ListParagraph"/>
        <w:numPr>
          <w:ilvl w:val="0"/>
          <w:numId w:val="2"/>
        </w:numPr>
      </w:pPr>
      <w:r>
        <w:t xml:space="preserve">Roadmap (current is fine)</w:t>
      </w:r>
    </w:p>
    <w:p>
      <w:r>
        <w:br w:type="page"/>
      </w:r>
    </w:p>
    <w:p>
      <w:pPr>
        <w:pStyle w:val="Heading1"/>
      </w:pPr>
      <w:r>
        <w:t xml:space="preserve">Strategic Options for ULS Development</w:t>
      </w:r>
    </w:p>
    <w:p>
      <w:pPr>
        <w:pStyle w:val="Heading2"/>
      </w:pPr>
      <w:r>
        <w:t xml:space="preserve">Option 1: Build &amp; Validate Before Publishing</w:t>
      </w:r>
    </w:p>
    <w:p>
      <w:pPr>
        <w:pStyle w:val="Recommendation"/>
      </w:pPr>
      <w:r>
        <w:t xml:space="preserve">RECOMMENDED: Treat current document as research proposal. Build actual working prototypes of both systems, document what you actually built, validate with empirical studies (6-12 months).</w:t>
      </w:r>
    </w:p>
    <w:p>
      <w:pPr>
        <w:spacing w:after="120"/>
      </w:pPr>
      <w:r>
        <w:t xml:space="preserve">Steps:</w:t>
      </w:r>
    </w:p>
    <w:p>
      <w:pPr>
        <w:spacing w:after="60" left="720"/>
      </w:pPr>
      <w:r>
        <w:t xml:space="preserve">1. Choose one path: Human Learning Platform OR AI Optimization System</w:t>
      </w:r>
    </w:p>
    <w:p>
      <w:pPr>
        <w:spacing w:after="60" left="720"/>
      </w:pPr>
      <w:r>
        <w:t xml:space="preserve">2. Develop functional prototype with complete specifications</w:t>
      </w:r>
    </w:p>
    <w:p>
      <w:pPr>
        <w:spacing w:after="60" left="720"/>
      </w:pPr>
      <w:r>
        <w:t xml:space="preserve">3. Conduct pilot studies (minimum N=30)</w:t>
      </w:r>
    </w:p>
    <w:p>
      <w:pPr>
        <w:spacing w:after="60" left="720"/>
      </w:pPr>
      <w:r>
        <w:t xml:space="preserve">4. Measure actual performance vs. baseline</w:t>
      </w:r>
    </w:p>
    <w:p>
      <w:pPr>
        <w:spacing w:after="360" left="720"/>
      </w:pPr>
      <w:r>
        <w:t xml:space="preserve">5. Document with evidence-based claims</w:t>
      </w:r>
    </w:p>
    <w:p>
      <w:pPr>
        <w:pStyle w:val="Heading2"/>
      </w:pPr>
      <w:r>
        <w:t xml:space="preserve">Option 2: Reframe as Architectural Vision</w:t>
      </w:r>
    </w:p>
    <w:p>
      <w:pPr>
        <w:spacing w:after="120"/>
      </w:pPr>
      <w:r>
        <w:t xml:space="preserve">Position document as conceptual architecture proposal, not completed system:</w:t>
      </w:r>
    </w:p>
    <w:p>
      <w:pPr>
        <w:pStyle w:val="ListParagraph"/>
        <w:numPr>
          <w:ilvl w:val="0"/>
          <w:numId w:val="2"/>
        </w:numPr>
      </w:pPr>
      <w:r>
        <w:t xml:space="preserve">Remove all claims about current capability</w:t>
      </w:r>
    </w:p>
    <w:p>
      <w:pPr>
        <w:pStyle w:val="ListParagraph"/>
        <w:numPr>
          <w:ilvl w:val="0"/>
          <w:numId w:val="2"/>
        </w:numPr>
      </w:pPr>
      <w:r>
        <w:t xml:space="preserve">Reframe performance projections as hypotheses</w:t>
      </w:r>
    </w:p>
    <w:p>
      <w:pPr>
        <w:pStyle w:val="ListParagraph"/>
        <w:numPr>
          <w:ilvl w:val="0"/>
          <w:numId w:val="2"/>
        </w:numPr>
      </w:pPr>
      <w:r>
        <w:t xml:space="preserve">Present as RFC (Request for Comments) for research community</w:t>
      </w:r>
    </w:p>
    <w:p>
      <w:pPr>
        <w:pStyle w:val="ListParagraph"/>
        <w:numPr>
          <w:ilvl w:val="0"/>
          <w:numId w:val="2"/>
        </w:numPr>
      </w:pPr>
      <w:r>
        <w:t xml:space="preserve">Invite collaboration for implementation</w:t>
      </w:r>
    </w:p>
    <w:p>
      <w:pPr>
        <w:pStyle w:val="Heading2"/>
        <w:spacing w:before="240"/>
      </w:pPr>
      <w:r>
        <w:t xml:space="preserve">Option 3: Separate Documents for Dual Audiences</w:t>
      </w:r>
    </w:p>
    <w:p>
      <w:pPr>
        <w:spacing w:after="120"/>
      </w:pPr>
      <w:r>
        <w:t xml:space="preserve">Create two focused white papers:</w:t>
      </w:r>
    </w:p>
    <w:p>
      <w:pPr>
        <w:spacing w:after="60"/>
      </w:pPr>
      <w:r>
        <w:rPr>
          <w:b/>
          <w:bCs/>
        </w:rPr>
        <w:t xml:space="preserve">Document A: ULS for Educational Technology</w:t>
      </w:r>
    </w:p>
    <w:p>
      <w:pPr>
        <w:spacing w:after="120" left="720"/>
      </w:pPr>
      <w:r>
        <w:t xml:space="preserve">Target: EdTech investors, academic institutions, corporate training</w:t>
      </w:r>
    </w:p>
    <w:p>
      <w:pPr>
        <w:spacing w:after="60"/>
      </w:pPr>
      <w:r>
        <w:rPr>
          <w:b/>
          <w:bCs/>
        </w:rPr>
        <w:t xml:space="preserve">Document B: ULS for ML Optimization</w:t>
      </w:r>
    </w:p>
    <w:p>
      <w:pPr>
        <w:spacing w:after="120" left="720"/>
      </w:pPr>
      <w:r>
        <w:t xml:space="preserve">Target: ML researchers, AI labs, tech companies</w:t>
      </w:r>
    </w:p>
    <w:p>
      <w:pPr>
        <w:spacing w:after="360"/>
      </w:pPr>
      <w:r>
        <w:t xml:space="preserve">Note: Each document requires 200+ pages of specifications that currently don't exist.</w:t>
      </w:r>
    </w:p>
    <w:p>
      <w:r>
        <w:br w:type="page"/>
      </w:r>
    </w:p>
    <w:p>
      <w:pPr>
        <w:pStyle w:val="Heading1"/>
      </w:pPr>
      <w:r>
        <w:t xml:space="preserve">The Golden Playbook Standard</w:t>
      </w:r>
    </w:p>
    <w:p>
      <w:pPr>
        <w:spacing w:after="240"/>
      </w:pPr>
      <w:r>
        <w:rPr>
          <w:b/>
          <w:bCs/>
          <w:color w:val="991B1B"/>
          <w:sz w:val="28"/>
          <w:szCs w:val="28"/>
        </w:rPr>
        <w:t xml:space="preserve">Would you deploy a trading system to manage capital with these issues?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2340"/>
        <w:gridCol w:w="3120"/>
      </w:tblGrid>
      <w:tr>
        <w:trPr>
          <w:tblHeader/>
        </w:trPr>
        <w:tc>
          <w:tcPr>
            <w:tcW w:type="dxa" w:w="3120"/>
            <w:tcBorders>
              <w:top w:val="single" w:color="CCCCCC" w:sz="1"/>
              <w:left w:val="single" w:color="CCCCCC" w:sz="1"/>
              <w:bottom w:val="single" w:color="CCCCCC" w:sz="1"/>
              <w:right w:val="single" w:color="CCCCCC" w:sz="1"/>
            </w:tcBorders>
            <w:shd w:fill="991B1B" w:val="clear"/>
          </w:tcPr>
          <w:p>
            <w:pPr>
              <w:jc w:val="center"/>
            </w:pPr>
            <w:r>
              <w:rPr>
                <w:b/>
                <w:bCs/>
                <w:color w:val="FFFFFF"/>
                <w:sz w:val="22"/>
                <w:szCs w:val="22"/>
              </w:rPr>
              <w:t xml:space="preserve">Issue</w:t>
            </w:r>
          </w:p>
        </w:tc>
        <w:tc>
          <w:tcPr>
            <w:tcW w:type="dxa" w:w="2340"/>
            <w:tcBorders>
              <w:top w:val="single" w:color="CCCCCC" w:sz="1"/>
              <w:left w:val="single" w:color="CCCCCC" w:sz="1"/>
              <w:bottom w:val="single" w:color="CCCCCC" w:sz="1"/>
              <w:right w:val="single" w:color="CCCCCC" w:sz="1"/>
            </w:tcBorders>
            <w:shd w:fill="991B1B" w:val="clear"/>
          </w:tcPr>
          <w:p>
            <w:pPr>
              <w:jc w:val="center"/>
            </w:pPr>
            <w:r>
              <w:rPr>
                <w:b/>
                <w:bCs/>
                <w:color w:val="FFFFFF"/>
                <w:sz w:val="22"/>
                <w:szCs w:val="22"/>
              </w:rPr>
              <w:t xml:space="preserve">Deploy?</w:t>
            </w:r>
          </w:p>
        </w:tc>
        <w:tc>
          <w:tcPr>
            <w:tcW w:type="dxa" w:w="3120"/>
            <w:tcBorders>
              <w:top w:val="single" w:color="CCCCCC" w:sz="1"/>
              <w:left w:val="single" w:color="CCCCCC" w:sz="1"/>
              <w:bottom w:val="single" w:color="CCCCCC" w:sz="1"/>
              <w:right w:val="single" w:color="CCCCCC" w:sz="1"/>
            </w:tcBorders>
            <w:shd w:fill="991B1B" w:val="clear"/>
          </w:tcPr>
          <w:p>
            <w:pPr>
              <w:jc w:val="center"/>
            </w:pPr>
            <w:r>
              <w:rPr>
                <w:b/>
                <w:bCs/>
                <w:color w:val="FFFFFF"/>
                <w:sz w:val="22"/>
                <w:szCs w:val="22"/>
              </w:rPr>
              <w:t xml:space="preserve">Reason</w:t>
            </w:r>
          </w:p>
        </w:tc>
      </w:tr>
      <w:tr>
        <w:tc>
          <w:tcPr>
            <w:tcW w:type="dxa" w:w="3120"/>
            <w:tcBorders>
              <w:top w:val="single" w:color="CCCCCC" w:sz="1"/>
              <w:left w:val="single" w:color="CCCCCC" w:sz="1"/>
              <w:bottom w:val="single" w:color="CCCCCC" w:sz="1"/>
              <w:right w:val="single" w:color="CCCCCC" w:sz="1"/>
            </w:tcBorders>
          </w:tcPr>
          <w:p>
            <w:r>
              <w:t xml:space="preserve">Unsupported performance claims</w:t>
            </w:r>
          </w:p>
        </w:tc>
        <w:tc>
          <w:tcPr>
            <w:tcW w:type="dxa" w:w="2340"/>
            <w:tcBorders>
              <w:top w:val="single" w:color="CCCCCC" w:sz="1"/>
              <w:left w:val="single" w:color="CCCCCC" w:sz="1"/>
              <w:bottom w:val="single" w:color="CCCCCC" w:sz="1"/>
              <w:right w:val="single" w:color="CCCCCC" w:sz="1"/>
            </w:tcBorders>
          </w:tcPr>
          <w:p>
            <w:pPr>
              <w:jc w:val="center"/>
            </w:pPr>
            <w:r>
              <w:rPr>
                <w:b/>
                <w:bCs/>
                <w:color w:val="DC2626"/>
              </w:rPr>
              <w:t xml:space="preserve">NO</w:t>
            </w:r>
          </w:p>
        </w:tc>
        <w:tc>
          <w:tcPr>
            <w:tcW w:type="dxa" w:w="3120"/>
            <w:tcBorders>
              <w:top w:val="single" w:color="CCCCCC" w:sz="1"/>
              <w:left w:val="single" w:color="CCCCCC" w:sz="1"/>
              <w:bottom w:val="single" w:color="CCCCCC" w:sz="1"/>
              <w:right w:val="single" w:color="CCCCCC" w:sz="1"/>
            </w:tcBorders>
          </w:tcPr>
          <w:p>
            <w:r>
              <w:t xml:space="preserve">No backtests = no deployment</w:t>
            </w:r>
          </w:p>
        </w:tc>
      </w:tr>
      <w:tr>
        <w:tc>
          <w:tcPr>
            <w:tcW w:type="dxa" w:w="3120"/>
            <w:tcBorders>
              <w:top w:val="single" w:color="CCCCCC" w:sz="1"/>
              <w:left w:val="single" w:color="CCCCCC" w:sz="1"/>
              <w:bottom w:val="single" w:color="CCCCCC" w:sz="1"/>
              <w:right w:val="single" w:color="CCCCCC" w:sz="1"/>
            </w:tcBorders>
            <w:shd w:fill="F7FAFC" w:val="clear"/>
          </w:tcPr>
          <w:p>
            <w:r>
              <w:t xml:space="preserve">Core methodology unvalidated</w:t>
            </w:r>
          </w:p>
        </w:tc>
        <w:tc>
          <w:tcPr>
            <w:tcW w:type="dxa" w:w="2340"/>
            <w:tcBorders>
              <w:top w:val="single" w:color="CCCCCC" w:sz="1"/>
              <w:left w:val="single" w:color="CCCCCC" w:sz="1"/>
              <w:bottom w:val="single" w:color="CCCCCC" w:sz="1"/>
              <w:right w:val="single" w:color="CCCCCC" w:sz="1"/>
            </w:tcBorders>
            <w:shd w:fill="F7FAFC" w:val="clear"/>
          </w:tcPr>
          <w:p>
            <w:pPr>
              <w:jc w:val="center"/>
            </w:pPr>
            <w:r>
              <w:rPr>
                <w:b/>
                <w:bCs/>
                <w:color w:val="DC2626"/>
              </w:rPr>
              <w:t xml:space="preserve">NO</w:t>
            </w:r>
          </w:p>
        </w:tc>
        <w:tc>
          <w:tcPr>
            <w:tcW w:type="dxa" w:w="3120"/>
            <w:tcBorders>
              <w:top w:val="single" w:color="CCCCCC" w:sz="1"/>
              <w:left w:val="single" w:color="CCCCCC" w:sz="1"/>
              <w:bottom w:val="single" w:color="CCCCCC" w:sz="1"/>
              <w:right w:val="single" w:color="CCCCCC" w:sz="1"/>
            </w:tcBorders>
            <w:shd w:fill="F7FAFC" w:val="clear"/>
          </w:tcPr>
          <w:p>
            <w:r>
              <w:t xml:space="preserve">Unproven alpha factors</w:t>
            </w:r>
          </w:p>
        </w:tc>
      </w:tr>
      <w:tr>
        <w:tc>
          <w:tcPr>
            <w:tcW w:type="dxa" w:w="3120"/>
            <w:tcBorders>
              <w:top w:val="single" w:color="CCCCCC" w:sz="1"/>
              <w:left w:val="single" w:color="CCCCCC" w:sz="1"/>
              <w:bottom w:val="single" w:color="CCCCCC" w:sz="1"/>
              <w:right w:val="single" w:color="CCCCCC" w:sz="1"/>
            </w:tcBorders>
          </w:tcPr>
          <w:p>
            <w:r>
              <w:t xml:space="preserve">Technical misrepresentations</w:t>
            </w:r>
          </w:p>
        </w:tc>
        <w:tc>
          <w:tcPr>
            <w:tcW w:type="dxa" w:w="2340"/>
            <w:tcBorders>
              <w:top w:val="single" w:color="CCCCCC" w:sz="1"/>
              <w:left w:val="single" w:color="CCCCCC" w:sz="1"/>
              <w:bottom w:val="single" w:color="CCCCCC" w:sz="1"/>
              <w:right w:val="single" w:color="CCCCCC" w:sz="1"/>
            </w:tcBorders>
          </w:tcPr>
          <w:p>
            <w:pPr>
              <w:jc w:val="center"/>
            </w:pPr>
            <w:r>
              <w:rPr>
                <w:b/>
                <w:bCs/>
                <w:color w:val="DC2626"/>
              </w:rPr>
              <w:t xml:space="preserve">NO</w:t>
            </w:r>
          </w:p>
        </w:tc>
        <w:tc>
          <w:tcPr>
            <w:tcW w:type="dxa" w:w="3120"/>
            <w:tcBorders>
              <w:top w:val="single" w:color="CCCCCC" w:sz="1"/>
              <w:left w:val="single" w:color="CCCCCC" w:sz="1"/>
              <w:bottom w:val="single" w:color="CCCCCC" w:sz="1"/>
              <w:right w:val="single" w:color="CCCCCC" w:sz="1"/>
            </w:tcBorders>
          </w:tcPr>
          <w:p>
            <w:r>
              <w:t xml:space="preserve">Incorrect risk calculations</w:t>
            </w:r>
          </w:p>
        </w:tc>
      </w:tr>
      <w:tr>
        <w:tc>
          <w:tcPr>
            <w:tcW w:type="dxa" w:w="3120"/>
            <w:tcBorders>
              <w:top w:val="single" w:color="CCCCCC" w:sz="1"/>
              <w:left w:val="single" w:color="CCCCCC" w:sz="1"/>
              <w:bottom w:val="single" w:color="CCCCCC" w:sz="1"/>
              <w:right w:val="single" w:color="CCCCCC" w:sz="1"/>
            </w:tcBorders>
            <w:shd w:fill="F7FAFC" w:val="clear"/>
          </w:tcPr>
          <w:p>
            <w:r>
              <w:t xml:space="preserve">No comparison with existing systems</w:t>
            </w:r>
          </w:p>
        </w:tc>
        <w:tc>
          <w:tcPr>
            <w:tcW w:type="dxa" w:w="2340"/>
            <w:tcBorders>
              <w:top w:val="single" w:color="CCCCCC" w:sz="1"/>
              <w:left w:val="single" w:color="CCCCCC" w:sz="1"/>
              <w:bottom w:val="single" w:color="CCCCCC" w:sz="1"/>
              <w:right w:val="single" w:color="CCCCCC" w:sz="1"/>
            </w:tcBorders>
            <w:shd w:fill="F7FAFC" w:val="clear"/>
          </w:tcPr>
          <w:p>
            <w:pPr>
              <w:jc w:val="center"/>
            </w:pPr>
            <w:r>
              <w:rPr>
                <w:b/>
                <w:bCs/>
                <w:color w:val="DC2626"/>
              </w:rPr>
              <w:t xml:space="preserve">NO</w:t>
            </w:r>
          </w:p>
        </w:tc>
        <w:tc>
          <w:tcPr>
            <w:tcW w:type="dxa" w:w="3120"/>
            <w:tcBorders>
              <w:top w:val="single" w:color="CCCCCC" w:sz="1"/>
              <w:left w:val="single" w:color="CCCCCC" w:sz="1"/>
              <w:bottom w:val="single" w:color="CCCCCC" w:sz="1"/>
              <w:right w:val="single" w:color="CCCCCC" w:sz="1"/>
            </w:tcBorders>
            <w:shd w:fill="F7FAFC" w:val="clear"/>
          </w:tcPr>
          <w:p>
            <w:r>
              <w:t xml:space="preserve">No benchmark comparisons</w:t>
            </w:r>
          </w:p>
        </w:tc>
      </w:tr>
      <w:tr>
        <w:tc>
          <w:tcPr>
            <w:tcW w:type="dxa" w:w="3120"/>
            <w:tcBorders>
              <w:top w:val="single" w:color="CCCCCC" w:sz="1"/>
              <w:left w:val="single" w:color="CCCCCC" w:sz="1"/>
              <w:bottom w:val="single" w:color="CCCCCC" w:sz="1"/>
              <w:right w:val="single" w:color="CCCCCC" w:sz="1"/>
            </w:tcBorders>
          </w:tcPr>
          <w:p>
            <w:r>
              <w:t xml:space="preserve">Missing implementation specs</w:t>
            </w:r>
          </w:p>
        </w:tc>
        <w:tc>
          <w:tcPr>
            <w:tcW w:type="dxa" w:w="2340"/>
            <w:tcBorders>
              <w:top w:val="single" w:color="CCCCCC" w:sz="1"/>
              <w:left w:val="single" w:color="CCCCCC" w:sz="1"/>
              <w:bottom w:val="single" w:color="CCCCCC" w:sz="1"/>
              <w:right w:val="single" w:color="CCCCCC" w:sz="1"/>
            </w:tcBorders>
          </w:tcPr>
          <w:p>
            <w:pPr>
              <w:jc w:val="center"/>
            </w:pPr>
            <w:r>
              <w:rPr>
                <w:b/>
                <w:bCs/>
                <w:color w:val="DC2626"/>
              </w:rPr>
              <w:t xml:space="preserve">NO</w:t>
            </w:r>
          </w:p>
        </w:tc>
        <w:tc>
          <w:tcPr>
            <w:tcW w:type="dxa" w:w="3120"/>
            <w:tcBorders>
              <w:top w:val="single" w:color="CCCCCC" w:sz="1"/>
              <w:left w:val="single" w:color="CCCCCC" w:sz="1"/>
              <w:bottom w:val="single" w:color="CCCCCC" w:sz="1"/>
              <w:right w:val="single" w:color="CCCCCC" w:sz="1"/>
            </w:tcBorders>
          </w:tcPr>
          <w:p>
            <w:r>
              <w:t xml:space="preserve">Incomplete strategy logic</w:t>
            </w:r>
          </w:p>
        </w:tc>
      </w:tr>
    </w:tbl>
    <w:p>
      <w:pPr>
        <w:spacing w:before="360" w:after="360"/>
      </w:pPr>
      <w:r>
        <w:rPr>
          <w:b/>
          <w:bCs/>
        </w:rPr>
        <w:t xml:space="preserve">Apply the same engineering discipline to ULS that you apply to your trading systems. The standards don't change based on the domain.</w:t>
      </w:r>
    </w:p>
    <w:p>
      <w:r>
        <w:br w:type="page"/>
      </w:r>
    </w:p>
    <w:p>
      <w:pPr>
        <w:pStyle w:val="Heading1"/>
      </w:pPr>
      <w:r>
        <w:t xml:space="preserve">Final Assessment</w:t>
      </w:r>
    </w:p>
    <w:p>
      <w:pPr>
        <w:pStyle w:val="Heading2"/>
      </w:pPr>
      <w:r>
        <w:t xml:space="preserve">What's Salvageable</w:t>
      </w:r>
    </w:p>
    <w:p>
      <w:pPr>
        <w:pStyle w:val="ListParagraph"/>
        <w:numPr>
          <w:ilvl w:val="0"/>
          <w:numId w:val="2"/>
        </w:numPr>
      </w:pPr>
      <w:r>
        <w:t xml:space="preserve">The conceptual architecture is solid</w:t>
      </w:r>
    </w:p>
    <w:p>
      <w:pPr>
        <w:pStyle w:val="ListParagraph"/>
        <w:numPr>
          <w:ilvl w:val="0"/>
          <w:numId w:val="2"/>
        </w:numPr>
      </w:pPr>
      <w:r>
        <w:t xml:space="preserve">The problem identification is accurate</w:t>
      </w:r>
    </w:p>
    <w:p>
      <w:pPr>
        <w:pStyle w:val="ListParagraph"/>
        <w:numPr>
          <w:ilvl w:val="0"/>
          <w:numId w:val="2"/>
        </w:numPr>
      </w:pPr>
      <w:r>
        <w:t xml:space="preserve">The dual-engine approach is theoretically sound</w:t>
      </w:r>
    </w:p>
    <w:p>
      <w:pPr>
        <w:pStyle w:val="ListParagraph"/>
        <w:numPr>
          <w:ilvl w:val="0"/>
          <w:numId w:val="2"/>
        </w:numPr>
      </w:pPr>
      <w:r>
        <w:t xml:space="preserve">Reviewers unanimously acknowledged conceptual merit</w:t>
      </w:r>
    </w:p>
    <w:p>
      <w:pPr>
        <w:pStyle w:val="Heading2"/>
        <w:spacing w:before="240"/>
      </w:pPr>
      <w:r>
        <w:t xml:space="preserve">What's Missing</w:t>
      </w:r>
    </w:p>
    <w:p>
      <w:pPr>
        <w:pStyle w:val="ListParagraph"/>
        <w:numPr>
          <w:ilvl w:val="0"/>
          <w:numId w:val="2"/>
        </w:numPr>
      </w:pPr>
      <w:r>
        <w:t xml:space="preserve">Engineering rigor: Evidence, citations, comparisons, limitations, operational specifications</w:t>
      </w:r>
    </w:p>
    <w:p>
      <w:pPr>
        <w:pStyle w:val="ListParagraph"/>
        <w:numPr>
          <w:ilvl w:val="0"/>
          <w:numId w:val="2"/>
        </w:numPr>
      </w:pPr>
      <w:r>
        <w:t xml:space="preserve">Implementation detail: 200+ pages of algorithms, schemas, and code</w:t>
      </w:r>
    </w:p>
    <w:p>
      <w:pPr>
        <w:pStyle w:val="ListParagraph"/>
        <w:numPr>
          <w:ilvl w:val="0"/>
          <w:numId w:val="2"/>
        </w:numPr>
      </w:pPr>
      <w:r>
        <w:t xml:space="preserve">Empirical validation: Actual performance data from pilot studies</w:t>
      </w:r>
    </w:p>
    <w:p>
      <w:pPr>
        <w:pStyle w:val="ListParagraph"/>
        <w:numPr>
          <w:ilvl w:val="0"/>
          <w:numId w:val="2"/>
        </w:numPr>
      </w:pPr>
      <w:r>
        <w:t xml:space="preserve">Clear audience targeting: Is this for humans, machines, or both?</w:t>
      </w:r>
    </w:p>
    <w:p>
      <w:pPr>
        <w:spacing w:before="360" w:after="240"/>
      </w:pPr>
      <w:r>
        <w:rPr>
          <w:b/>
          <w:bCs/>
          <w:color w:val="991B1B"/>
          <w:sz w:val="28"/>
          <w:szCs w:val="28"/>
        </w:rPr>
        <w:t xml:space="preserve">Bottom Line:</w:t>
      </w:r>
    </w:p>
    <w:p>
      <w:pPr>
        <w:spacing w:after="360"/>
      </w:pPr>
      <w:r>
        <w:t xml:space="preserve">You have a compelling architectural vision with good marketing copy. You don't have the product. Fix the engineering gaps, provide evidence, and this becomes a legitimate contribution to adaptive learning systems. Without these fixes, it's vaporware.</w:t>
      </w:r>
    </w:p>
    <w:p>
      <w:pPr>
        <w:pStyle w:val="Heading2"/>
      </w:pPr>
      <w:r>
        <w:t xml:space="preserve">Recommended Immediate Actions</w:t>
      </w:r>
    </w:p>
    <w:p>
      <w:pPr>
        <w:spacing w:after="60"/>
      </w:pPr>
      <w:r>
        <w:rPr>
          <w:b/>
          <w:bCs/>
        </w:rPr>
        <w:t xml:space="preserve">Short Term (1-2 weeks):</w:t>
      </w:r>
    </w:p>
    <w:p>
      <w:pPr>
        <w:pStyle w:val="ListParagraph"/>
        <w:numPr>
          <w:ilvl w:val="0"/>
          <w:numId w:val="2"/>
        </w:numPr>
      </w:pPr>
      <w:r>
        <w:t xml:space="preserve">Remove or caveat all unsupported quantitative claims</w:t>
      </w:r>
    </w:p>
    <w:p>
      <w:pPr>
        <w:pStyle w:val="ListParagraph"/>
        <w:numPr>
          <w:ilvl w:val="0"/>
          <w:numId w:val="2"/>
        </w:numPr>
      </w:pPr>
      <w:r>
        <w:t xml:space="preserve">Rebrand 'Sung Method' as 'Semantic Construction Engine'</w:t>
      </w:r>
    </w:p>
    <w:p>
      <w:pPr>
        <w:pStyle w:val="ListParagraph"/>
        <w:numPr>
          <w:ilvl w:val="0"/>
          <w:numId w:val="2"/>
        </w:numPr>
      </w:pPr>
      <w:r>
        <w:t xml:space="preserve">Remove O(1) claim and technical misrepresentations</w:t>
      </w:r>
    </w:p>
    <w:p>
      <w:pPr>
        <w:pStyle w:val="ListParagraph"/>
        <w:numPr>
          <w:ilvl w:val="0"/>
          <w:numId w:val="2"/>
        </w:numPr>
      </w:pPr>
      <w:r>
        <w:t xml:space="preserve">Add limitations section</w:t>
      </w:r>
    </w:p>
    <w:p>
      <w:pPr>
        <w:spacing w:before="240" w:after="60"/>
      </w:pPr>
      <w:r>
        <w:rPr>
          <w:b/>
          <w:bCs/>
        </w:rPr>
        <w:t xml:space="preserve">Medium Term (1-3 months):</w:t>
      </w:r>
    </w:p>
    <w:p>
      <w:pPr>
        <w:pStyle w:val="ListParagraph"/>
        <w:numPr>
          <w:ilvl w:val="0"/>
          <w:numId w:val="2"/>
        </w:numPr>
      </w:pPr>
      <w:r>
        <w:t xml:space="preserve">Add theoretical foundations with 30-50 citations</w:t>
      </w:r>
    </w:p>
    <w:p>
      <w:pPr>
        <w:pStyle w:val="ListParagraph"/>
        <w:numPr>
          <w:ilvl w:val="0"/>
          <w:numId w:val="2"/>
        </w:numPr>
      </w:pPr>
      <w:r>
        <w:t xml:space="preserve">Position within ITS and adaptive learning research</w:t>
      </w:r>
    </w:p>
    <w:p>
      <w:pPr>
        <w:pStyle w:val="ListParagraph"/>
        <w:numPr>
          <w:ilvl w:val="0"/>
          <w:numId w:val="2"/>
        </w:numPr>
      </w:pPr>
      <w:r>
        <w:t xml:space="preserve">Clarify dual-audience positioning with explicit scope section</w:t>
      </w:r>
    </w:p>
    <w:p>
      <w:pPr>
        <w:pStyle w:val="ListParagraph"/>
        <w:numPr>
          <w:ilvl w:val="0"/>
          <w:numId w:val="2"/>
        </w:numPr>
      </w:pPr>
      <w:r>
        <w:t xml:space="preserve">Add operational detail for meta-learning controller</w:t>
      </w:r>
    </w:p>
    <w:p>
      <w:pPr>
        <w:spacing w:before="240" w:after="60"/>
      </w:pPr>
      <w:r>
        <w:rPr>
          <w:b/>
          <w:bCs/>
        </w:rPr>
        <w:t xml:space="preserve">Long Term (6-12 months):</w:t>
      </w:r>
    </w:p>
    <w:p>
      <w:pPr>
        <w:pStyle w:val="ListParagraph"/>
        <w:numPr>
          <w:ilvl w:val="0"/>
          <w:numId w:val="2"/>
        </w:numPr>
      </w:pPr>
      <w:r>
        <w:t xml:space="preserve">Build functional prototype of chosen path (human OR AI)</w:t>
      </w:r>
    </w:p>
    <w:p>
      <w:pPr>
        <w:pStyle w:val="ListParagraph"/>
        <w:numPr>
          <w:ilvl w:val="0"/>
          <w:numId w:val="2"/>
        </w:numPr>
      </w:pPr>
      <w:r>
        <w:t xml:space="preserve">Conduct pilot studies with minimum N=30</w:t>
      </w:r>
    </w:p>
    <w:p>
      <w:pPr>
        <w:pStyle w:val="ListParagraph"/>
        <w:numPr>
          <w:ilvl w:val="0"/>
          <w:numId w:val="2"/>
        </w:numPr>
      </w:pPr>
      <w:r>
        <w:t xml:space="preserve">Develop complete technical specifications (200+ pages)</w:t>
      </w:r>
    </w:p>
    <w:p>
      <w:pPr>
        <w:pStyle w:val="ListParagraph"/>
        <w:numPr>
          <w:ilvl w:val="0"/>
          <w:numId w:val="2"/>
        </w:numPr>
      </w:pPr>
      <w:r>
        <w:t xml:space="preserve">Document actual performance with evidence-based claims</w:t>
      </w:r>
    </w:p>
    <w:p>
      <w:r>
        <w:br w:type="page"/>
      </w:r>
    </w:p>
    <w:p>
      <w:pPr>
        <w:spacing w:before="720" w:after="240"/>
        <w:jc w:val="center"/>
      </w:pPr>
      <w:r>
        <w:rPr>
          <w:b/>
          <w:bCs/>
          <w:color w:val="991B1B"/>
          <w:sz w:val="32"/>
          <w:szCs w:val="32"/>
        </w:rPr>
        <w:t xml:space="preserve">Document Information</w:t>
      </w:r>
    </w:p>
    <w:p>
      <w:pPr>
        <w:spacing w:after="120"/>
        <w:jc w:val="center"/>
      </w:pPr>
      <w:r>
        <w:rPr>
          <w:sz w:val="22"/>
          <w:szCs w:val="22"/>
        </w:rPr>
        <w:t xml:space="preserve">Critical Analysis Report</w:t>
      </w:r>
    </w:p>
    <w:p>
      <w:pPr>
        <w:spacing w:after="120"/>
        <w:jc w:val="center"/>
      </w:pPr>
      <w:r>
        <w:rPr>
          <w:color w:val="718096"/>
          <w:sz w:val="22"/>
          <w:szCs w:val="22"/>
        </w:rPr>
        <w:t xml:space="preserve">ULS White Paper v0.4 - Peer Review Findings</w:t>
      </w:r>
    </w:p>
    <w:p>
      <w:pPr>
        <w:spacing w:after="360"/>
        <w:jc w:val="center"/>
      </w:pPr>
      <w:r>
        <w:t xml:space="preserve">This analysis synthesizes findings from four independent peer reviews, evaluates specification completeness, and provides actionable recommendations for revision and development.</w:t>
      </w:r>
    </w:p>
    <w:p>
      <w:pPr>
        <w:spacing w:after="120"/>
        <w:jc w:val="center"/>
      </w:pPr>
      <w:r>
        <w:rPr>
          <w:color w:val="718096"/>
          <w:sz w:val="20"/>
          <w:szCs w:val="20"/>
        </w:rPr>
        <w:t xml:space="preserve">Prepared for: Kirk</w:t>
      </w:r>
    </w:p>
    <w:p>
      <w:pPr>
        <w:spacing w:after="120"/>
        <w:jc w:val="center"/>
      </w:pPr>
      <w:r>
        <w:rPr>
          <w:color w:val="718096"/>
          <w:sz w:val="20"/>
          <w:szCs w:val="20"/>
        </w:rPr>
        <w:t xml:space="preserve">Analysis Date: December 5, 2025</w:t>
      </w:r>
    </w:p>
    <w:p>
      <w:pPr>
        <w:spacing w:after="360"/>
        <w:jc w:val="center"/>
      </w:pPr>
      <w:r>
        <w:rPr>
          <w:b/>
          <w:bCs/>
          <w:color w:val="DC2626"/>
          <w:sz w:val="20"/>
          <w:szCs w:val="20"/>
        </w:rPr>
        <w:t xml:space="preserve">Status: Requires Major Revisions Before Dissemination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991B1B"/>
      <w:sz w:val="56"/>
      <w:szCs w:val="56"/>
    </w:rPr>
  </w:style>
  <w:style w:type="paragraph" w:styleId="Heading1">
    <w:name w:val="Heading 1"/>
    <w:basedOn w:val="Normal"/>
    <w:next w:val="Normal"/>
    <w:qFormat/>
    <w:pPr>
      <w:spacing w:before="360" w:after="240"/>
      <w:outlineLvl w:val="0"/>
    </w:pPr>
    <w:rPr>
      <w:rFonts w:ascii="Arial" w:cs="Arial" w:eastAsia="Arial" w:hAnsi="Arial"/>
      <w:b/>
      <w:bCs/>
      <w:color w:val="DC2626"/>
      <w:sz w:val="32"/>
      <w:szCs w:val="32"/>
    </w:rPr>
  </w:style>
  <w:style w:type="paragraph" w:styleId="Heading2">
    <w:name w:val="Heading 2"/>
    <w:basedOn w:val="Normal"/>
    <w:next w:val="Normal"/>
    <w:qFormat/>
    <w:pPr>
      <w:spacing w:before="240" w:after="180"/>
      <w:outlineLvl w:val="1"/>
    </w:pPr>
    <w:rPr>
      <w:rFonts w:ascii="Arial" w:cs="Arial" w:eastAsia="Arial" w:hAnsi="Arial"/>
      <w:b/>
      <w:bCs/>
      <w:color w:val="2d3748"/>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4a5568"/>
      <w:sz w:val="26"/>
      <w:szCs w:val="26"/>
    </w:rPr>
  </w:style>
  <w:style w:type="paragraph" w:styleId="Subtitle">
    <w:name w:val="Subtitle"/>
    <w:basedOn w:val="Normal"/>
    <w:pPr>
      <w:spacing w:after="360"/>
      <w:jc w:val="center"/>
    </w:pPr>
    <w:rPr>
      <w:rFonts w:ascii="Arial" w:cs="Arial" w:eastAsia="Arial" w:hAnsi="Arial"/>
      <w:i/>
      <w:iCs/>
      <w:color w:val="4a5568"/>
      <w:sz w:val="28"/>
      <w:szCs w:val="28"/>
    </w:rPr>
  </w:style>
  <w:style w:type="paragraph" w:styleId="Executive">
    <w:name w:val="Executive"/>
    <w:basedOn w:val="Normal"/>
    <w:pPr>
      <w:shd w:fill="FEE2E2" w:val="clear"/>
      <w:spacing w:before="240" w:after="240"/>
      <w:jc w:val="left"/>
    </w:pPr>
    <w:rPr>
      <w:rFonts w:ascii="Arial" w:cs="Arial" w:eastAsia="Arial" w:hAnsi="Arial"/>
      <w:b/>
      <w:bCs/>
      <w:color w:val="991B1B"/>
      <w:sz w:val="26"/>
      <w:szCs w:val="26"/>
    </w:rPr>
  </w:style>
  <w:style w:type="paragraph" w:styleId="Critical">
    <w:name w:val="Critical"/>
    <w:basedOn w:val="Normal"/>
    <w:pPr>
      <w:pBdr>
        <w:left w:val="single" w:color="DC2626" w:sz="12"/>
      </w:pBdr>
      <w:spacing w:before="180" w:after="180"/>
      <w:ind w:left="720"/>
      <w:jc w:val="left"/>
    </w:pPr>
    <w:rPr>
      <w:rFonts w:ascii="Arial" w:cs="Arial" w:eastAsia="Arial" w:hAnsi="Arial"/>
      <w:color w:val="000000"/>
      <w:sz w:val="22"/>
      <w:szCs w:val="22"/>
    </w:rPr>
  </w:style>
  <w:style w:type="paragraph" w:styleId="Recommendation">
    <w:name w:val="Recommendation"/>
    <w:basedOn w:val="Normal"/>
    <w:pPr>
      <w:pBdr>
        <w:left w:val="single" w:color="059669" w:sz="12"/>
      </w:pBdr>
      <w:spacing w:before="180" w:after="180"/>
      <w:ind w:left="720"/>
      <w:jc w:val="left"/>
    </w:pPr>
    <w:rPr>
      <w:rFonts w:ascii="Arial" w:cs="Arial" w:eastAsia="Arial" w:hAnsi="Arial"/>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2025-12-05T21:42:14.203Z</dcterms:created>
  <dcterms:modified xsi:type="dcterms:W3CDTF">2025-12-05T21:42:14.204Z</dcterms:modified>
</cp:coreProperties>
</file>

<file path=docProps/custom.xml><?xml version="1.0" encoding="utf-8"?>
<Properties xmlns="http://schemas.openxmlformats.org/officeDocument/2006/custom-properties" xmlns:vt="http://schemas.openxmlformats.org/officeDocument/2006/docPropsVTypes"/>
</file>