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(a), inscrito no CPF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NUMEROCPF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NUMERORG}}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RUA}}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NDERECONUMERO}}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COMPLEMENTO}}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BAIRRO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>,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CIDADE}}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ENDERECOESTADO}}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DATACOMMESEXTENSO}}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