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897F" w14:textId="77777777" w:rsidR="002C0A66" w:rsidRDefault="00000000">
      <w:pPr>
        <w:spacing w:after="0" w:line="259" w:lineRule="auto"/>
        <w:ind w:left="-1440" w:right="10466" w:firstLine="0"/>
        <w:jc w:val="left"/>
        <w:sectPr w:rsidR="002C0A66">
          <w:headerReference w:type="even" r:id="rId8"/>
          <w:headerReference w:type="default" r:id="rId9"/>
          <w:headerReference w:type="first" r:id="rId10"/>
          <w:pgSz w:w="11906" w:h="16838"/>
          <w:pgMar w:top="1440" w:right="1440" w:bottom="1440" w:left="1440" w:header="720" w:footer="0" w:gutter="0"/>
          <w:cols w:space="720"/>
          <w:formProt w:val="0"/>
          <w:docGrid w:linePitch="100"/>
        </w:sectPr>
      </w:pPr>
      <w:r>
        <w:rPr>
          <w:noProof/>
        </w:rPr>
        <w:drawing>
          <wp:anchor distT="0" distB="0" distL="114300" distR="114300" simplePos="0" relativeHeight="12" behindDoc="0" locked="0" layoutInCell="0" allowOverlap="0" wp14:anchorId="5B4522E7" wp14:editId="0658DFD9">
            <wp:simplePos x="0" y="0"/>
            <wp:positionH relativeFrom="page">
              <wp:posOffset>0</wp:posOffset>
            </wp:positionH>
            <wp:positionV relativeFrom="page">
              <wp:posOffset>3175</wp:posOffset>
            </wp:positionV>
            <wp:extent cx="7560310" cy="10686415"/>
            <wp:effectExtent l="0" t="0" r="0" b="0"/>
            <wp:wrapTopAndBottom/>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noChangeArrowheads="1"/>
                    </pic:cNvPicPr>
                  </pic:nvPicPr>
                  <pic:blipFill>
                    <a:blip r:embed="rId11"/>
                    <a:stretch>
                      <a:fillRect/>
                    </a:stretch>
                  </pic:blipFill>
                  <pic:spPr bwMode="auto">
                    <a:xfrm>
                      <a:off x="0" y="0"/>
                      <a:ext cx="7560310" cy="10686415"/>
                    </a:xfrm>
                    <a:prstGeom prst="rect">
                      <a:avLst/>
                    </a:prstGeom>
                    <a:noFill/>
                  </pic:spPr>
                </pic:pic>
              </a:graphicData>
            </a:graphic>
          </wp:anchor>
        </w:drawing>
      </w:r>
    </w:p>
    <w:p w14:paraId="2468B4FD" w14:textId="77777777" w:rsidR="002C0A66" w:rsidRDefault="00000000">
      <w:pPr>
        <w:spacing w:after="428" w:line="259" w:lineRule="auto"/>
        <w:ind w:right="15" w:firstLine="0"/>
        <w:jc w:val="center"/>
      </w:pPr>
      <w:r>
        <w:rPr>
          <w:b/>
          <w:color w:val="1F3864"/>
        </w:rPr>
        <w:lastRenderedPageBreak/>
        <w:t>SUMÁRIO</w:t>
      </w:r>
    </w:p>
    <w:sdt>
      <w:sdtPr>
        <w:id w:val="648253077"/>
        <w:docPartObj>
          <w:docPartGallery w:val="Table of Contents"/>
          <w:docPartUnique/>
        </w:docPartObj>
      </w:sdtPr>
      <w:sdtContent>
        <w:p w14:paraId="5FF41E4E" w14:textId="77777777" w:rsidR="002C0A66" w:rsidRDefault="00000000">
          <w:pPr>
            <w:pStyle w:val="Sumrio1"/>
            <w:tabs>
              <w:tab w:val="right" w:leader="dot" w:pos="9084"/>
            </w:tabs>
          </w:pPr>
          <w:r>
            <w:fldChar w:fldCharType="begin"/>
          </w:r>
          <w:r>
            <w:rPr>
              <w:rStyle w:val="IndexLink"/>
              <w:webHidden/>
            </w:rPr>
            <w:instrText xml:space="preserve"> TOC \z \o "1-3" \u \h</w:instrText>
          </w:r>
          <w:r>
            <w:rPr>
              <w:rStyle w:val="IndexLink"/>
            </w:rPr>
            <w:fldChar w:fldCharType="separate"/>
          </w:r>
          <w:hyperlink w:anchor="__RefHeading___Toc3976_2785223136">
            <w:r>
              <w:rPr>
                <w:rStyle w:val="IndexLink"/>
                <w:webHidden/>
              </w:rPr>
              <w:t>1 SÍNTESE DA SOLUÇÃO</w:t>
            </w:r>
            <w:r>
              <w:rPr>
                <w:rStyle w:val="IndexLink"/>
                <w:webHidden/>
              </w:rPr>
              <w:tab/>
              <w:t>2</w:t>
            </w:r>
          </w:hyperlink>
        </w:p>
        <w:p w14:paraId="333B92B8" w14:textId="77777777" w:rsidR="002C0A66" w:rsidRDefault="00000000">
          <w:pPr>
            <w:pStyle w:val="Sumrio2"/>
            <w:tabs>
              <w:tab w:val="right" w:leader="dot" w:pos="9084"/>
            </w:tabs>
          </w:pPr>
          <w:hyperlink w:anchor="__RefHeading___Toc3978_2785223136">
            <w:r>
              <w:rPr>
                <w:rStyle w:val="IndexLink"/>
                <w:webHidden/>
              </w:rPr>
              <w:t>1.1 Objetivo geral</w:t>
            </w:r>
            <w:r>
              <w:rPr>
                <w:rStyle w:val="IndexLink"/>
                <w:webHidden/>
              </w:rPr>
              <w:tab/>
              <w:t>2</w:t>
            </w:r>
          </w:hyperlink>
        </w:p>
        <w:p w14:paraId="0F786467" w14:textId="77777777" w:rsidR="002C0A66" w:rsidRDefault="00000000">
          <w:pPr>
            <w:pStyle w:val="Sumrio2"/>
            <w:tabs>
              <w:tab w:val="right" w:leader="dot" w:pos="9084"/>
            </w:tabs>
          </w:pPr>
          <w:hyperlink w:anchor="__RefHeading___Toc3980_2785223136">
            <w:r>
              <w:rPr>
                <w:rStyle w:val="IndexLink"/>
                <w:webHidden/>
              </w:rPr>
              <w:t>1.2 Objetivos específicos</w:t>
            </w:r>
            <w:r>
              <w:rPr>
                <w:rStyle w:val="IndexLink"/>
                <w:webHidden/>
              </w:rPr>
              <w:tab/>
              <w:t>3</w:t>
            </w:r>
          </w:hyperlink>
        </w:p>
        <w:p w14:paraId="18B088CE" w14:textId="77777777" w:rsidR="002C0A66" w:rsidRDefault="00000000">
          <w:pPr>
            <w:pStyle w:val="Sumrio2"/>
            <w:tabs>
              <w:tab w:val="right" w:leader="dot" w:pos="9084"/>
            </w:tabs>
          </w:pPr>
          <w:hyperlink w:anchor="__RefHeading___Toc3982_2785223136">
            <w:r>
              <w:rPr>
                <w:rStyle w:val="IndexLink"/>
                <w:webHidden/>
              </w:rPr>
              <w:t>1.3 Limites do Produto Mínimo Viável (MVP)</w:t>
            </w:r>
            <w:r>
              <w:rPr>
                <w:rStyle w:val="IndexLink"/>
                <w:webHidden/>
              </w:rPr>
              <w:tab/>
              <w:t>3</w:t>
            </w:r>
          </w:hyperlink>
        </w:p>
        <w:p w14:paraId="477D01F4" w14:textId="77777777" w:rsidR="002C0A66" w:rsidRDefault="00000000">
          <w:pPr>
            <w:pStyle w:val="Sumrio1"/>
            <w:tabs>
              <w:tab w:val="right" w:leader="dot" w:pos="9084"/>
            </w:tabs>
          </w:pPr>
          <w:hyperlink w:anchor="__RefHeading___Toc3984_2785223136">
            <w:r>
              <w:rPr>
                <w:rStyle w:val="IndexLink"/>
                <w:webHidden/>
              </w:rPr>
              <w:t>2 DISCOVERY, STAKEHOLDERS E HISTÓRIAS DE USUÁRIO</w:t>
            </w:r>
            <w:r>
              <w:rPr>
                <w:rStyle w:val="IndexLink"/>
                <w:webHidden/>
              </w:rPr>
              <w:tab/>
              <w:t>4</w:t>
            </w:r>
          </w:hyperlink>
        </w:p>
        <w:p w14:paraId="21C0D38C" w14:textId="77777777" w:rsidR="002C0A66" w:rsidRDefault="00000000" w:rsidP="003B32E3">
          <w:pPr>
            <w:pStyle w:val="Sumrio2"/>
            <w:tabs>
              <w:tab w:val="right" w:leader="dot" w:pos="9084"/>
            </w:tabs>
            <w:ind w:left="480" w:firstLine="229"/>
          </w:pPr>
          <w:hyperlink w:anchor="__RefHeading___Toc3986_2785223136">
            <w:r>
              <w:rPr>
                <w:rStyle w:val="IndexLink"/>
                <w:webHidden/>
              </w:rPr>
              <w:t>2.1 Stakeholders identificados</w:t>
            </w:r>
            <w:r>
              <w:rPr>
                <w:rStyle w:val="IndexLink"/>
                <w:webHidden/>
              </w:rPr>
              <w:tab/>
              <w:t>4</w:t>
            </w:r>
          </w:hyperlink>
        </w:p>
        <w:p w14:paraId="7D805688" w14:textId="77777777" w:rsidR="002C0A66" w:rsidRDefault="00000000" w:rsidP="003B32E3">
          <w:pPr>
            <w:pStyle w:val="Sumrio3"/>
            <w:tabs>
              <w:tab w:val="right" w:leader="dot" w:pos="9084"/>
            </w:tabs>
            <w:ind w:firstLine="229"/>
          </w:pPr>
          <w:hyperlink w:anchor="__RefHeading___Toc3988_2785223136">
            <w:r>
              <w:rPr>
                <w:rStyle w:val="IndexLink"/>
                <w:webHidden/>
              </w:rPr>
              <w:t>2.1.1 Atores internos (estrutura hospitalar)</w:t>
            </w:r>
            <w:r>
              <w:rPr>
                <w:rStyle w:val="IndexLink"/>
                <w:webHidden/>
              </w:rPr>
              <w:tab/>
              <w:t>4</w:t>
            </w:r>
          </w:hyperlink>
        </w:p>
        <w:p w14:paraId="3F8493D8" w14:textId="77777777" w:rsidR="002C0A66" w:rsidRDefault="00000000" w:rsidP="003B32E3">
          <w:pPr>
            <w:pStyle w:val="Sumrio3"/>
            <w:tabs>
              <w:tab w:val="right" w:leader="dot" w:pos="9084"/>
            </w:tabs>
            <w:ind w:firstLine="229"/>
          </w:pPr>
          <w:hyperlink w:anchor="__RefHeading___Toc3990_2785223136">
            <w:r>
              <w:rPr>
                <w:rStyle w:val="IndexLink"/>
                <w:webHidden/>
              </w:rPr>
              <w:t>2.1.2 Atores externos e estratégicos</w:t>
            </w:r>
            <w:r>
              <w:rPr>
                <w:rStyle w:val="IndexLink"/>
                <w:webHidden/>
              </w:rPr>
              <w:tab/>
              <w:t>5</w:t>
            </w:r>
          </w:hyperlink>
        </w:p>
        <w:p w14:paraId="5C28A9CC" w14:textId="77777777" w:rsidR="002C0A66" w:rsidRDefault="00000000" w:rsidP="003B32E3">
          <w:pPr>
            <w:pStyle w:val="Sumrio2"/>
            <w:tabs>
              <w:tab w:val="right" w:leader="dot" w:pos="9084"/>
            </w:tabs>
            <w:ind w:left="480" w:firstLine="229"/>
          </w:pPr>
          <w:hyperlink w:anchor="__RefHeading___Toc3992_2785223136">
            <w:r>
              <w:rPr>
                <w:rStyle w:val="IndexLink"/>
                <w:webHidden/>
              </w:rPr>
              <w:t>2.2 Histórias de usuário</w:t>
            </w:r>
            <w:r>
              <w:rPr>
                <w:rStyle w:val="IndexLink"/>
                <w:webHidden/>
              </w:rPr>
              <w:tab/>
              <w:t>5</w:t>
            </w:r>
          </w:hyperlink>
        </w:p>
        <w:p w14:paraId="1F06D945" w14:textId="77777777" w:rsidR="002C0A66" w:rsidRDefault="00000000" w:rsidP="003B32E3">
          <w:pPr>
            <w:pStyle w:val="Sumrio2"/>
            <w:tabs>
              <w:tab w:val="right" w:leader="dot" w:pos="9084"/>
            </w:tabs>
            <w:ind w:left="480" w:firstLine="229"/>
          </w:pPr>
          <w:hyperlink w:anchor="__RefHeading___Toc3994_2785223136">
            <w:r>
              <w:rPr>
                <w:rStyle w:val="IndexLink"/>
                <w:webHidden/>
              </w:rPr>
              <w:t>2.3 Cenários de uso</w:t>
            </w:r>
            <w:r>
              <w:rPr>
                <w:rStyle w:val="IndexLink"/>
                <w:webHidden/>
              </w:rPr>
              <w:tab/>
              <w:t>8</w:t>
            </w:r>
          </w:hyperlink>
        </w:p>
        <w:p w14:paraId="64C9DD98" w14:textId="77777777" w:rsidR="002C0A66" w:rsidRDefault="00000000" w:rsidP="003B32E3">
          <w:pPr>
            <w:pStyle w:val="Sumrio2"/>
            <w:tabs>
              <w:tab w:val="right" w:leader="dot" w:pos="9084"/>
            </w:tabs>
            <w:ind w:left="480" w:firstLine="229"/>
          </w:pPr>
          <w:hyperlink w:anchor="__RefHeading___Toc3996_2785223136">
            <w:r>
              <w:rPr>
                <w:rStyle w:val="IndexLink"/>
                <w:webHidden/>
              </w:rPr>
              <w:t>2.4 Matriz de rastreabilidade</w:t>
            </w:r>
            <w:r>
              <w:rPr>
                <w:rStyle w:val="IndexLink"/>
                <w:webHidden/>
              </w:rPr>
              <w:tab/>
              <w:t>9</w:t>
            </w:r>
          </w:hyperlink>
        </w:p>
        <w:p w14:paraId="2F46EC88" w14:textId="77777777" w:rsidR="002C0A66" w:rsidRDefault="00000000" w:rsidP="003B32E3">
          <w:pPr>
            <w:pStyle w:val="Sumrio2"/>
            <w:tabs>
              <w:tab w:val="right" w:leader="dot" w:pos="9084"/>
            </w:tabs>
            <w:ind w:left="480" w:firstLine="229"/>
          </w:pPr>
          <w:hyperlink w:anchor="__RefHeading___Toc3998_2785223136">
            <w:r>
              <w:rPr>
                <w:rStyle w:val="IndexLink"/>
                <w:webHidden/>
              </w:rPr>
              <w:t>2.5 Descobertas e requisitos derivados</w:t>
            </w:r>
            <w:r>
              <w:rPr>
                <w:rStyle w:val="IndexLink"/>
                <w:webHidden/>
              </w:rPr>
              <w:tab/>
              <w:t>9</w:t>
            </w:r>
          </w:hyperlink>
        </w:p>
        <w:p w14:paraId="4EECEEDA" w14:textId="77777777" w:rsidR="002C0A66" w:rsidRDefault="00000000" w:rsidP="003B32E3">
          <w:pPr>
            <w:pStyle w:val="Sumrio2"/>
            <w:tabs>
              <w:tab w:val="right" w:leader="dot" w:pos="9084"/>
            </w:tabs>
            <w:ind w:left="480" w:firstLine="229"/>
          </w:pPr>
          <w:hyperlink w:anchor="__RefHeading___Toc4000_2785223136">
            <w:r>
              <w:rPr>
                <w:rStyle w:val="IndexLink"/>
                <w:webHidden/>
              </w:rPr>
              <w:t>2.6 Evidência e limites do método</w:t>
            </w:r>
            <w:r>
              <w:rPr>
                <w:rStyle w:val="IndexLink"/>
                <w:webHidden/>
              </w:rPr>
              <w:tab/>
              <w:t>10</w:t>
            </w:r>
          </w:hyperlink>
        </w:p>
        <w:p w14:paraId="72940C0A" w14:textId="77777777" w:rsidR="002C0A66" w:rsidRDefault="00000000">
          <w:pPr>
            <w:pStyle w:val="Sumrio1"/>
            <w:tabs>
              <w:tab w:val="right" w:leader="dot" w:pos="9084"/>
            </w:tabs>
          </w:pPr>
          <w:hyperlink w:anchor="__RefHeading___Toc4002_2785223136">
            <w:r>
              <w:rPr>
                <w:rStyle w:val="IndexLink"/>
                <w:webHidden/>
              </w:rPr>
              <w:t>3 DEFINIÇÕES E CONTRATO DE ENTRADA</w:t>
            </w:r>
            <w:r>
              <w:rPr>
                <w:rStyle w:val="IndexLink"/>
                <w:webHidden/>
              </w:rPr>
              <w:tab/>
              <w:t>11</w:t>
            </w:r>
          </w:hyperlink>
        </w:p>
        <w:p w14:paraId="349EDC96" w14:textId="77777777" w:rsidR="002C0A66" w:rsidRDefault="00000000">
          <w:pPr>
            <w:pStyle w:val="Sumrio2"/>
            <w:tabs>
              <w:tab w:val="right" w:leader="dot" w:pos="9084"/>
            </w:tabs>
          </w:pPr>
          <w:hyperlink w:anchor="__RefHeading___Toc4004_2785223136">
            <w:r>
              <w:rPr>
                <w:rStyle w:val="IndexLink"/>
                <w:webHidden/>
              </w:rPr>
              <w:t>3.1 Definições operacionais para o MVP</w:t>
            </w:r>
            <w:r>
              <w:rPr>
                <w:rStyle w:val="IndexLink"/>
                <w:webHidden/>
              </w:rPr>
              <w:tab/>
              <w:t>11</w:t>
            </w:r>
          </w:hyperlink>
        </w:p>
        <w:p w14:paraId="4D813132" w14:textId="77777777" w:rsidR="002C0A66" w:rsidRDefault="00000000">
          <w:pPr>
            <w:pStyle w:val="Sumrio2"/>
            <w:tabs>
              <w:tab w:val="right" w:leader="dot" w:pos="9084"/>
            </w:tabs>
          </w:pPr>
          <w:hyperlink w:anchor="__RefHeading___Toc4006_2785223136">
            <w:r>
              <w:rPr>
                <w:rStyle w:val="IndexLink"/>
                <w:webHidden/>
              </w:rPr>
              <w:t>3.2 Classificação das entradas do serviço de IA</w:t>
            </w:r>
            <w:r>
              <w:rPr>
                <w:rStyle w:val="IndexLink"/>
                <w:webHidden/>
              </w:rPr>
              <w:tab/>
              <w:t>12</w:t>
            </w:r>
          </w:hyperlink>
        </w:p>
        <w:p w14:paraId="704928AC" w14:textId="77777777" w:rsidR="002C0A66" w:rsidRDefault="00000000">
          <w:pPr>
            <w:pStyle w:val="Sumrio2"/>
            <w:tabs>
              <w:tab w:val="right" w:leader="dot" w:pos="9084"/>
            </w:tabs>
          </w:pPr>
          <w:hyperlink w:anchor="__RefHeading___Toc4008_2785223136">
            <w:r>
              <w:rPr>
                <w:rStyle w:val="IndexLink"/>
                <w:webHidden/>
              </w:rPr>
              <w:t>3.3 Campos de entrada, tipos e validações</w:t>
            </w:r>
            <w:r>
              <w:rPr>
                <w:rStyle w:val="IndexLink"/>
                <w:webHidden/>
              </w:rPr>
              <w:tab/>
              <w:t>12</w:t>
            </w:r>
          </w:hyperlink>
        </w:p>
        <w:p w14:paraId="41AA42B3" w14:textId="77777777" w:rsidR="002C0A66" w:rsidRDefault="00000000">
          <w:pPr>
            <w:pStyle w:val="Sumrio2"/>
            <w:tabs>
              <w:tab w:val="right" w:leader="dot" w:pos="9084"/>
            </w:tabs>
          </w:pPr>
          <w:hyperlink w:anchor="__RefHeading___Toc4010_2785223136">
            <w:r>
              <w:rPr>
                <w:rStyle w:val="IndexLink"/>
                <w:webHidden/>
              </w:rPr>
              <w:t>3.4 Dados para preparação e treinamento</w:t>
            </w:r>
            <w:r>
              <w:rPr>
                <w:rStyle w:val="IndexLink"/>
                <w:webHidden/>
              </w:rPr>
              <w:tab/>
              <w:t>14</w:t>
            </w:r>
          </w:hyperlink>
        </w:p>
        <w:p w14:paraId="3BCD9C61" w14:textId="77777777" w:rsidR="002C0A66" w:rsidRDefault="00000000">
          <w:pPr>
            <w:pStyle w:val="Sumrio1"/>
            <w:tabs>
              <w:tab w:val="right" w:leader="dot" w:pos="9084"/>
            </w:tabs>
          </w:pPr>
          <w:hyperlink w:anchor="__RefHeading___Toc4012_2785223136">
            <w:r>
              <w:rPr>
                <w:rStyle w:val="IndexLink"/>
                <w:webHidden/>
              </w:rPr>
              <w:t>4 PROCESSAMENTO E SAÍDAS DA INTELIGÊNCIA ARTIFICIAL (IA)</w:t>
            </w:r>
            <w:r>
              <w:rPr>
                <w:rStyle w:val="IndexLink"/>
                <w:webHidden/>
              </w:rPr>
              <w:tab/>
              <w:t>14</w:t>
            </w:r>
          </w:hyperlink>
        </w:p>
        <w:p w14:paraId="59F4F66D" w14:textId="77777777" w:rsidR="002C0A66" w:rsidRDefault="00000000">
          <w:pPr>
            <w:pStyle w:val="Sumrio2"/>
            <w:tabs>
              <w:tab w:val="right" w:leader="dot" w:pos="9084"/>
            </w:tabs>
          </w:pPr>
          <w:hyperlink w:anchor="__RefHeading___Toc4014_2785223136">
            <w:r>
              <w:rPr>
                <w:rStyle w:val="IndexLink"/>
                <w:webHidden/>
              </w:rPr>
              <w:t>4.1 Classificação das saídas do serviço de IA</w:t>
            </w:r>
            <w:r>
              <w:rPr>
                <w:rStyle w:val="IndexLink"/>
                <w:webHidden/>
              </w:rPr>
              <w:tab/>
              <w:t>15</w:t>
            </w:r>
          </w:hyperlink>
        </w:p>
        <w:p w14:paraId="259E8E7D" w14:textId="77777777" w:rsidR="002C0A66" w:rsidRDefault="00000000">
          <w:pPr>
            <w:pStyle w:val="Sumrio2"/>
            <w:tabs>
              <w:tab w:val="right" w:leader="dot" w:pos="9084"/>
            </w:tabs>
          </w:pPr>
          <w:hyperlink w:anchor="__RefHeading___Toc4016_2785223136">
            <w:r>
              <w:rPr>
                <w:rStyle w:val="IndexLink"/>
                <w:webHidden/>
              </w:rPr>
              <w:t>4.2 Campos de saída e regras</w:t>
            </w:r>
            <w:r>
              <w:rPr>
                <w:rStyle w:val="IndexLink"/>
                <w:webHidden/>
              </w:rPr>
              <w:tab/>
              <w:t>15</w:t>
            </w:r>
          </w:hyperlink>
        </w:p>
        <w:p w14:paraId="4ECD118C" w14:textId="77777777" w:rsidR="002C0A66" w:rsidRDefault="00000000">
          <w:pPr>
            <w:pStyle w:val="Sumrio2"/>
            <w:tabs>
              <w:tab w:val="right" w:leader="dot" w:pos="9084"/>
            </w:tabs>
          </w:pPr>
          <w:hyperlink w:anchor="__RefHeading___Toc4018_2785223136">
            <w:r>
              <w:rPr>
                <w:rStyle w:val="IndexLink"/>
                <w:webHidden/>
              </w:rPr>
              <w:t>4.3 Faixas de classificação</w:t>
            </w:r>
            <w:r>
              <w:rPr>
                <w:rStyle w:val="IndexLink"/>
                <w:webHidden/>
              </w:rPr>
              <w:tab/>
              <w:t>16</w:t>
            </w:r>
          </w:hyperlink>
        </w:p>
        <w:p w14:paraId="2C271448" w14:textId="77777777" w:rsidR="002C0A66" w:rsidRDefault="00000000">
          <w:pPr>
            <w:pStyle w:val="Sumrio2"/>
            <w:tabs>
              <w:tab w:val="right" w:leader="dot" w:pos="9084"/>
            </w:tabs>
          </w:pPr>
          <w:hyperlink w:anchor="__RefHeading___Toc4020_2785223136">
            <w:r>
              <w:rPr>
                <w:rStyle w:val="IndexLink"/>
                <w:webHidden/>
              </w:rPr>
              <w:t>4.4 Exemplo ilustrativo de entrada</w:t>
            </w:r>
            <w:r>
              <w:rPr>
                <w:rStyle w:val="IndexLink"/>
                <w:webHidden/>
              </w:rPr>
              <w:tab/>
              <w:t>17</w:t>
            </w:r>
          </w:hyperlink>
        </w:p>
        <w:p w14:paraId="7241E1A0" w14:textId="77777777" w:rsidR="002C0A66" w:rsidRDefault="00000000">
          <w:pPr>
            <w:pStyle w:val="Sumrio2"/>
            <w:tabs>
              <w:tab w:val="right" w:leader="dot" w:pos="9084"/>
            </w:tabs>
          </w:pPr>
          <w:hyperlink w:anchor="__RefHeading___Toc4022_2785223136">
            <w:r>
              <w:rPr>
                <w:rStyle w:val="IndexLink"/>
                <w:webHidden/>
              </w:rPr>
              <w:t>4.5 Exemplo ilustrativo de saída</w:t>
            </w:r>
            <w:r>
              <w:rPr>
                <w:rStyle w:val="IndexLink"/>
                <w:webHidden/>
              </w:rPr>
              <w:tab/>
              <w:t>17</w:t>
            </w:r>
          </w:hyperlink>
        </w:p>
        <w:p w14:paraId="64799E4D" w14:textId="77777777" w:rsidR="002C0A66" w:rsidRDefault="00000000">
          <w:pPr>
            <w:pStyle w:val="Sumrio1"/>
            <w:tabs>
              <w:tab w:val="right" w:leader="dot" w:pos="9084"/>
            </w:tabs>
          </w:pPr>
          <w:hyperlink w:anchor="__RefHeading___Toc4024_2785223136">
            <w:r>
              <w:rPr>
                <w:rStyle w:val="IndexLink"/>
                <w:webHidden/>
              </w:rPr>
              <w:t>5 REQUISITOS FUNCIONAIS E NÃO FUNCIONAIS</w:t>
            </w:r>
            <w:r>
              <w:rPr>
                <w:rStyle w:val="IndexLink"/>
                <w:webHidden/>
              </w:rPr>
              <w:tab/>
              <w:t>18</w:t>
            </w:r>
          </w:hyperlink>
        </w:p>
        <w:p w14:paraId="28BACE75" w14:textId="77777777" w:rsidR="002C0A66" w:rsidRDefault="00000000">
          <w:pPr>
            <w:pStyle w:val="Sumrio2"/>
            <w:tabs>
              <w:tab w:val="right" w:leader="dot" w:pos="9084"/>
            </w:tabs>
          </w:pPr>
          <w:hyperlink w:anchor="__RefHeading___Toc4026_2785223136">
            <w:r>
              <w:rPr>
                <w:rStyle w:val="IndexLink"/>
                <w:webHidden/>
              </w:rPr>
              <w:t>5.1 Requisitos funcionais e aceitação</w:t>
            </w:r>
            <w:r>
              <w:rPr>
                <w:rStyle w:val="IndexLink"/>
                <w:webHidden/>
              </w:rPr>
              <w:tab/>
              <w:t>18</w:t>
            </w:r>
          </w:hyperlink>
        </w:p>
        <w:p w14:paraId="218F3A38" w14:textId="77777777" w:rsidR="002C0A66" w:rsidRDefault="00000000">
          <w:pPr>
            <w:pStyle w:val="Sumrio2"/>
            <w:tabs>
              <w:tab w:val="right" w:leader="dot" w:pos="9084"/>
            </w:tabs>
          </w:pPr>
          <w:hyperlink w:anchor="__RefHeading___Toc4028_2785223136">
            <w:r>
              <w:rPr>
                <w:rStyle w:val="IndexLink"/>
                <w:webHidden/>
              </w:rPr>
              <w:t>5.2 Requisitos não funcionais</w:t>
            </w:r>
            <w:r>
              <w:rPr>
                <w:rStyle w:val="IndexLink"/>
                <w:webHidden/>
              </w:rPr>
              <w:tab/>
              <w:t>18</w:t>
            </w:r>
          </w:hyperlink>
        </w:p>
        <w:p w14:paraId="0EB93669" w14:textId="77777777" w:rsidR="002C0A66" w:rsidRDefault="00000000">
          <w:pPr>
            <w:pStyle w:val="Sumrio1"/>
            <w:tabs>
              <w:tab w:val="right" w:leader="dot" w:pos="9084"/>
            </w:tabs>
          </w:pPr>
          <w:hyperlink w:anchor="__RefHeading___Toc4030_2785223136">
            <w:r>
              <w:rPr>
                <w:rStyle w:val="IndexLink"/>
                <w:webHidden/>
              </w:rPr>
              <w:t>6 BANCO DE DADOS E MODELAGEM INICIAL</w:t>
            </w:r>
            <w:r>
              <w:rPr>
                <w:rStyle w:val="IndexLink"/>
                <w:webHidden/>
              </w:rPr>
              <w:tab/>
              <w:t>21</w:t>
            </w:r>
          </w:hyperlink>
        </w:p>
        <w:p w14:paraId="7269193B" w14:textId="77777777" w:rsidR="002C0A66" w:rsidRDefault="00000000">
          <w:pPr>
            <w:pStyle w:val="Sumrio2"/>
            <w:tabs>
              <w:tab w:val="right" w:leader="dot" w:pos="9084"/>
            </w:tabs>
          </w:pPr>
          <w:hyperlink w:anchor="__RefHeading___Toc4032_2785223136">
            <w:r>
              <w:rPr>
                <w:rStyle w:val="IndexLink"/>
                <w:webHidden/>
              </w:rPr>
              <w:t>6.1 Justificativa da escolha do Sistema Gerenciador de Banco de Dados (SGBD)</w:t>
            </w:r>
            <w:r>
              <w:rPr>
                <w:rStyle w:val="IndexLink"/>
                <w:webHidden/>
              </w:rPr>
              <w:tab/>
              <w:t>21</w:t>
            </w:r>
          </w:hyperlink>
        </w:p>
        <w:p w14:paraId="44F9EA63" w14:textId="77777777" w:rsidR="002C0A66" w:rsidRDefault="00000000">
          <w:pPr>
            <w:pStyle w:val="Sumrio2"/>
            <w:tabs>
              <w:tab w:val="right" w:leader="dot" w:pos="9084"/>
            </w:tabs>
          </w:pPr>
          <w:hyperlink w:anchor="__RefHeading___Toc3708_3239457102">
            <w:r>
              <w:rPr>
                <w:rStyle w:val="IndexLink"/>
                <w:webHidden/>
              </w:rPr>
              <w:t>6.2 Adequação ao porte e ao volume de dados</w:t>
            </w:r>
            <w:r>
              <w:rPr>
                <w:rStyle w:val="IndexLink"/>
                <w:webHidden/>
              </w:rPr>
              <w:tab/>
              <w:t>21</w:t>
            </w:r>
          </w:hyperlink>
        </w:p>
        <w:p w14:paraId="42A1BED7" w14:textId="77777777" w:rsidR="002C0A66" w:rsidRDefault="00000000">
          <w:pPr>
            <w:pStyle w:val="Sumrio2"/>
            <w:tabs>
              <w:tab w:val="right" w:leader="dot" w:pos="9084"/>
            </w:tabs>
          </w:pPr>
          <w:hyperlink w:anchor="__RefHeading___Toc3710_3239457102">
            <w:r>
              <w:rPr>
                <w:rStyle w:val="IndexLink"/>
                <w:webHidden/>
              </w:rPr>
              <w:t>6.3 Integração com o ecossistema Python</w:t>
            </w:r>
            <w:r>
              <w:rPr>
                <w:rStyle w:val="IndexLink"/>
                <w:webHidden/>
              </w:rPr>
              <w:tab/>
              <w:t>21</w:t>
            </w:r>
          </w:hyperlink>
        </w:p>
        <w:p w14:paraId="52232701" w14:textId="77777777" w:rsidR="002C0A66" w:rsidRDefault="00000000">
          <w:pPr>
            <w:pStyle w:val="Sumrio2"/>
            <w:tabs>
              <w:tab w:val="right" w:leader="dot" w:pos="9084"/>
            </w:tabs>
          </w:pPr>
          <w:hyperlink w:anchor="__RefHeading___Toc3712_3239457102">
            <w:r>
              <w:rPr>
                <w:rStyle w:val="IndexLink"/>
                <w:webHidden/>
              </w:rPr>
              <w:t>6.4 Curva de aprendizado e ferramentas de apoio</w:t>
            </w:r>
            <w:r>
              <w:rPr>
                <w:rStyle w:val="IndexLink"/>
                <w:webHidden/>
              </w:rPr>
              <w:tab/>
              <w:t>22</w:t>
            </w:r>
          </w:hyperlink>
        </w:p>
        <w:p w14:paraId="299C3698" w14:textId="77777777" w:rsidR="002C0A66" w:rsidRDefault="00000000">
          <w:pPr>
            <w:pStyle w:val="Sumrio2"/>
            <w:tabs>
              <w:tab w:val="right" w:leader="dot" w:pos="9084"/>
            </w:tabs>
          </w:pPr>
          <w:hyperlink w:anchor="__RefHeading___Toc4034_2785223136">
            <w:r>
              <w:rPr>
                <w:rStyle w:val="IndexLink"/>
                <w:webHidden/>
              </w:rPr>
              <w:t>6.5 Diagrama Entidade-Relacionamento (ER) e entidades</w:t>
            </w:r>
            <w:r>
              <w:rPr>
                <w:rStyle w:val="IndexLink"/>
                <w:webHidden/>
              </w:rPr>
              <w:tab/>
              <w:t>22</w:t>
            </w:r>
          </w:hyperlink>
        </w:p>
        <w:p w14:paraId="68E727E7" w14:textId="77777777" w:rsidR="002C0A66" w:rsidRDefault="00000000">
          <w:pPr>
            <w:pStyle w:val="Sumrio1"/>
            <w:tabs>
              <w:tab w:val="right" w:leader="dot" w:pos="9084"/>
            </w:tabs>
          </w:pPr>
          <w:hyperlink w:anchor="__RefHeading___Toc4036_2785223136">
            <w:r>
              <w:rPr>
                <w:rStyle w:val="IndexLink"/>
                <w:webHidden/>
              </w:rPr>
              <w:t>7 AMOSTRA OBTIDA E VIABILIDADE DOS DADOS</w:t>
            </w:r>
            <w:r>
              <w:rPr>
                <w:rStyle w:val="IndexLink"/>
                <w:webHidden/>
              </w:rPr>
              <w:tab/>
              <w:t>23</w:t>
            </w:r>
          </w:hyperlink>
        </w:p>
        <w:p w14:paraId="06F2BC16" w14:textId="77777777" w:rsidR="002C0A66" w:rsidRDefault="00000000">
          <w:pPr>
            <w:pStyle w:val="Sumrio2"/>
            <w:tabs>
              <w:tab w:val="right" w:leader="dot" w:pos="9084"/>
            </w:tabs>
          </w:pPr>
          <w:hyperlink w:anchor="__RefHeading___Toc4038_2785223136">
            <w:r>
              <w:rPr>
                <w:rStyle w:val="IndexLink"/>
                <w:webHidden/>
              </w:rPr>
              <w:t>7.1 Qualidade e recorte exploratório</w:t>
            </w:r>
            <w:r>
              <w:rPr>
                <w:rStyle w:val="IndexLink"/>
                <w:webHidden/>
              </w:rPr>
              <w:tab/>
              <w:t>23</w:t>
            </w:r>
          </w:hyperlink>
        </w:p>
        <w:p w14:paraId="29265270" w14:textId="77777777" w:rsidR="002C0A66" w:rsidRDefault="00000000">
          <w:pPr>
            <w:pStyle w:val="Sumrio2"/>
            <w:tabs>
              <w:tab w:val="right" w:leader="dot" w:pos="9084"/>
            </w:tabs>
          </w:pPr>
          <w:hyperlink w:anchor="__RefHeading___Toc4040_2785223136">
            <w:r>
              <w:rPr>
                <w:rStyle w:val="IndexLink"/>
                <w:webHidden/>
              </w:rPr>
              <w:t>7.2 Funil de seleção para análise</w:t>
            </w:r>
            <w:r>
              <w:rPr>
                <w:rStyle w:val="IndexLink"/>
                <w:webHidden/>
              </w:rPr>
              <w:tab/>
              <w:t>23</w:t>
            </w:r>
          </w:hyperlink>
        </w:p>
        <w:p w14:paraId="3E35603D" w14:textId="77777777" w:rsidR="002C0A66" w:rsidRDefault="00000000">
          <w:pPr>
            <w:pStyle w:val="Sumrio2"/>
            <w:tabs>
              <w:tab w:val="right" w:leader="dot" w:pos="9084"/>
            </w:tabs>
          </w:pPr>
          <w:hyperlink w:anchor="__RefHeading___Toc4042_2785223136">
            <w:r>
              <w:rPr>
                <w:rStyle w:val="IndexLink"/>
                <w:webHidden/>
              </w:rPr>
              <w:t>7.3 Verificação da viabilidade longitudinal</w:t>
            </w:r>
            <w:r>
              <w:rPr>
                <w:rStyle w:val="IndexLink"/>
                <w:webHidden/>
              </w:rPr>
              <w:tab/>
              <w:t>24</w:t>
            </w:r>
          </w:hyperlink>
        </w:p>
        <w:p w14:paraId="20B9DDED" w14:textId="77777777" w:rsidR="002C0A66" w:rsidRDefault="00000000">
          <w:pPr>
            <w:pStyle w:val="Sumrio2"/>
            <w:tabs>
              <w:tab w:val="right" w:leader="dot" w:pos="9084"/>
            </w:tabs>
          </w:pPr>
          <w:hyperlink w:anchor="__RefHeading___Toc4044_2785223136">
            <w:r>
              <w:rPr>
                <w:rStyle w:val="IndexLink"/>
                <w:webHidden/>
              </w:rPr>
              <w:t>7.4 Decisões pendentes para a fase seguinte</w:t>
            </w:r>
            <w:r>
              <w:rPr>
                <w:rStyle w:val="IndexLink"/>
                <w:webHidden/>
              </w:rPr>
              <w:tab/>
              <w:t>24</w:t>
            </w:r>
          </w:hyperlink>
        </w:p>
        <w:p w14:paraId="158397CE" w14:textId="77777777" w:rsidR="002C0A66" w:rsidRDefault="00000000">
          <w:pPr>
            <w:pStyle w:val="Sumrio1"/>
            <w:tabs>
              <w:tab w:val="right" w:leader="dot" w:pos="9084"/>
            </w:tabs>
          </w:pPr>
          <w:hyperlink w:anchor="__RefHeading___Toc4046_2785223136">
            <w:r>
              <w:rPr>
                <w:rStyle w:val="IndexLink"/>
                <w:webHidden/>
              </w:rPr>
              <w:t>8 GESTÃO SCRUMBAN E PLANEJAMENTO</w:t>
            </w:r>
            <w:r>
              <w:rPr>
                <w:rStyle w:val="IndexLink"/>
                <w:webHidden/>
              </w:rPr>
              <w:tab/>
              <w:t>24</w:t>
            </w:r>
          </w:hyperlink>
        </w:p>
        <w:p w14:paraId="746370FB" w14:textId="77777777" w:rsidR="002C0A66" w:rsidRDefault="00000000">
          <w:pPr>
            <w:pStyle w:val="Sumrio2"/>
            <w:tabs>
              <w:tab w:val="right" w:leader="dot" w:pos="9084"/>
            </w:tabs>
          </w:pPr>
          <w:hyperlink w:anchor="__RefHeading___Toc4048_2785223136">
            <w:r>
              <w:rPr>
                <w:rStyle w:val="IndexLink"/>
                <w:webHidden/>
              </w:rPr>
              <w:t>8.1 Distribuição das atividades da E1</w:t>
            </w:r>
            <w:r>
              <w:rPr>
                <w:rStyle w:val="IndexLink"/>
                <w:webHidden/>
              </w:rPr>
              <w:tab/>
              <w:t>25</w:t>
            </w:r>
          </w:hyperlink>
        </w:p>
        <w:p w14:paraId="25F24166" w14:textId="77777777" w:rsidR="002C0A66" w:rsidRDefault="00000000">
          <w:pPr>
            <w:pStyle w:val="Sumrio2"/>
            <w:tabs>
              <w:tab w:val="right" w:leader="dot" w:pos="9084"/>
            </w:tabs>
          </w:pPr>
          <w:hyperlink w:anchor="__RefHeading___Toc4050_2785223136">
            <w:r>
              <w:rPr>
                <w:rStyle w:val="IndexLink"/>
                <w:webHidden/>
              </w:rPr>
              <w:t>8.2 Quadro de cards e limite de Work in Progress (WIP)</w:t>
            </w:r>
            <w:r>
              <w:rPr>
                <w:rStyle w:val="IndexLink"/>
                <w:webHidden/>
              </w:rPr>
              <w:tab/>
              <w:t>26</w:t>
            </w:r>
          </w:hyperlink>
        </w:p>
        <w:p w14:paraId="59C3B567" w14:textId="77777777" w:rsidR="002C0A66" w:rsidRDefault="00000000">
          <w:pPr>
            <w:pStyle w:val="Sumrio2"/>
            <w:tabs>
              <w:tab w:val="right" w:leader="dot" w:pos="9084"/>
            </w:tabs>
          </w:pPr>
          <w:hyperlink w:anchor="__RefHeading___Toc4052_2785223136">
            <w:r>
              <w:rPr>
                <w:rStyle w:val="IndexLink"/>
                <w:webHidden/>
              </w:rPr>
              <w:t>8.3 Prioridade do MVP</w:t>
            </w:r>
            <w:r>
              <w:rPr>
                <w:rStyle w:val="IndexLink"/>
                <w:webHidden/>
              </w:rPr>
              <w:tab/>
              <w:t>27</w:t>
            </w:r>
          </w:hyperlink>
        </w:p>
        <w:p w14:paraId="441317F8" w14:textId="77777777" w:rsidR="002C0A66" w:rsidRDefault="00000000">
          <w:pPr>
            <w:pStyle w:val="Sumrio2"/>
            <w:tabs>
              <w:tab w:val="right" w:leader="dot" w:pos="9084"/>
            </w:tabs>
          </w:pPr>
          <w:hyperlink w:anchor="__RefHeading___Toc4054_2785223136">
            <w:r>
              <w:rPr>
                <w:rStyle w:val="IndexLink"/>
                <w:webHidden/>
              </w:rPr>
              <w:t>8.4 Conferência antes da submissão</w:t>
            </w:r>
            <w:r>
              <w:rPr>
                <w:rStyle w:val="IndexLink"/>
                <w:webHidden/>
              </w:rPr>
              <w:tab/>
              <w:t>27</w:t>
            </w:r>
          </w:hyperlink>
        </w:p>
        <w:p w14:paraId="2B8B5FFC" w14:textId="77777777" w:rsidR="002C0A66" w:rsidRDefault="00000000">
          <w:pPr>
            <w:pStyle w:val="Sumrio1"/>
            <w:tabs>
              <w:tab w:val="right" w:leader="dot" w:pos="9084"/>
            </w:tabs>
          </w:pPr>
          <w:hyperlink w:anchor="__RefHeading___Toc4056_2785223136">
            <w:r>
              <w:rPr>
                <w:rStyle w:val="IndexLink"/>
                <w:webHidden/>
              </w:rPr>
              <w:t>9 RASTREABILIDADE E CORRESPONDÊNCIA COM A E1</w:t>
            </w:r>
            <w:r>
              <w:rPr>
                <w:rStyle w:val="IndexLink"/>
                <w:webHidden/>
              </w:rPr>
              <w:tab/>
              <w:t>28</w:t>
            </w:r>
          </w:hyperlink>
        </w:p>
        <w:p w14:paraId="1CEE06B0" w14:textId="77777777" w:rsidR="002C0A66" w:rsidRDefault="00000000">
          <w:pPr>
            <w:pStyle w:val="Sumrio2"/>
            <w:tabs>
              <w:tab w:val="right" w:leader="dot" w:pos="9084"/>
            </w:tabs>
          </w:pPr>
          <w:hyperlink w:anchor="__RefHeading___Toc4058_2785223136">
            <w:r>
              <w:rPr>
                <w:rStyle w:val="IndexLink"/>
                <w:webHidden/>
              </w:rPr>
              <w:t>9.1 Material de referência e fontes da equipe</w:t>
            </w:r>
            <w:r>
              <w:rPr>
                <w:rStyle w:val="IndexLink"/>
                <w:webHidden/>
              </w:rPr>
              <w:tab/>
              <w:t>28</w:t>
            </w:r>
          </w:hyperlink>
        </w:p>
        <w:p w14:paraId="728353FE" w14:textId="77777777" w:rsidR="002C0A66" w:rsidRDefault="00000000">
          <w:pPr>
            <w:pStyle w:val="Sumrio2"/>
            <w:tabs>
              <w:tab w:val="right" w:leader="dot" w:pos="9084"/>
            </w:tabs>
          </w:pPr>
          <w:hyperlink w:anchor="__RefHeading___Toc4060_2785223136">
            <w:r>
              <w:rPr>
                <w:rStyle w:val="IndexLink"/>
                <w:webHidden/>
              </w:rPr>
              <w:t>9.2 Correspondência com a E1</w:t>
            </w:r>
            <w:r>
              <w:rPr>
                <w:rStyle w:val="IndexLink"/>
                <w:webHidden/>
              </w:rPr>
              <w:tab/>
              <w:t>28</w:t>
            </w:r>
          </w:hyperlink>
        </w:p>
        <w:p w14:paraId="333A311C" w14:textId="77777777" w:rsidR="002C0A66" w:rsidRDefault="00000000">
          <w:pPr>
            <w:pStyle w:val="Sumrio1"/>
            <w:tabs>
              <w:tab w:val="right" w:leader="dot" w:pos="9084"/>
            </w:tabs>
          </w:pPr>
          <w:hyperlink w:anchor="__RefHeading___Toc4062_2785223136">
            <w:r>
              <w:rPr>
                <w:rStyle w:val="IndexLink"/>
                <w:webHidden/>
              </w:rPr>
              <w:t>10 EVIDÊNCIAS E CONTRATO DE PREPARAÇÃO</w:t>
            </w:r>
            <w:r>
              <w:rPr>
                <w:rStyle w:val="IndexLink"/>
                <w:webHidden/>
              </w:rPr>
              <w:tab/>
              <w:t>30</w:t>
            </w:r>
          </w:hyperlink>
        </w:p>
        <w:p w14:paraId="5A7AC022" w14:textId="77777777" w:rsidR="002C0A66" w:rsidRDefault="00000000">
          <w:pPr>
            <w:pStyle w:val="Sumrio2"/>
            <w:tabs>
              <w:tab w:val="right" w:leader="dot" w:pos="9084"/>
            </w:tabs>
          </w:pPr>
          <w:hyperlink w:anchor="__RefHeading___Toc4064_2785223136">
            <w:r>
              <w:rPr>
                <w:rStyle w:val="IndexLink"/>
                <w:webHidden/>
              </w:rPr>
              <w:t>10.1 Síntese da amostra utilizada na preparação</w:t>
            </w:r>
            <w:r>
              <w:rPr>
                <w:rStyle w:val="IndexLink"/>
                <w:webHidden/>
              </w:rPr>
              <w:tab/>
              <w:t>30</w:t>
            </w:r>
          </w:hyperlink>
        </w:p>
        <w:p w14:paraId="3229C4B3" w14:textId="77777777" w:rsidR="002C0A66" w:rsidRDefault="00000000">
          <w:pPr>
            <w:pStyle w:val="Sumrio2"/>
            <w:tabs>
              <w:tab w:val="right" w:leader="dot" w:pos="9084"/>
            </w:tabs>
          </w:pPr>
          <w:hyperlink w:anchor="__RefHeading___Toc4066_2785223136">
            <w:r>
              <w:rPr>
                <w:rStyle w:val="IndexLink"/>
                <w:webHidden/>
              </w:rPr>
              <w:t>10.2 Mapeamento de campos</w:t>
            </w:r>
            <w:r>
              <w:rPr>
                <w:rStyle w:val="IndexLink"/>
                <w:webHidden/>
              </w:rPr>
              <w:tab/>
              <w:t>30</w:t>
            </w:r>
          </w:hyperlink>
        </w:p>
        <w:p w14:paraId="076BD388" w14:textId="77777777" w:rsidR="002C0A66" w:rsidRDefault="00000000">
          <w:pPr>
            <w:pStyle w:val="Sumrio2"/>
            <w:tabs>
              <w:tab w:val="right" w:leader="dot" w:pos="9084"/>
            </w:tabs>
          </w:pPr>
          <w:hyperlink w:anchor="__RefHeading___Toc4068_2785223136">
            <w:r>
              <w:rPr>
                <w:rStyle w:val="IndexLink"/>
                <w:webHidden/>
              </w:rPr>
              <w:t>10.3 Exemplo de resposta para esta amostra</w:t>
            </w:r>
            <w:r>
              <w:rPr>
                <w:rStyle w:val="IndexLink"/>
                <w:webHidden/>
              </w:rPr>
              <w:tab/>
              <w:t>31</w:t>
            </w:r>
          </w:hyperlink>
        </w:p>
        <w:p w14:paraId="4E9ECD57" w14:textId="77777777" w:rsidR="002C0A66" w:rsidRDefault="00000000">
          <w:pPr>
            <w:pStyle w:val="Sumrio2"/>
            <w:tabs>
              <w:tab w:val="right" w:leader="dot" w:pos="9084"/>
            </w:tabs>
          </w:pPr>
          <w:hyperlink w:anchor="__RefHeading___Toc4070_2785223136">
            <w:r>
              <w:rPr>
                <w:rStyle w:val="IndexLink"/>
                <w:webHidden/>
              </w:rPr>
              <w:t>10.4 Cuidados de interpretação</w:t>
            </w:r>
            <w:r>
              <w:rPr>
                <w:rStyle w:val="IndexLink"/>
                <w:webHidden/>
              </w:rPr>
              <w:tab/>
              <w:t>31</w:t>
            </w:r>
          </w:hyperlink>
        </w:p>
        <w:p w14:paraId="3D3860A4" w14:textId="77777777" w:rsidR="002C0A66" w:rsidRDefault="00000000">
          <w:pPr>
            <w:pStyle w:val="Sumrio2"/>
            <w:tabs>
              <w:tab w:val="right" w:leader="dot" w:pos="9084"/>
            </w:tabs>
          </w:pPr>
          <w:hyperlink w:anchor="__RefHeading___Toc4072_2785223136">
            <w:r>
              <w:rPr>
                <w:rStyle w:val="IndexLink"/>
                <w:webHidden/>
              </w:rPr>
              <w:t>10.5 Rastreabilidade e reprodução</w:t>
            </w:r>
            <w:r>
              <w:rPr>
                <w:rStyle w:val="IndexLink"/>
                <w:webHidden/>
              </w:rPr>
              <w:tab/>
              <w:t>31</w:t>
            </w:r>
          </w:hyperlink>
        </w:p>
        <w:p w14:paraId="36E04BD8" w14:textId="77777777" w:rsidR="002C0A66" w:rsidRDefault="00000000">
          <w:pPr>
            <w:pStyle w:val="Sumrio2"/>
            <w:tabs>
              <w:tab w:val="right" w:leader="dot" w:pos="9084"/>
            </w:tabs>
          </w:pPr>
          <w:hyperlink w:anchor="__RefHeading___Toc4074_2785223136">
            <w:r>
              <w:rPr>
                <w:rStyle w:val="IndexLink"/>
                <w:webHidden/>
              </w:rPr>
              <w:t>10.6 Consequência para a entrega</w:t>
            </w:r>
            <w:r>
              <w:rPr>
                <w:rStyle w:val="IndexLink"/>
                <w:webHidden/>
              </w:rPr>
              <w:tab/>
              <w:t>32</w:t>
            </w:r>
          </w:hyperlink>
        </w:p>
        <w:p w14:paraId="55CA7642" w14:textId="77777777" w:rsidR="002C0A66" w:rsidRDefault="00000000">
          <w:pPr>
            <w:pStyle w:val="Sumrio1"/>
            <w:tabs>
              <w:tab w:val="right" w:leader="dot" w:pos="9084"/>
            </w:tabs>
          </w:pPr>
          <w:hyperlink w:anchor="__RefHeading___Toc4076_2785223136">
            <w:r>
              <w:rPr>
                <w:rStyle w:val="IndexLink"/>
                <w:webHidden/>
              </w:rPr>
              <w:t>ANEXOS</w:t>
            </w:r>
            <w:r>
              <w:rPr>
                <w:rStyle w:val="IndexLink"/>
                <w:webHidden/>
              </w:rPr>
              <w:tab/>
              <w:t>33</w:t>
            </w:r>
          </w:hyperlink>
        </w:p>
        <w:p w14:paraId="5327A52E" w14:textId="77777777" w:rsidR="002C0A66" w:rsidRDefault="00000000">
          <w:pPr>
            <w:pStyle w:val="Sumrio1"/>
            <w:tabs>
              <w:tab w:val="right" w:leader="dot" w:pos="9084"/>
            </w:tabs>
          </w:pPr>
          <w:hyperlink w:anchor="__RefHeading___Toc4078_2785223136">
            <w:r>
              <w:rPr>
                <w:rStyle w:val="IndexLink"/>
                <w:webHidden/>
              </w:rPr>
              <w:t>REFERÊNCIAS</w:t>
            </w:r>
            <w:r>
              <w:rPr>
                <w:rStyle w:val="IndexLink"/>
                <w:webHidden/>
              </w:rPr>
              <w:tab/>
              <w:t>35</w:t>
            </w:r>
          </w:hyperlink>
          <w:r>
            <w:rPr>
              <w:rStyle w:val="IndexLink"/>
            </w:rPr>
            <w:fldChar w:fldCharType="end"/>
          </w:r>
        </w:p>
      </w:sdtContent>
    </w:sdt>
    <w:p w14:paraId="32F8C26F" w14:textId="77777777" w:rsidR="002C0A66" w:rsidRDefault="002C0A66"/>
    <w:p w14:paraId="0C47E54F" w14:textId="77777777" w:rsidR="002C0A66" w:rsidRDefault="00000000">
      <w:pPr>
        <w:pStyle w:val="Ttulo1"/>
        <w:spacing w:after="284"/>
        <w:ind w:left="185" w:right="-7" w:hanging="200"/>
      </w:pPr>
      <w:bookmarkStart w:id="0" w:name="__RefHeading___Toc3976_2785223136"/>
      <w:bookmarkStart w:id="1" w:name="_Toc241976108"/>
      <w:bookmarkEnd w:id="0"/>
      <w:r>
        <w:t>SÍNTESE DA SOLUÇÃO</w:t>
      </w:r>
      <w:bookmarkEnd w:id="1"/>
    </w:p>
    <w:p w14:paraId="3D34B807" w14:textId="77777777" w:rsidR="002C0A66" w:rsidRDefault="00000000">
      <w:pPr>
        <w:spacing w:after="160" w:line="278" w:lineRule="auto"/>
      </w:pPr>
      <w:r>
        <w:t xml:space="preserve">O projeto propõe o desenvolvimento de um protótipo acadêmico de apoio à decisão destinado à estimativa do risco de readmissão hospitalar de pessoas com 60 anos ou mais, no período de 1 a 30 dias após a alta e pela mesma causa da internação anterior. </w:t>
      </w:r>
    </w:p>
    <w:p w14:paraId="2A84C474" w14:textId="77777777" w:rsidR="002C0A66" w:rsidRDefault="00000000">
      <w:pPr>
        <w:spacing w:after="160" w:line="278" w:lineRule="auto"/>
      </w:pPr>
      <w:r>
        <w:t xml:space="preserve">A solução utilizará um modelo de Árvore de Decisão desenvolvido em Python, associado a um banco de dados MySQL. O sistema receberá informações relacionadas à idade do paciente, ao diagnóstico principal e ao número de internações anteriores nos últimos 12 meses. Após a validação dos dados, o modelo deverá gerar uma estimativa de probabilidade de readmissão e classificá-la nas faixas de risco </w:t>
      </w:r>
      <w:r>
        <w:rPr>
          <w:b/>
          <w:bCs/>
        </w:rPr>
        <w:t>baixo, médio ou alto</w:t>
      </w:r>
      <w:r>
        <w:t xml:space="preserve">. </w:t>
      </w:r>
    </w:p>
    <w:p w14:paraId="42715CCC" w14:textId="77777777" w:rsidR="002C0A66" w:rsidRDefault="00000000">
      <w:pPr>
        <w:spacing w:after="160" w:line="278" w:lineRule="auto"/>
      </w:pPr>
      <w:r>
        <w:t xml:space="preserve">Além da classificação, o protótipo deverá apresentar os fatores considerados pelo modelo, registrar a versão utilizada e permitir o armazenamento do resultado e da revisão humana. O sistema terá caráter exclusivamente de apoio à decisão, não realizando automaticamente a alta hospitalar, não indicando tratamentos e não substituindo a avaliação dos profissionais de saúde. </w:t>
      </w:r>
    </w:p>
    <w:p w14:paraId="1201E2F7" w14:textId="77777777" w:rsidR="002C0A66" w:rsidRDefault="00000000">
      <w:pPr>
        <w:spacing w:after="160" w:line="278" w:lineRule="auto"/>
      </w:pPr>
      <w:r>
        <w:t>Nesta fase do projeto, a amostra disponível foi analisada quanto à sua estrutura e viabilidade. Entretanto, ainda não existe identificação longitudinal validada dos pacientes nem cobertura temporal suficiente para calcular, com segurança, o histórico de internações dos 12 meses anteriores e a ocorrência de readmissão nos 30 dias posteriores. Por esse motivo, o treinamento definitivo do modelo permanece condicionado à obtenção e validação desses dados.</w:t>
      </w:r>
    </w:p>
    <w:p w14:paraId="6D6CE3F0" w14:textId="77777777" w:rsidR="002C0A66" w:rsidRDefault="002C0A66">
      <w:pPr>
        <w:ind w:left="-15" w:right="12"/>
      </w:pPr>
    </w:p>
    <w:p w14:paraId="05714F99" w14:textId="77777777" w:rsidR="002C0A66" w:rsidRDefault="00000000">
      <w:pPr>
        <w:pStyle w:val="Ttulo2"/>
        <w:ind w:right="12"/>
        <w:rPr>
          <w:bCs/>
        </w:rPr>
      </w:pPr>
      <w:bookmarkStart w:id="2" w:name="__RefHeading___Toc3978_2785223136"/>
      <w:bookmarkEnd w:id="2"/>
      <w:r>
        <w:t>Objetivo geral</w:t>
      </w:r>
    </w:p>
    <w:p w14:paraId="67075927" w14:textId="77777777" w:rsidR="002C0A66" w:rsidRDefault="00000000">
      <w:pPr>
        <w:ind w:right="12" w:firstLine="0"/>
      </w:pPr>
      <w:r>
        <w:t xml:space="preserve">Desenvolver um protótipo acadêmico de apoio à decisão baseado em Inteligência Artificial (IA), utilizando Árvore de Decisão, capaz de estimar e classificar o risco de readmissão </w:t>
      </w:r>
      <w:r>
        <w:lastRenderedPageBreak/>
        <w:t>hospitalar de pessoas com 60 anos ou mais, entre 1 e 30 dias após a alta e pela mesma causa da internação anterior.</w:t>
      </w:r>
    </w:p>
    <w:p w14:paraId="1FF40C54" w14:textId="77777777" w:rsidR="002C0A66" w:rsidRDefault="002C0A66">
      <w:pPr>
        <w:ind w:left="-15" w:right="12"/>
      </w:pPr>
    </w:p>
    <w:p w14:paraId="7089C037" w14:textId="77777777" w:rsidR="002C0A66" w:rsidRDefault="00000000">
      <w:pPr>
        <w:pStyle w:val="Ttulo2"/>
      </w:pPr>
      <w:bookmarkStart w:id="3" w:name="__RefHeading___Toc3980_2785223136"/>
      <w:bookmarkStart w:id="4" w:name="_Toc241976109"/>
      <w:bookmarkEnd w:id="3"/>
      <w:r>
        <w:t>Objetivos específicos</w:t>
      </w:r>
      <w:bookmarkEnd w:id="4"/>
    </w:p>
    <w:p w14:paraId="6F9FE5AE" w14:textId="77777777" w:rsidR="002C0A66" w:rsidRDefault="00000000">
      <w:pPr>
        <w:pStyle w:val="PargrafodaLista"/>
        <w:numPr>
          <w:ilvl w:val="0"/>
          <w:numId w:val="6"/>
        </w:numPr>
        <w:spacing w:after="0"/>
        <w:ind w:left="0" w:right="0" w:firstLine="0"/>
        <w:jc w:val="left"/>
        <w:rPr>
          <w:rFonts w:eastAsia="Times New Roman"/>
          <w:color w:val="auto"/>
          <w:kern w:val="0"/>
          <w14:ligatures w14:val="none"/>
        </w:rPr>
      </w:pPr>
      <w:r>
        <w:rPr>
          <w:rFonts w:eastAsia="Times New Roman"/>
          <w:color w:val="auto"/>
          <w:kern w:val="0"/>
          <w14:ligatures w14:val="none"/>
        </w:rPr>
        <w:t xml:space="preserve">Definir e validar as variáveis de entrada necessárias ao modelo de (IA); </w:t>
      </w:r>
    </w:p>
    <w:p w14:paraId="643B2D09"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estabelecer os critérios de elegibilidade, internação índice e readmissão hospitalar; </w:t>
      </w:r>
    </w:p>
    <w:p w14:paraId="4D3B909B"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estruturar o armazenamento dos dados em banco MySQL; </w:t>
      </w:r>
    </w:p>
    <w:p w14:paraId="01275817"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preparar os dados para treinamento e avaliação de uma Árvore de Decisão em Python; </w:t>
      </w:r>
    </w:p>
    <w:p w14:paraId="5D6B0C4C"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desenvolver mecanismo para estimar a probabilidade de readmissão e classificá-la em níveis de risco; </w:t>
      </w:r>
    </w:p>
    <w:p w14:paraId="6EC3A450"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apresentar os fatores relacionados à classificação produzida pelo modelo; </w:t>
      </w:r>
    </w:p>
    <w:p w14:paraId="62837B29"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registrar os resultados gerados e possibilitar sua rastreabilidade; </w:t>
      </w:r>
    </w:p>
    <w:p w14:paraId="6918B586"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permitir o registro da revisão realizada pelo profissional; </w:t>
      </w:r>
    </w:p>
    <w:p w14:paraId="73F8C984" w14:textId="77777777" w:rsidR="002C0A66" w:rsidRDefault="00000000">
      <w:pPr>
        <w:pStyle w:val="PargrafodaLista"/>
        <w:numPr>
          <w:ilvl w:val="0"/>
          <w:numId w:val="6"/>
        </w:numPr>
        <w:spacing w:after="357"/>
        <w:ind w:left="0" w:right="12" w:firstLine="0"/>
      </w:pPr>
      <w:r>
        <w:rPr>
          <w:rFonts w:eastAsia="Times New Roman"/>
          <w:color w:val="auto"/>
          <w:kern w:val="0"/>
          <w14:ligatures w14:val="none"/>
        </w:rPr>
        <w:t>identificar e documentar as limitações dos dados e do modelo desenvolvido.</w:t>
      </w:r>
    </w:p>
    <w:p w14:paraId="2A57C61D" w14:textId="77777777" w:rsidR="002C0A66" w:rsidRDefault="00000000">
      <w:pPr>
        <w:pStyle w:val="Ttulo2"/>
      </w:pPr>
      <w:bookmarkStart w:id="5" w:name="__RefHeading___Toc3982_2785223136"/>
      <w:bookmarkEnd w:id="5"/>
      <w:r>
        <w:t>Limites do Produto Mínimo Viável (MVP)</w:t>
      </w:r>
    </w:p>
    <w:p w14:paraId="04581570" w14:textId="77777777" w:rsidR="002C0A66" w:rsidRDefault="00000000">
      <w:pPr>
        <w:ind w:left="-15" w:right="12"/>
      </w:pPr>
      <w:r>
        <w:t>O Limite do Minimum Viable Product (MVP) contempla importação e validação de dados, processamento das três variáveis confirmadas, classificação, explicação e armazenamento dos resultados. Integração com prontuário eletrônico, painéis em tempo real, formulários sociais, agendamento e indicadores de impacto hospitalar ficam como evolução futura. O sistema não decide a alta, não prescreve tratamentos e não substitui avaliação profissional.</w:t>
      </w:r>
      <w:r>
        <w:br w:type="page"/>
      </w:r>
    </w:p>
    <w:p w14:paraId="423B276E" w14:textId="77777777" w:rsidR="002C0A66" w:rsidRDefault="00000000">
      <w:pPr>
        <w:pStyle w:val="Ttulo1"/>
        <w:ind w:left="185" w:hanging="200"/>
      </w:pPr>
      <w:bookmarkStart w:id="6" w:name="__RefHeading___Toc3984_2785223136"/>
      <w:bookmarkStart w:id="7" w:name="_Toc241976111"/>
      <w:bookmarkEnd w:id="6"/>
      <w:r>
        <w:lastRenderedPageBreak/>
        <w:t>DISCOVERY, STAKEHOLDERS E HISTÓRIAS DE USUÁRIO</w:t>
      </w:r>
      <w:bookmarkEnd w:id="7"/>
    </w:p>
    <w:p w14:paraId="72647436" w14:textId="77777777" w:rsidR="002C0A66" w:rsidRDefault="00000000">
      <w:pPr>
        <w:spacing w:after="160" w:line="278" w:lineRule="auto"/>
      </w:pPr>
      <w:r>
        <w:t>A etapa de Discovery tem como finalidade compreender as necessidades relacionadas ao problema que o projeto busca resolver, identificando os diferentes perfis envolvidos no desenvolvimento, utilização e acompanhamento da solução proposta. Essa etapa permite reconhecer quem são os stakeholders, quais são suas principais necessidades e de que forma essas necessidades podem ser traduzidas em funcionalidades e requisitos para o protótipo.</w:t>
      </w:r>
    </w:p>
    <w:p w14:paraId="12CB1FE0" w14:textId="77777777" w:rsidR="002C0A66" w:rsidRDefault="00000000">
      <w:pPr>
        <w:spacing w:after="160" w:line="278" w:lineRule="auto"/>
      </w:pPr>
      <w:r>
        <w:t>A partir dessa análise, foram elaboradas histórias de usuário e cenários de uso que representam, de maneira estruturada, as principais expectativas dos perfis considerados no projeto. Esses elementos contribuem para orientar a definição dos requisitos funcionais e não funcionais e para manter a solução alinhada às necessidades identificadas ao longo da fase de levantamento.</w:t>
      </w:r>
    </w:p>
    <w:p w14:paraId="1592895A" w14:textId="77777777" w:rsidR="002C0A66" w:rsidRDefault="00000000">
      <w:pPr>
        <w:spacing w:after="160" w:line="278" w:lineRule="auto"/>
      </w:pPr>
      <w:r>
        <w:t>Nesta fase acadêmica, o Discovery foi realizado por meio da simulação de sete perfis de stakeholders com apoio de Inteligência Artificial (IA). A síntese apresentada a seguir deriva do documento “02 - TIA - Entrevista Stakeholders”, que registra histórias e necessidades por perfil. O material não contém transcrição de perguntas e respostas nem duração individual das interações. Por esse motivo, não são atribuídos nomes, datas ou durações fictícias às simulações.</w:t>
      </w:r>
    </w:p>
    <w:p w14:paraId="31AC0548" w14:textId="77777777" w:rsidR="002C0A66" w:rsidRDefault="00000000">
      <w:pPr>
        <w:pStyle w:val="Ttulo2"/>
      </w:pPr>
      <w:bookmarkStart w:id="8" w:name="__RefHeading___Toc3986_2785223136"/>
      <w:bookmarkStart w:id="9" w:name="_Toc241976112"/>
      <w:bookmarkEnd w:id="8"/>
      <w:r>
        <w:t>Stakeholders identificados</w:t>
      </w:r>
      <w:bookmarkEnd w:id="9"/>
    </w:p>
    <w:p w14:paraId="2F536EDA" w14:textId="77777777" w:rsidR="002C0A66" w:rsidRDefault="00000000">
      <w:pPr>
        <w:spacing w:after="357"/>
        <w:ind w:left="-15" w:right="12"/>
      </w:pPr>
      <w:r>
        <w:t>Stakeholders são as pessoas, grupos ou organizações que têm interesse no projeto, que o afetam ou que são afetados por seu resultado. Sua identificação orienta o levantamento de necessidades e delimita para quem a solução precisa gerar valor.</w:t>
      </w:r>
    </w:p>
    <w:p w14:paraId="2ED076EA" w14:textId="77777777" w:rsidR="002C0A66" w:rsidRDefault="00000000">
      <w:pPr>
        <w:pStyle w:val="Ttulo3"/>
      </w:pPr>
      <w:bookmarkStart w:id="10" w:name="__RefHeading___Toc3988_2785223136"/>
      <w:bookmarkEnd w:id="10"/>
      <w:r>
        <w:t>Atores internos (estrutura hospitalar)</w:t>
      </w:r>
    </w:p>
    <w:p w14:paraId="0E6EC10F" w14:textId="77777777" w:rsidR="002C0A66" w:rsidRDefault="00000000">
      <w:r>
        <w:t>Os atores internos correspondem aos profissionais e setores que integram a estrutura hospitalar e que podem participar diretamente do uso, acompanhamento, desenvolvimento ou suporte à solução proposta. Cada perfil possui necessidades e responsabilidades específicas relacionadas ao processo de alta, à avaliação do risco de readmissão, à gestão dos dados e à utilização das informações produzidas pelo sistema. A seguir, são apresentados os principais atores internos considerados no projeto e suas respectivas funções.</w:t>
      </w:r>
    </w:p>
    <w:p w14:paraId="49F10BF4" w14:textId="77777777" w:rsidR="002C0A66" w:rsidRDefault="002C0A66"/>
    <w:p w14:paraId="3F646FA0" w14:textId="77777777" w:rsidR="002C0A66" w:rsidRDefault="00000000">
      <w:pPr>
        <w:numPr>
          <w:ilvl w:val="0"/>
          <w:numId w:val="1"/>
        </w:numPr>
        <w:ind w:left="0" w:right="12"/>
      </w:pPr>
      <w:r>
        <w:rPr>
          <w:b/>
        </w:rPr>
        <w:t xml:space="preserve">Enfermagem de alta: </w:t>
      </w:r>
      <w:r>
        <w:t>conduz o processo de saída do paciente e precisa identificar, antes da liberação, os casos que exigem revisão adicional.</w:t>
      </w:r>
    </w:p>
    <w:p w14:paraId="0B1B1AC1" w14:textId="77777777" w:rsidR="002C0A66" w:rsidRDefault="00000000">
      <w:pPr>
        <w:numPr>
          <w:ilvl w:val="0"/>
          <w:numId w:val="1"/>
        </w:numPr>
        <w:ind w:left="0" w:right="12"/>
      </w:pPr>
      <w:r>
        <w:rPr>
          <w:b/>
        </w:rPr>
        <w:t xml:space="preserve">Médico geriatra ou hospitalista: </w:t>
      </w:r>
      <w:r>
        <w:t>responsável pela decisão clínica da alta. Consome a classificação de risco acompanhada de explicação e registra sua avaliação.</w:t>
      </w:r>
    </w:p>
    <w:p w14:paraId="29DE187C" w14:textId="77777777" w:rsidR="002C0A66" w:rsidRDefault="00000000">
      <w:pPr>
        <w:numPr>
          <w:ilvl w:val="0"/>
          <w:numId w:val="1"/>
        </w:numPr>
        <w:ind w:left="0" w:right="12"/>
      </w:pPr>
      <w:r>
        <w:rPr>
          <w:b/>
        </w:rPr>
        <w:t xml:space="preserve">Serviço social: </w:t>
      </w:r>
      <w:r>
        <w:t>avalia a rede de apoio do paciente e precisa priorizar os casos de maior risco.</w:t>
      </w:r>
    </w:p>
    <w:p w14:paraId="485E13A1" w14:textId="77777777" w:rsidR="002C0A66" w:rsidRDefault="00000000">
      <w:pPr>
        <w:numPr>
          <w:ilvl w:val="0"/>
          <w:numId w:val="1"/>
        </w:numPr>
        <w:ind w:left="0" w:right="12"/>
      </w:pPr>
      <w:r>
        <w:rPr>
          <w:b/>
        </w:rPr>
        <w:lastRenderedPageBreak/>
        <w:t xml:space="preserve">Engenharia de dados: </w:t>
      </w:r>
      <w:r>
        <w:t>prepara os dados, constrói o desfecho, treina e avalia a Árvore de Decisão.</w:t>
      </w:r>
    </w:p>
    <w:p w14:paraId="5C23E55F" w14:textId="77777777" w:rsidR="002C0A66" w:rsidRDefault="00000000">
      <w:pPr>
        <w:numPr>
          <w:ilvl w:val="0"/>
          <w:numId w:val="1"/>
        </w:numPr>
        <w:ind w:left="0" w:right="12"/>
      </w:pPr>
      <w:r>
        <w:rPr>
          <w:b/>
        </w:rPr>
        <w:t xml:space="preserve">TI hospitalar: </w:t>
      </w:r>
      <w:r>
        <w:t>responsável por uma eventual integração da inferência aos sistemas existentes.</w:t>
      </w:r>
    </w:p>
    <w:p w14:paraId="68235E34" w14:textId="77777777" w:rsidR="002C0A66" w:rsidRDefault="00000000">
      <w:pPr>
        <w:numPr>
          <w:ilvl w:val="0"/>
          <w:numId w:val="1"/>
        </w:numPr>
        <w:spacing w:after="372"/>
        <w:ind w:left="0" w:right="12"/>
      </w:pPr>
      <w:r>
        <w:rPr>
          <w:b/>
        </w:rPr>
        <w:t xml:space="preserve">Diretoria e regulação: </w:t>
      </w:r>
      <w:r>
        <w:t>acompanha resultados e ocupação de leitos.</w:t>
      </w:r>
    </w:p>
    <w:p w14:paraId="2FE1D1ED" w14:textId="77777777" w:rsidR="002C0A66" w:rsidRDefault="00000000">
      <w:pPr>
        <w:pStyle w:val="Ttulo3"/>
      </w:pPr>
      <w:bookmarkStart w:id="11" w:name="__RefHeading___Toc3990_2785223136"/>
      <w:bookmarkEnd w:id="11"/>
      <w:r>
        <w:t>Atores externos e estratégicos</w:t>
      </w:r>
    </w:p>
    <w:p w14:paraId="053F2D32" w14:textId="77777777" w:rsidR="002C0A66" w:rsidRDefault="00000000">
      <w:pPr>
        <w:pStyle w:val="PargrafodaLista"/>
        <w:numPr>
          <w:ilvl w:val="0"/>
          <w:numId w:val="7"/>
        </w:numPr>
        <w:spacing w:after="261"/>
        <w:ind w:left="0" w:right="12" w:firstLine="0"/>
      </w:pPr>
      <w:r>
        <w:rPr>
          <w:b/>
        </w:rPr>
        <w:t xml:space="preserve">Gestão do SUS: </w:t>
      </w:r>
      <w:r>
        <w:t>consulta informações agregadas e é mantenedora dos dados públicos do SIH utilizados no projeto. Pacientes, familiares e equipes da Atenção Primária são afetados pelo resultado, mas não foram objeto de simulação nesta fase. O registro dessa ausência é intencional e consta como limite do método na seção 2.6.</w:t>
      </w:r>
    </w:p>
    <w:p w14:paraId="63B57E33" w14:textId="77777777" w:rsidR="002C0A66" w:rsidRDefault="00000000">
      <w:pPr>
        <w:spacing w:after="0" w:line="259" w:lineRule="auto"/>
        <w:ind w:left="10" w:right="4" w:hanging="10"/>
        <w:jc w:val="left"/>
      </w:pPr>
      <w:r>
        <w:rPr>
          <w:b/>
          <w:sz w:val="22"/>
        </w:rPr>
        <w:t xml:space="preserve">Quadro 1 — </w:t>
      </w:r>
      <w:r>
        <w:rPr>
          <w:sz w:val="22"/>
        </w:rPr>
        <w:t>Perfis simulados, necessidades levantadas e tratamento no projeto</w:t>
      </w:r>
    </w:p>
    <w:tbl>
      <w:tblPr>
        <w:tblStyle w:val="TableGrid"/>
        <w:tblW w:w="9070" w:type="dxa"/>
        <w:tblInd w:w="3" w:type="dxa"/>
        <w:tblLayout w:type="fixed"/>
        <w:tblCellMar>
          <w:top w:w="95" w:type="dxa"/>
          <w:left w:w="111" w:type="dxa"/>
          <w:right w:w="55" w:type="dxa"/>
        </w:tblCellMar>
        <w:tblLook w:val="04A0" w:firstRow="1" w:lastRow="0" w:firstColumn="1" w:lastColumn="0" w:noHBand="0" w:noVBand="1"/>
      </w:tblPr>
      <w:tblGrid>
        <w:gridCol w:w="2201"/>
        <w:gridCol w:w="1099"/>
        <w:gridCol w:w="2601"/>
        <w:gridCol w:w="3169"/>
      </w:tblGrid>
      <w:tr w:rsidR="002C0A66" w14:paraId="6B665C70" w14:textId="77777777">
        <w:trPr>
          <w:trHeight w:val="410"/>
        </w:trPr>
        <w:tc>
          <w:tcPr>
            <w:tcW w:w="2200" w:type="dxa"/>
            <w:tcBorders>
              <w:top w:val="single" w:sz="4" w:space="0" w:color="000000"/>
              <w:left w:val="single" w:sz="4" w:space="0" w:color="000000"/>
              <w:bottom w:val="single" w:sz="4" w:space="0" w:color="000000"/>
              <w:right w:val="single" w:sz="4" w:space="0" w:color="000000"/>
            </w:tcBorders>
            <w:shd w:val="clear" w:color="auto" w:fill="EDEDED"/>
          </w:tcPr>
          <w:p w14:paraId="44B75CB8" w14:textId="77777777" w:rsidR="002C0A66" w:rsidRDefault="00000000">
            <w:pPr>
              <w:spacing w:after="0" w:line="259" w:lineRule="auto"/>
              <w:ind w:left="1" w:right="0" w:firstLine="0"/>
              <w:jc w:val="left"/>
            </w:pPr>
            <w:r>
              <w:rPr>
                <w:b/>
                <w:sz w:val="20"/>
              </w:rPr>
              <w:t>Perfil simulado</w:t>
            </w:r>
          </w:p>
        </w:tc>
        <w:tc>
          <w:tcPr>
            <w:tcW w:w="1099" w:type="dxa"/>
            <w:tcBorders>
              <w:top w:val="single" w:sz="4" w:space="0" w:color="000000"/>
              <w:left w:val="single" w:sz="4" w:space="0" w:color="000000"/>
              <w:bottom w:val="single" w:sz="4" w:space="0" w:color="000000"/>
              <w:right w:val="single" w:sz="4" w:space="0" w:color="000000"/>
            </w:tcBorders>
            <w:shd w:val="clear" w:color="auto" w:fill="EDEDED"/>
          </w:tcPr>
          <w:p w14:paraId="496CD1CA" w14:textId="77777777" w:rsidR="002C0A66" w:rsidRDefault="00000000">
            <w:pPr>
              <w:spacing w:after="0" w:line="259" w:lineRule="auto"/>
              <w:ind w:left="1" w:right="0" w:firstLine="0"/>
              <w:jc w:val="left"/>
            </w:pPr>
            <w:r>
              <w:rPr>
                <w:b/>
                <w:sz w:val="20"/>
              </w:rPr>
              <w:t>Âmbito</w:t>
            </w:r>
          </w:p>
        </w:tc>
        <w:tc>
          <w:tcPr>
            <w:tcW w:w="2601" w:type="dxa"/>
            <w:tcBorders>
              <w:top w:val="single" w:sz="4" w:space="0" w:color="000000"/>
              <w:left w:val="single" w:sz="4" w:space="0" w:color="000000"/>
              <w:bottom w:val="single" w:sz="4" w:space="0" w:color="000000"/>
              <w:right w:val="single" w:sz="4" w:space="0" w:color="000000"/>
            </w:tcBorders>
            <w:shd w:val="clear" w:color="auto" w:fill="EDEDED"/>
          </w:tcPr>
          <w:p w14:paraId="6EB90F24" w14:textId="77777777" w:rsidR="002C0A66" w:rsidRDefault="00000000">
            <w:pPr>
              <w:spacing w:after="0" w:line="259" w:lineRule="auto"/>
              <w:ind w:right="0" w:firstLine="0"/>
              <w:jc w:val="left"/>
            </w:pPr>
            <w:r>
              <w:rPr>
                <w:b/>
                <w:sz w:val="20"/>
              </w:rPr>
              <w:t>Necessidade levantada</w:t>
            </w:r>
          </w:p>
        </w:tc>
        <w:tc>
          <w:tcPr>
            <w:tcW w:w="3169" w:type="dxa"/>
            <w:tcBorders>
              <w:top w:val="single" w:sz="4" w:space="0" w:color="000000"/>
              <w:left w:val="single" w:sz="4" w:space="0" w:color="000000"/>
              <w:bottom w:val="single" w:sz="4" w:space="0" w:color="000000"/>
              <w:right w:val="single" w:sz="4" w:space="0" w:color="000000"/>
            </w:tcBorders>
            <w:shd w:val="clear" w:color="auto" w:fill="EDEDED"/>
          </w:tcPr>
          <w:p w14:paraId="4C86D356" w14:textId="77777777" w:rsidR="002C0A66" w:rsidRDefault="00000000">
            <w:pPr>
              <w:spacing w:after="0" w:line="259" w:lineRule="auto"/>
              <w:ind w:left="1" w:right="0" w:firstLine="0"/>
              <w:jc w:val="left"/>
            </w:pPr>
            <w:r>
              <w:rPr>
                <w:b/>
                <w:sz w:val="20"/>
              </w:rPr>
              <w:t>Tratamento no projeto</w:t>
            </w:r>
          </w:p>
        </w:tc>
      </w:tr>
      <w:tr w:rsidR="002C0A66" w14:paraId="7F2D5FFC" w14:textId="77777777">
        <w:trPr>
          <w:trHeight w:val="652"/>
        </w:trPr>
        <w:tc>
          <w:tcPr>
            <w:tcW w:w="2200" w:type="dxa"/>
            <w:tcBorders>
              <w:top w:val="single" w:sz="4" w:space="0" w:color="000000"/>
              <w:left w:val="single" w:sz="4" w:space="0" w:color="000000"/>
              <w:bottom w:val="single" w:sz="4" w:space="0" w:color="000000"/>
              <w:right w:val="single" w:sz="4" w:space="0" w:color="000000"/>
            </w:tcBorders>
          </w:tcPr>
          <w:p w14:paraId="50F5187E" w14:textId="77777777" w:rsidR="002C0A66" w:rsidRDefault="00000000">
            <w:pPr>
              <w:spacing w:after="0" w:line="259" w:lineRule="auto"/>
              <w:ind w:left="1" w:right="0" w:firstLine="0"/>
              <w:jc w:val="left"/>
            </w:pPr>
            <w:r>
              <w:rPr>
                <w:sz w:val="20"/>
              </w:rPr>
              <w:t>Enfermagem de alta</w:t>
            </w:r>
          </w:p>
        </w:tc>
        <w:tc>
          <w:tcPr>
            <w:tcW w:w="1099" w:type="dxa"/>
            <w:tcBorders>
              <w:top w:val="single" w:sz="4" w:space="0" w:color="000000"/>
              <w:left w:val="single" w:sz="4" w:space="0" w:color="000000"/>
              <w:bottom w:val="single" w:sz="4" w:space="0" w:color="000000"/>
              <w:right w:val="single" w:sz="4" w:space="0" w:color="000000"/>
            </w:tcBorders>
          </w:tcPr>
          <w:p w14:paraId="65B97183" w14:textId="77777777" w:rsidR="002C0A66" w:rsidRDefault="00000000">
            <w:pPr>
              <w:spacing w:after="0" w:line="259" w:lineRule="auto"/>
              <w:ind w:left="1" w:right="0" w:firstLine="0"/>
              <w:jc w:val="left"/>
            </w:pPr>
            <w:r>
              <w:rPr>
                <w:sz w:val="20"/>
              </w:rPr>
              <w:t>Interno</w:t>
            </w:r>
          </w:p>
        </w:tc>
        <w:tc>
          <w:tcPr>
            <w:tcW w:w="2601" w:type="dxa"/>
            <w:tcBorders>
              <w:top w:val="single" w:sz="4" w:space="0" w:color="000000"/>
              <w:left w:val="single" w:sz="4" w:space="0" w:color="000000"/>
              <w:bottom w:val="single" w:sz="4" w:space="0" w:color="000000"/>
              <w:right w:val="single" w:sz="4" w:space="0" w:color="000000"/>
            </w:tcBorders>
          </w:tcPr>
          <w:p w14:paraId="1644A355" w14:textId="77777777" w:rsidR="002C0A66" w:rsidRDefault="00000000">
            <w:pPr>
              <w:spacing w:after="0" w:line="259" w:lineRule="auto"/>
              <w:ind w:right="0" w:firstLine="0"/>
              <w:jc w:val="left"/>
            </w:pPr>
            <w:r>
              <w:rPr>
                <w:sz w:val="20"/>
              </w:rPr>
              <w:t>Identificar casos que precisam de revisão antes</w:t>
            </w:r>
          </w:p>
        </w:tc>
        <w:tc>
          <w:tcPr>
            <w:tcW w:w="3169" w:type="dxa"/>
            <w:tcBorders>
              <w:top w:val="single" w:sz="4" w:space="0" w:color="000000"/>
              <w:left w:val="single" w:sz="4" w:space="0" w:color="000000"/>
              <w:bottom w:val="single" w:sz="4" w:space="0" w:color="000000"/>
              <w:right w:val="single" w:sz="4" w:space="0" w:color="000000"/>
            </w:tcBorders>
          </w:tcPr>
          <w:p w14:paraId="623AA734" w14:textId="77777777" w:rsidR="002C0A66" w:rsidRDefault="00000000">
            <w:pPr>
              <w:spacing w:after="0" w:line="259" w:lineRule="auto"/>
              <w:ind w:left="1" w:right="0" w:firstLine="0"/>
              <w:jc w:val="left"/>
            </w:pPr>
            <w:r>
              <w:rPr>
                <w:sz w:val="20"/>
              </w:rPr>
              <w:t>MVP: risco legível e aviso de revisão humana. Checklist</w:t>
            </w:r>
          </w:p>
        </w:tc>
      </w:tr>
      <w:tr w:rsidR="002C0A66" w14:paraId="6EF12019" w14:textId="77777777">
        <w:trPr>
          <w:trHeight w:val="410"/>
        </w:trPr>
        <w:tc>
          <w:tcPr>
            <w:tcW w:w="2200" w:type="dxa"/>
            <w:tcBorders>
              <w:top w:val="single" w:sz="4" w:space="0" w:color="000000"/>
              <w:left w:val="single" w:sz="4" w:space="0" w:color="000000"/>
              <w:bottom w:val="single" w:sz="4" w:space="0" w:color="000000"/>
              <w:right w:val="single" w:sz="4" w:space="0" w:color="000000"/>
            </w:tcBorders>
            <w:shd w:val="clear" w:color="auto" w:fill="EDEDED"/>
          </w:tcPr>
          <w:p w14:paraId="0AC84E8C" w14:textId="77777777" w:rsidR="002C0A66" w:rsidRDefault="00000000">
            <w:pPr>
              <w:spacing w:after="0" w:line="259" w:lineRule="auto"/>
              <w:ind w:left="1" w:right="0" w:firstLine="0"/>
              <w:jc w:val="left"/>
            </w:pPr>
            <w:r>
              <w:rPr>
                <w:b/>
                <w:sz w:val="20"/>
              </w:rPr>
              <w:t>Perfil simulado</w:t>
            </w:r>
          </w:p>
        </w:tc>
        <w:tc>
          <w:tcPr>
            <w:tcW w:w="1099" w:type="dxa"/>
            <w:tcBorders>
              <w:top w:val="single" w:sz="4" w:space="0" w:color="000000"/>
              <w:left w:val="single" w:sz="4" w:space="0" w:color="000000"/>
              <w:bottom w:val="single" w:sz="4" w:space="0" w:color="000000"/>
              <w:right w:val="single" w:sz="4" w:space="0" w:color="000000"/>
            </w:tcBorders>
            <w:shd w:val="clear" w:color="auto" w:fill="EDEDED"/>
          </w:tcPr>
          <w:p w14:paraId="4179F80C" w14:textId="77777777" w:rsidR="002C0A66" w:rsidRDefault="00000000">
            <w:pPr>
              <w:spacing w:after="0" w:line="259" w:lineRule="auto"/>
              <w:ind w:left="1" w:right="0" w:firstLine="0"/>
              <w:jc w:val="left"/>
            </w:pPr>
            <w:r>
              <w:rPr>
                <w:b/>
                <w:sz w:val="20"/>
              </w:rPr>
              <w:t>Âmbito</w:t>
            </w:r>
          </w:p>
        </w:tc>
        <w:tc>
          <w:tcPr>
            <w:tcW w:w="2601" w:type="dxa"/>
            <w:tcBorders>
              <w:top w:val="single" w:sz="4" w:space="0" w:color="000000"/>
              <w:left w:val="single" w:sz="4" w:space="0" w:color="000000"/>
              <w:bottom w:val="single" w:sz="4" w:space="0" w:color="000000"/>
              <w:right w:val="single" w:sz="4" w:space="0" w:color="000000"/>
            </w:tcBorders>
            <w:shd w:val="clear" w:color="auto" w:fill="EDEDED"/>
          </w:tcPr>
          <w:p w14:paraId="7F2DBE1F" w14:textId="77777777" w:rsidR="002C0A66" w:rsidRDefault="00000000">
            <w:pPr>
              <w:spacing w:after="0" w:line="259" w:lineRule="auto"/>
              <w:ind w:right="0" w:firstLine="0"/>
              <w:jc w:val="left"/>
            </w:pPr>
            <w:r>
              <w:rPr>
                <w:b/>
                <w:sz w:val="20"/>
              </w:rPr>
              <w:t>Necessidade levantada</w:t>
            </w:r>
          </w:p>
        </w:tc>
        <w:tc>
          <w:tcPr>
            <w:tcW w:w="3169" w:type="dxa"/>
            <w:tcBorders>
              <w:top w:val="single" w:sz="4" w:space="0" w:color="000000"/>
              <w:left w:val="single" w:sz="4" w:space="0" w:color="000000"/>
              <w:bottom w:val="single" w:sz="4" w:space="0" w:color="000000"/>
              <w:right w:val="single" w:sz="4" w:space="0" w:color="000000"/>
            </w:tcBorders>
            <w:shd w:val="clear" w:color="auto" w:fill="EDEDED"/>
          </w:tcPr>
          <w:p w14:paraId="18E39C55" w14:textId="77777777" w:rsidR="002C0A66" w:rsidRDefault="00000000">
            <w:pPr>
              <w:spacing w:after="0" w:line="259" w:lineRule="auto"/>
              <w:ind w:left="1" w:right="0" w:firstLine="0"/>
              <w:jc w:val="left"/>
            </w:pPr>
            <w:r>
              <w:rPr>
                <w:b/>
                <w:sz w:val="20"/>
              </w:rPr>
              <w:t>Tratamento no projeto</w:t>
            </w:r>
          </w:p>
        </w:tc>
      </w:tr>
      <w:tr w:rsidR="002C0A66" w14:paraId="283EDA51" w14:textId="77777777">
        <w:trPr>
          <w:trHeight w:val="412"/>
        </w:trPr>
        <w:tc>
          <w:tcPr>
            <w:tcW w:w="2200" w:type="dxa"/>
            <w:tcBorders>
              <w:top w:val="single" w:sz="4" w:space="0" w:color="000000"/>
              <w:left w:val="single" w:sz="4" w:space="0" w:color="000000"/>
              <w:bottom w:val="single" w:sz="4" w:space="0" w:color="000000"/>
              <w:right w:val="single" w:sz="4" w:space="0" w:color="000000"/>
            </w:tcBorders>
          </w:tcPr>
          <w:p w14:paraId="33695A44" w14:textId="77777777" w:rsidR="002C0A66" w:rsidRDefault="002C0A66">
            <w:pPr>
              <w:spacing w:after="160" w:line="259" w:lineRule="auto"/>
              <w:ind w:right="0" w:firstLine="0"/>
              <w:jc w:val="left"/>
            </w:pPr>
          </w:p>
        </w:tc>
        <w:tc>
          <w:tcPr>
            <w:tcW w:w="1099" w:type="dxa"/>
            <w:tcBorders>
              <w:top w:val="single" w:sz="4" w:space="0" w:color="000000"/>
              <w:left w:val="single" w:sz="4" w:space="0" w:color="000000"/>
              <w:bottom w:val="single" w:sz="4" w:space="0" w:color="000000"/>
              <w:right w:val="single" w:sz="4" w:space="0" w:color="000000"/>
            </w:tcBorders>
          </w:tcPr>
          <w:p w14:paraId="6BB8ADDB" w14:textId="77777777" w:rsidR="002C0A66" w:rsidRDefault="002C0A66">
            <w:pPr>
              <w:spacing w:after="160" w:line="259" w:lineRule="auto"/>
              <w:ind w:right="0" w:firstLine="0"/>
              <w:jc w:val="left"/>
            </w:pPr>
          </w:p>
        </w:tc>
        <w:tc>
          <w:tcPr>
            <w:tcW w:w="2601" w:type="dxa"/>
            <w:tcBorders>
              <w:top w:val="single" w:sz="4" w:space="0" w:color="000000"/>
              <w:left w:val="single" w:sz="4" w:space="0" w:color="000000"/>
              <w:bottom w:val="single" w:sz="4" w:space="0" w:color="000000"/>
              <w:right w:val="single" w:sz="4" w:space="0" w:color="000000"/>
            </w:tcBorders>
          </w:tcPr>
          <w:p w14:paraId="26F28B85" w14:textId="77777777" w:rsidR="002C0A66" w:rsidRDefault="00000000">
            <w:pPr>
              <w:spacing w:after="0" w:line="259" w:lineRule="auto"/>
              <w:ind w:right="0" w:firstLine="0"/>
              <w:jc w:val="left"/>
            </w:pPr>
            <w:r>
              <w:rPr>
                <w:sz w:val="20"/>
              </w:rPr>
              <w:t>da alta.</w:t>
            </w:r>
          </w:p>
        </w:tc>
        <w:tc>
          <w:tcPr>
            <w:tcW w:w="3169" w:type="dxa"/>
            <w:tcBorders>
              <w:top w:val="single" w:sz="4" w:space="0" w:color="000000"/>
              <w:left w:val="single" w:sz="4" w:space="0" w:color="000000"/>
              <w:bottom w:val="single" w:sz="4" w:space="0" w:color="000000"/>
              <w:right w:val="single" w:sz="4" w:space="0" w:color="000000"/>
            </w:tcBorders>
          </w:tcPr>
          <w:p w14:paraId="41DF2297" w14:textId="77777777" w:rsidR="002C0A66" w:rsidRDefault="00000000">
            <w:pPr>
              <w:spacing w:after="0" w:line="259" w:lineRule="auto"/>
              <w:ind w:left="1" w:right="0" w:firstLine="0"/>
              <w:jc w:val="left"/>
            </w:pPr>
            <w:r>
              <w:rPr>
                <w:sz w:val="20"/>
              </w:rPr>
              <w:t>familiar: futuro.</w:t>
            </w:r>
          </w:p>
        </w:tc>
      </w:tr>
      <w:tr w:rsidR="002C0A66" w14:paraId="3CAB2FC7" w14:textId="77777777">
        <w:trPr>
          <w:trHeight w:val="890"/>
        </w:trPr>
        <w:tc>
          <w:tcPr>
            <w:tcW w:w="2200" w:type="dxa"/>
            <w:tcBorders>
              <w:top w:val="single" w:sz="4" w:space="0" w:color="000000"/>
              <w:left w:val="single" w:sz="4" w:space="0" w:color="000000"/>
              <w:bottom w:val="single" w:sz="4" w:space="0" w:color="000000"/>
              <w:right w:val="single" w:sz="4" w:space="0" w:color="000000"/>
            </w:tcBorders>
          </w:tcPr>
          <w:p w14:paraId="0E4A18A4" w14:textId="77777777" w:rsidR="002C0A66" w:rsidRDefault="00000000">
            <w:pPr>
              <w:spacing w:after="0" w:line="259" w:lineRule="auto"/>
              <w:ind w:left="1" w:right="0" w:firstLine="0"/>
              <w:jc w:val="left"/>
            </w:pPr>
            <w:r>
              <w:rPr>
                <w:sz w:val="20"/>
              </w:rPr>
              <w:t>Médico geriatra ou hospitalista</w:t>
            </w:r>
          </w:p>
        </w:tc>
        <w:tc>
          <w:tcPr>
            <w:tcW w:w="1099" w:type="dxa"/>
            <w:tcBorders>
              <w:top w:val="single" w:sz="4" w:space="0" w:color="000000"/>
              <w:left w:val="single" w:sz="4" w:space="0" w:color="000000"/>
              <w:bottom w:val="single" w:sz="4" w:space="0" w:color="000000"/>
              <w:right w:val="single" w:sz="4" w:space="0" w:color="000000"/>
            </w:tcBorders>
          </w:tcPr>
          <w:p w14:paraId="4B9FFC6E" w14:textId="77777777" w:rsidR="002C0A66" w:rsidRDefault="00000000">
            <w:pPr>
              <w:spacing w:after="0" w:line="259" w:lineRule="auto"/>
              <w:ind w:left="1" w:right="0" w:firstLine="0"/>
              <w:jc w:val="left"/>
            </w:pPr>
            <w:r>
              <w:rPr>
                <w:sz w:val="20"/>
              </w:rPr>
              <w:t>Interno</w:t>
            </w:r>
          </w:p>
        </w:tc>
        <w:tc>
          <w:tcPr>
            <w:tcW w:w="2601" w:type="dxa"/>
            <w:tcBorders>
              <w:top w:val="single" w:sz="4" w:space="0" w:color="000000"/>
              <w:left w:val="single" w:sz="4" w:space="0" w:color="000000"/>
              <w:bottom w:val="single" w:sz="4" w:space="0" w:color="000000"/>
              <w:right w:val="single" w:sz="4" w:space="0" w:color="000000"/>
            </w:tcBorders>
          </w:tcPr>
          <w:p w14:paraId="53A3F249" w14:textId="77777777" w:rsidR="002C0A66" w:rsidRDefault="00000000">
            <w:pPr>
              <w:spacing w:after="0" w:line="259" w:lineRule="auto"/>
              <w:ind w:right="0" w:firstLine="0"/>
              <w:jc w:val="left"/>
            </w:pPr>
            <w:r>
              <w:rPr>
                <w:sz w:val="20"/>
              </w:rPr>
              <w:t>Receber alerta explicado e registrar sua avaliação.</w:t>
            </w:r>
          </w:p>
        </w:tc>
        <w:tc>
          <w:tcPr>
            <w:tcW w:w="3169" w:type="dxa"/>
            <w:tcBorders>
              <w:top w:val="single" w:sz="4" w:space="0" w:color="000000"/>
              <w:left w:val="single" w:sz="4" w:space="0" w:color="000000"/>
              <w:bottom w:val="single" w:sz="4" w:space="0" w:color="000000"/>
              <w:right w:val="single" w:sz="4" w:space="0" w:color="000000"/>
            </w:tcBorders>
          </w:tcPr>
          <w:p w14:paraId="5392AAB1" w14:textId="77777777" w:rsidR="002C0A66" w:rsidRDefault="00000000">
            <w:pPr>
              <w:spacing w:after="0" w:line="259" w:lineRule="auto"/>
              <w:ind w:left="1" w:right="0" w:firstLine="0"/>
              <w:jc w:val="left"/>
            </w:pPr>
            <w:r>
              <w:rPr>
                <w:sz w:val="20"/>
              </w:rPr>
              <w:t>MVP: fatores e revisão. Prescrição e agendamento não automatizados.</w:t>
            </w:r>
          </w:p>
        </w:tc>
      </w:tr>
      <w:tr w:rsidR="002C0A66" w14:paraId="0608914F" w14:textId="77777777">
        <w:trPr>
          <w:trHeight w:val="890"/>
        </w:trPr>
        <w:tc>
          <w:tcPr>
            <w:tcW w:w="2200" w:type="dxa"/>
            <w:tcBorders>
              <w:top w:val="single" w:sz="4" w:space="0" w:color="000000"/>
              <w:left w:val="single" w:sz="4" w:space="0" w:color="000000"/>
              <w:bottom w:val="single" w:sz="4" w:space="0" w:color="000000"/>
              <w:right w:val="single" w:sz="4" w:space="0" w:color="000000"/>
            </w:tcBorders>
          </w:tcPr>
          <w:p w14:paraId="0E54B937" w14:textId="77777777" w:rsidR="002C0A66" w:rsidRDefault="00000000">
            <w:pPr>
              <w:spacing w:after="0" w:line="259" w:lineRule="auto"/>
              <w:ind w:left="1" w:right="0" w:firstLine="0"/>
              <w:jc w:val="left"/>
            </w:pPr>
            <w:r>
              <w:rPr>
                <w:sz w:val="20"/>
              </w:rPr>
              <w:t>Serviço social</w:t>
            </w:r>
          </w:p>
        </w:tc>
        <w:tc>
          <w:tcPr>
            <w:tcW w:w="1099" w:type="dxa"/>
            <w:tcBorders>
              <w:top w:val="single" w:sz="4" w:space="0" w:color="000000"/>
              <w:left w:val="single" w:sz="4" w:space="0" w:color="000000"/>
              <w:bottom w:val="single" w:sz="4" w:space="0" w:color="000000"/>
              <w:right w:val="single" w:sz="4" w:space="0" w:color="000000"/>
            </w:tcBorders>
          </w:tcPr>
          <w:p w14:paraId="6352373D" w14:textId="77777777" w:rsidR="002C0A66" w:rsidRDefault="00000000">
            <w:pPr>
              <w:spacing w:after="0" w:line="259" w:lineRule="auto"/>
              <w:ind w:left="1" w:right="0" w:firstLine="0"/>
              <w:jc w:val="left"/>
            </w:pPr>
            <w:r>
              <w:rPr>
                <w:sz w:val="20"/>
              </w:rPr>
              <w:t>Interno</w:t>
            </w:r>
          </w:p>
        </w:tc>
        <w:tc>
          <w:tcPr>
            <w:tcW w:w="2601" w:type="dxa"/>
            <w:tcBorders>
              <w:top w:val="single" w:sz="4" w:space="0" w:color="000000"/>
              <w:left w:val="single" w:sz="4" w:space="0" w:color="000000"/>
              <w:bottom w:val="single" w:sz="4" w:space="0" w:color="000000"/>
              <w:right w:val="single" w:sz="4" w:space="0" w:color="000000"/>
            </w:tcBorders>
          </w:tcPr>
          <w:p w14:paraId="641E0B34" w14:textId="77777777" w:rsidR="002C0A66" w:rsidRDefault="00000000">
            <w:pPr>
              <w:spacing w:after="0" w:line="259" w:lineRule="auto"/>
              <w:ind w:right="0" w:firstLine="0"/>
              <w:jc w:val="left"/>
            </w:pPr>
            <w:r>
              <w:rPr>
                <w:sz w:val="20"/>
              </w:rPr>
              <w:t>Priorizar avaliação da rede de apoio.</w:t>
            </w:r>
          </w:p>
        </w:tc>
        <w:tc>
          <w:tcPr>
            <w:tcW w:w="3169" w:type="dxa"/>
            <w:tcBorders>
              <w:top w:val="single" w:sz="4" w:space="0" w:color="000000"/>
              <w:left w:val="single" w:sz="4" w:space="0" w:color="000000"/>
              <w:bottom w:val="single" w:sz="4" w:space="0" w:color="000000"/>
              <w:right w:val="single" w:sz="4" w:space="0" w:color="000000"/>
            </w:tcBorders>
          </w:tcPr>
          <w:p w14:paraId="6FA0C73E" w14:textId="77777777" w:rsidR="002C0A66" w:rsidRDefault="00000000">
            <w:pPr>
              <w:spacing w:after="0" w:line="259" w:lineRule="auto"/>
              <w:ind w:left="1" w:right="0" w:firstLine="0"/>
              <w:jc w:val="left"/>
            </w:pPr>
            <w:r>
              <w:rPr>
                <w:sz w:val="20"/>
              </w:rPr>
              <w:t>Uso potencial do risco; painel social e formulário ficam para evolução.</w:t>
            </w:r>
          </w:p>
        </w:tc>
      </w:tr>
      <w:tr w:rsidR="002C0A66" w14:paraId="101DBEB9" w14:textId="77777777">
        <w:trPr>
          <w:trHeight w:val="890"/>
        </w:trPr>
        <w:tc>
          <w:tcPr>
            <w:tcW w:w="2200" w:type="dxa"/>
            <w:tcBorders>
              <w:top w:val="single" w:sz="4" w:space="0" w:color="000000"/>
              <w:left w:val="single" w:sz="4" w:space="0" w:color="000000"/>
              <w:bottom w:val="single" w:sz="4" w:space="0" w:color="000000"/>
              <w:right w:val="single" w:sz="4" w:space="0" w:color="000000"/>
            </w:tcBorders>
          </w:tcPr>
          <w:p w14:paraId="11BB39E0" w14:textId="77777777" w:rsidR="002C0A66" w:rsidRDefault="00000000">
            <w:pPr>
              <w:spacing w:after="0" w:line="259" w:lineRule="auto"/>
              <w:ind w:left="1" w:right="0" w:firstLine="0"/>
              <w:jc w:val="left"/>
            </w:pPr>
            <w:r>
              <w:rPr>
                <w:sz w:val="20"/>
              </w:rPr>
              <w:t>Engenharia de dados</w:t>
            </w:r>
          </w:p>
        </w:tc>
        <w:tc>
          <w:tcPr>
            <w:tcW w:w="1099" w:type="dxa"/>
            <w:tcBorders>
              <w:top w:val="single" w:sz="4" w:space="0" w:color="000000"/>
              <w:left w:val="single" w:sz="4" w:space="0" w:color="000000"/>
              <w:bottom w:val="single" w:sz="4" w:space="0" w:color="000000"/>
              <w:right w:val="single" w:sz="4" w:space="0" w:color="000000"/>
            </w:tcBorders>
          </w:tcPr>
          <w:p w14:paraId="56A8065D" w14:textId="77777777" w:rsidR="002C0A66" w:rsidRDefault="00000000">
            <w:pPr>
              <w:spacing w:after="0" w:line="259" w:lineRule="auto"/>
              <w:ind w:left="1" w:right="0" w:firstLine="0"/>
              <w:jc w:val="left"/>
            </w:pPr>
            <w:r>
              <w:rPr>
                <w:sz w:val="20"/>
              </w:rPr>
              <w:t>Interno</w:t>
            </w:r>
          </w:p>
        </w:tc>
        <w:tc>
          <w:tcPr>
            <w:tcW w:w="2601" w:type="dxa"/>
            <w:tcBorders>
              <w:top w:val="single" w:sz="4" w:space="0" w:color="000000"/>
              <w:left w:val="single" w:sz="4" w:space="0" w:color="000000"/>
              <w:bottom w:val="single" w:sz="4" w:space="0" w:color="000000"/>
              <w:right w:val="single" w:sz="4" w:space="0" w:color="000000"/>
            </w:tcBorders>
          </w:tcPr>
          <w:p w14:paraId="0708FC46" w14:textId="77777777" w:rsidR="002C0A66" w:rsidRDefault="00000000">
            <w:pPr>
              <w:spacing w:after="0" w:line="259" w:lineRule="auto"/>
              <w:ind w:right="0" w:firstLine="0"/>
              <w:jc w:val="left"/>
            </w:pPr>
            <w:r>
              <w:rPr>
                <w:sz w:val="20"/>
              </w:rPr>
              <w:t>Preparar dados e treinar a árvore.</w:t>
            </w:r>
          </w:p>
        </w:tc>
        <w:tc>
          <w:tcPr>
            <w:tcW w:w="3169" w:type="dxa"/>
            <w:tcBorders>
              <w:top w:val="single" w:sz="4" w:space="0" w:color="000000"/>
              <w:left w:val="single" w:sz="4" w:space="0" w:color="000000"/>
              <w:bottom w:val="single" w:sz="4" w:space="0" w:color="000000"/>
              <w:right w:val="single" w:sz="4" w:space="0" w:color="000000"/>
            </w:tcBorders>
          </w:tcPr>
          <w:p w14:paraId="7EC2BEC6" w14:textId="77777777" w:rsidR="002C0A66" w:rsidRDefault="00000000">
            <w:pPr>
              <w:spacing w:after="0" w:line="259" w:lineRule="auto"/>
              <w:ind w:left="1" w:right="0" w:firstLine="0"/>
              <w:jc w:val="left"/>
            </w:pPr>
            <w:r>
              <w:rPr>
                <w:sz w:val="20"/>
              </w:rPr>
              <w:t>MVP: importação, qualidade, construção do desfecho e avaliação.</w:t>
            </w:r>
          </w:p>
        </w:tc>
      </w:tr>
      <w:tr w:rsidR="002C0A66" w14:paraId="56839622" w14:textId="77777777">
        <w:trPr>
          <w:trHeight w:val="650"/>
        </w:trPr>
        <w:tc>
          <w:tcPr>
            <w:tcW w:w="2200" w:type="dxa"/>
            <w:tcBorders>
              <w:top w:val="single" w:sz="4" w:space="0" w:color="000000"/>
              <w:left w:val="single" w:sz="4" w:space="0" w:color="000000"/>
              <w:bottom w:val="single" w:sz="4" w:space="0" w:color="000000"/>
              <w:right w:val="single" w:sz="4" w:space="0" w:color="000000"/>
            </w:tcBorders>
          </w:tcPr>
          <w:p w14:paraId="602A7E5F" w14:textId="77777777" w:rsidR="002C0A66" w:rsidRDefault="00000000">
            <w:pPr>
              <w:spacing w:after="0" w:line="259" w:lineRule="auto"/>
              <w:ind w:left="1" w:right="0" w:firstLine="0"/>
              <w:jc w:val="left"/>
            </w:pPr>
            <w:r>
              <w:rPr>
                <w:sz w:val="20"/>
              </w:rPr>
              <w:t>TI hospitalar</w:t>
            </w:r>
          </w:p>
        </w:tc>
        <w:tc>
          <w:tcPr>
            <w:tcW w:w="1099" w:type="dxa"/>
            <w:tcBorders>
              <w:top w:val="single" w:sz="4" w:space="0" w:color="000000"/>
              <w:left w:val="single" w:sz="4" w:space="0" w:color="000000"/>
              <w:bottom w:val="single" w:sz="4" w:space="0" w:color="000000"/>
              <w:right w:val="single" w:sz="4" w:space="0" w:color="000000"/>
            </w:tcBorders>
          </w:tcPr>
          <w:p w14:paraId="593EE112" w14:textId="77777777" w:rsidR="002C0A66" w:rsidRDefault="00000000">
            <w:pPr>
              <w:spacing w:after="0" w:line="259" w:lineRule="auto"/>
              <w:ind w:left="1" w:right="0" w:firstLine="0"/>
              <w:jc w:val="left"/>
            </w:pPr>
            <w:r>
              <w:rPr>
                <w:sz w:val="20"/>
              </w:rPr>
              <w:t>Interno</w:t>
            </w:r>
          </w:p>
        </w:tc>
        <w:tc>
          <w:tcPr>
            <w:tcW w:w="2601" w:type="dxa"/>
            <w:tcBorders>
              <w:top w:val="single" w:sz="4" w:space="0" w:color="000000"/>
              <w:left w:val="single" w:sz="4" w:space="0" w:color="000000"/>
              <w:bottom w:val="single" w:sz="4" w:space="0" w:color="000000"/>
              <w:right w:val="single" w:sz="4" w:space="0" w:color="000000"/>
            </w:tcBorders>
          </w:tcPr>
          <w:p w14:paraId="5C4D5238" w14:textId="77777777" w:rsidR="002C0A66" w:rsidRDefault="00000000">
            <w:pPr>
              <w:spacing w:after="0" w:line="259" w:lineRule="auto"/>
              <w:ind w:right="0" w:firstLine="0"/>
              <w:jc w:val="left"/>
            </w:pPr>
            <w:r>
              <w:rPr>
                <w:sz w:val="20"/>
              </w:rPr>
              <w:t>Integrar a inferência aos sistemas existentes.</w:t>
            </w:r>
          </w:p>
        </w:tc>
        <w:tc>
          <w:tcPr>
            <w:tcW w:w="3169" w:type="dxa"/>
            <w:tcBorders>
              <w:top w:val="single" w:sz="4" w:space="0" w:color="000000"/>
              <w:left w:val="single" w:sz="4" w:space="0" w:color="000000"/>
              <w:bottom w:val="single" w:sz="4" w:space="0" w:color="000000"/>
              <w:right w:val="single" w:sz="4" w:space="0" w:color="000000"/>
            </w:tcBorders>
          </w:tcPr>
          <w:p w14:paraId="1D5810A7" w14:textId="77777777" w:rsidR="002C0A66" w:rsidRDefault="00000000">
            <w:pPr>
              <w:spacing w:after="0" w:line="259" w:lineRule="auto"/>
              <w:ind w:left="1" w:right="0" w:firstLine="0"/>
              <w:jc w:val="left"/>
            </w:pPr>
            <w:r>
              <w:rPr>
                <w:sz w:val="20"/>
              </w:rPr>
              <w:t>MVP independente; integração ao prontuário é futura.</w:t>
            </w:r>
          </w:p>
        </w:tc>
      </w:tr>
      <w:tr w:rsidR="002C0A66" w14:paraId="18A5D65E" w14:textId="77777777">
        <w:trPr>
          <w:trHeight w:val="650"/>
        </w:trPr>
        <w:tc>
          <w:tcPr>
            <w:tcW w:w="2200" w:type="dxa"/>
            <w:tcBorders>
              <w:top w:val="single" w:sz="4" w:space="0" w:color="000000"/>
              <w:left w:val="single" w:sz="4" w:space="0" w:color="000000"/>
              <w:bottom w:val="single" w:sz="4" w:space="0" w:color="000000"/>
              <w:right w:val="single" w:sz="4" w:space="0" w:color="000000"/>
            </w:tcBorders>
          </w:tcPr>
          <w:p w14:paraId="11236A6D" w14:textId="77777777" w:rsidR="002C0A66" w:rsidRDefault="00000000">
            <w:pPr>
              <w:spacing w:after="0" w:line="259" w:lineRule="auto"/>
              <w:ind w:left="1" w:right="0" w:firstLine="0"/>
              <w:jc w:val="left"/>
            </w:pPr>
            <w:r>
              <w:rPr>
                <w:sz w:val="20"/>
              </w:rPr>
              <w:t>Diretoria e regulação</w:t>
            </w:r>
          </w:p>
        </w:tc>
        <w:tc>
          <w:tcPr>
            <w:tcW w:w="1099" w:type="dxa"/>
            <w:tcBorders>
              <w:top w:val="single" w:sz="4" w:space="0" w:color="000000"/>
              <w:left w:val="single" w:sz="4" w:space="0" w:color="000000"/>
              <w:bottom w:val="single" w:sz="4" w:space="0" w:color="000000"/>
              <w:right w:val="single" w:sz="4" w:space="0" w:color="000000"/>
            </w:tcBorders>
          </w:tcPr>
          <w:p w14:paraId="16B6836F" w14:textId="77777777" w:rsidR="002C0A66" w:rsidRDefault="00000000">
            <w:pPr>
              <w:spacing w:after="0" w:line="259" w:lineRule="auto"/>
              <w:ind w:left="1" w:right="0" w:firstLine="0"/>
              <w:jc w:val="left"/>
            </w:pPr>
            <w:r>
              <w:rPr>
                <w:sz w:val="20"/>
              </w:rPr>
              <w:t>Interno</w:t>
            </w:r>
          </w:p>
        </w:tc>
        <w:tc>
          <w:tcPr>
            <w:tcW w:w="2601" w:type="dxa"/>
            <w:tcBorders>
              <w:top w:val="single" w:sz="4" w:space="0" w:color="000000"/>
              <w:left w:val="single" w:sz="4" w:space="0" w:color="000000"/>
              <w:bottom w:val="single" w:sz="4" w:space="0" w:color="000000"/>
              <w:right w:val="single" w:sz="4" w:space="0" w:color="000000"/>
            </w:tcBorders>
          </w:tcPr>
          <w:p w14:paraId="72DCF6C3" w14:textId="77777777" w:rsidR="002C0A66" w:rsidRDefault="00000000">
            <w:pPr>
              <w:spacing w:after="0" w:line="259" w:lineRule="auto"/>
              <w:ind w:right="0" w:firstLine="0"/>
              <w:jc w:val="left"/>
            </w:pPr>
            <w:r>
              <w:rPr>
                <w:sz w:val="20"/>
              </w:rPr>
              <w:t>Acompanhar resultados e ocupação de leitos.</w:t>
            </w:r>
          </w:p>
        </w:tc>
        <w:tc>
          <w:tcPr>
            <w:tcW w:w="3169" w:type="dxa"/>
            <w:tcBorders>
              <w:top w:val="single" w:sz="4" w:space="0" w:color="000000"/>
              <w:left w:val="single" w:sz="4" w:space="0" w:color="000000"/>
              <w:bottom w:val="single" w:sz="4" w:space="0" w:color="000000"/>
              <w:right w:val="single" w:sz="4" w:space="0" w:color="000000"/>
            </w:tcBorders>
          </w:tcPr>
          <w:p w14:paraId="21F394F2" w14:textId="77777777" w:rsidR="002C0A66" w:rsidRDefault="00000000">
            <w:pPr>
              <w:spacing w:after="0" w:line="259" w:lineRule="auto"/>
              <w:ind w:left="1" w:right="0" w:firstLine="0"/>
              <w:jc w:val="left"/>
            </w:pPr>
            <w:r>
              <w:rPr>
                <w:sz w:val="20"/>
              </w:rPr>
              <w:t>Impacto assistencial não será comprovado pelo protótipo.</w:t>
            </w:r>
          </w:p>
        </w:tc>
      </w:tr>
      <w:tr w:rsidR="002C0A66" w14:paraId="762DF6E6" w14:textId="77777777">
        <w:trPr>
          <w:trHeight w:val="650"/>
        </w:trPr>
        <w:tc>
          <w:tcPr>
            <w:tcW w:w="2200" w:type="dxa"/>
            <w:tcBorders>
              <w:top w:val="single" w:sz="4" w:space="0" w:color="000000"/>
              <w:left w:val="single" w:sz="4" w:space="0" w:color="000000"/>
              <w:bottom w:val="single" w:sz="4" w:space="0" w:color="000000"/>
              <w:right w:val="single" w:sz="4" w:space="0" w:color="000000"/>
            </w:tcBorders>
          </w:tcPr>
          <w:p w14:paraId="2D1D8E72" w14:textId="77777777" w:rsidR="002C0A66" w:rsidRDefault="00000000">
            <w:pPr>
              <w:spacing w:after="0" w:line="259" w:lineRule="auto"/>
              <w:ind w:left="1" w:right="0" w:firstLine="0"/>
              <w:jc w:val="left"/>
            </w:pPr>
            <w:r>
              <w:rPr>
                <w:sz w:val="20"/>
              </w:rPr>
              <w:t>Gestão do SUS</w:t>
            </w:r>
          </w:p>
        </w:tc>
        <w:tc>
          <w:tcPr>
            <w:tcW w:w="1099" w:type="dxa"/>
            <w:tcBorders>
              <w:top w:val="single" w:sz="4" w:space="0" w:color="000000"/>
              <w:left w:val="single" w:sz="4" w:space="0" w:color="000000"/>
              <w:bottom w:val="single" w:sz="4" w:space="0" w:color="000000"/>
              <w:right w:val="single" w:sz="4" w:space="0" w:color="000000"/>
            </w:tcBorders>
          </w:tcPr>
          <w:p w14:paraId="61EE6B07" w14:textId="77777777" w:rsidR="002C0A66" w:rsidRDefault="00000000">
            <w:pPr>
              <w:spacing w:after="0" w:line="259" w:lineRule="auto"/>
              <w:ind w:left="1" w:right="0" w:firstLine="0"/>
              <w:jc w:val="left"/>
            </w:pPr>
            <w:r>
              <w:rPr>
                <w:sz w:val="20"/>
              </w:rPr>
              <w:t>Externo</w:t>
            </w:r>
          </w:p>
        </w:tc>
        <w:tc>
          <w:tcPr>
            <w:tcW w:w="2601" w:type="dxa"/>
            <w:tcBorders>
              <w:top w:val="single" w:sz="4" w:space="0" w:color="000000"/>
              <w:left w:val="single" w:sz="4" w:space="0" w:color="000000"/>
              <w:bottom w:val="single" w:sz="4" w:space="0" w:color="000000"/>
              <w:right w:val="single" w:sz="4" w:space="0" w:color="000000"/>
            </w:tcBorders>
          </w:tcPr>
          <w:p w14:paraId="128CCD8D" w14:textId="77777777" w:rsidR="002C0A66" w:rsidRDefault="00000000">
            <w:pPr>
              <w:spacing w:after="0" w:line="259" w:lineRule="auto"/>
              <w:ind w:right="0" w:firstLine="0"/>
              <w:jc w:val="left"/>
            </w:pPr>
            <w:r>
              <w:rPr>
                <w:sz w:val="20"/>
              </w:rPr>
              <w:t>Consultar informações agregadas.</w:t>
            </w:r>
          </w:p>
        </w:tc>
        <w:tc>
          <w:tcPr>
            <w:tcW w:w="3169" w:type="dxa"/>
            <w:tcBorders>
              <w:top w:val="single" w:sz="4" w:space="0" w:color="000000"/>
              <w:left w:val="single" w:sz="4" w:space="0" w:color="000000"/>
              <w:bottom w:val="single" w:sz="4" w:space="0" w:color="000000"/>
              <w:right w:val="single" w:sz="4" w:space="0" w:color="000000"/>
            </w:tcBorders>
          </w:tcPr>
          <w:p w14:paraId="3EB6642D" w14:textId="77777777" w:rsidR="002C0A66" w:rsidRDefault="00000000">
            <w:pPr>
              <w:spacing w:after="0" w:line="259" w:lineRule="auto"/>
              <w:ind w:left="1" w:right="4" w:firstLine="0"/>
              <w:jc w:val="left"/>
            </w:pPr>
            <w:r>
              <w:rPr>
                <w:sz w:val="20"/>
              </w:rPr>
              <w:t>Relatórios regionais e aplicação a políticas públicas são futuros.</w:t>
            </w:r>
          </w:p>
        </w:tc>
      </w:tr>
    </w:tbl>
    <w:p w14:paraId="5C65CC9D" w14:textId="77777777" w:rsidR="002C0A66" w:rsidRDefault="00000000">
      <w:pPr>
        <w:spacing w:after="432" w:line="264" w:lineRule="auto"/>
        <w:ind w:left="-5" w:right="0" w:hanging="10"/>
        <w:jc w:val="left"/>
      </w:pPr>
      <w:r>
        <w:rPr>
          <w:sz w:val="20"/>
        </w:rPr>
        <w:t>Fonte: elaborado pela equipe (2026), com base no documento 02 - TIA - Entrevista Stakeholders. A coluna Âmbito foi acrescentada nesta revisão.</w:t>
      </w:r>
    </w:p>
    <w:p w14:paraId="48679500" w14:textId="77777777" w:rsidR="002C0A66" w:rsidRDefault="00000000">
      <w:pPr>
        <w:pStyle w:val="Ttulo2"/>
      </w:pPr>
      <w:bookmarkStart w:id="12" w:name="__RefHeading___Toc3992_2785223136"/>
      <w:bookmarkStart w:id="13" w:name="_Toc241976113"/>
      <w:bookmarkEnd w:id="12"/>
      <w:r>
        <w:lastRenderedPageBreak/>
        <w:t>Histórias de usuário</w:t>
      </w:r>
      <w:bookmarkEnd w:id="13"/>
    </w:p>
    <w:p w14:paraId="48CC0567" w14:textId="77777777" w:rsidR="002C0A66" w:rsidRDefault="00000000">
      <w:pPr>
        <w:spacing w:after="357"/>
        <w:ind w:left="-15" w:right="12"/>
      </w:pPr>
      <w:r>
        <w:t>Histórias de usuário são descrições curtas de uma funcionalidade, escritas sob a perspectiva de quem vai utilizar o sistema. Em vez de especificação técnica, expressam o valor esperado e o motivo da necessidade, funcionando como ponto de partida para a conversa entre a equipe e os stakeholders. Os critérios de aceite delimitam o que precisa ser observável para considerar a história atendida.</w:t>
      </w:r>
    </w:p>
    <w:p w14:paraId="55F8298B" w14:textId="77777777" w:rsidR="002C0A66" w:rsidRDefault="00000000">
      <w:pPr>
        <w:spacing w:after="283" w:line="259" w:lineRule="auto"/>
        <w:ind w:left="-5" w:right="0" w:hanging="10"/>
        <w:jc w:val="left"/>
      </w:pPr>
      <w:r>
        <w:rPr>
          <w:b/>
        </w:rPr>
        <w:t>HU01 — Enfermagem de alta</w:t>
      </w:r>
    </w:p>
    <w:p w14:paraId="2C5E8D44" w14:textId="77777777" w:rsidR="002C0A66" w:rsidRDefault="00000000">
      <w:pPr>
        <w:spacing w:after="240" w:line="295" w:lineRule="auto"/>
        <w:ind w:left="-15" w:right="31"/>
      </w:pPr>
      <w:r>
        <w:rPr>
          <w:i/>
        </w:rPr>
        <w:t>Como enfermeira responsável pelo processo de alta, quero identificar, antes da liberação do paciente idoso, quais casos apresentam maior risco de readmissão em até 30 dias, para que eu possa acionar a revisão da equipe antes de concluir a saída.</w:t>
      </w:r>
    </w:p>
    <w:p w14:paraId="425E4664" w14:textId="77777777" w:rsidR="002C0A66" w:rsidRDefault="00000000">
      <w:pPr>
        <w:spacing w:after="163" w:line="259" w:lineRule="auto"/>
        <w:ind w:left="-5" w:right="0" w:hanging="10"/>
        <w:jc w:val="left"/>
      </w:pPr>
      <w:r>
        <w:rPr>
          <w:b/>
        </w:rPr>
        <w:t>Critérios de aceite:</w:t>
      </w:r>
    </w:p>
    <w:p w14:paraId="35BF3841" w14:textId="77777777" w:rsidR="002C0A66" w:rsidRDefault="00000000">
      <w:pPr>
        <w:numPr>
          <w:ilvl w:val="0"/>
          <w:numId w:val="2"/>
        </w:numPr>
        <w:ind w:left="0" w:right="12"/>
      </w:pPr>
      <w:r>
        <w:t>O sistema apresenta a faixa de risco (BAIXO, MEDIO, ALTO) para o paciente elegível.</w:t>
      </w:r>
    </w:p>
    <w:p w14:paraId="03DDEBDC" w14:textId="77777777" w:rsidR="002C0A66" w:rsidRDefault="00000000">
      <w:pPr>
        <w:numPr>
          <w:ilvl w:val="0"/>
          <w:numId w:val="2"/>
        </w:numPr>
        <w:ind w:left="0" w:right="12"/>
      </w:pPr>
      <w:r>
        <w:t>A probabilidade estimada é exibida como valor entre 0 e 1, coerente com a faixa.</w:t>
      </w:r>
    </w:p>
    <w:p w14:paraId="73AE0D04" w14:textId="77777777" w:rsidR="002C0A66" w:rsidRDefault="00000000">
      <w:pPr>
        <w:numPr>
          <w:ilvl w:val="0"/>
          <w:numId w:val="2"/>
        </w:numPr>
        <w:ind w:left="0" w:right="12"/>
      </w:pPr>
      <w:r>
        <w:t>Todo resultado exibe o aviso de que se trata de apoio à decisão, sujeito à avaliação profissional.</w:t>
      </w:r>
    </w:p>
    <w:p w14:paraId="77365832" w14:textId="77777777" w:rsidR="002C0A66" w:rsidRDefault="00000000">
      <w:pPr>
        <w:numPr>
          <w:ilvl w:val="0"/>
          <w:numId w:val="2"/>
        </w:numPr>
        <w:spacing w:after="356"/>
        <w:ind w:left="0" w:right="12"/>
      </w:pPr>
      <w:r>
        <w:t>Paciente inelegível ou dado ausente não gera faixa de risco. Requisitos relacionados: RF02, RF04, RF05, RF10</w:t>
      </w:r>
    </w:p>
    <w:p w14:paraId="7AE27F34" w14:textId="77777777" w:rsidR="002C0A66" w:rsidRDefault="00000000">
      <w:pPr>
        <w:spacing w:after="283" w:line="259" w:lineRule="auto"/>
        <w:ind w:left="-5" w:right="0" w:hanging="10"/>
        <w:jc w:val="left"/>
      </w:pPr>
      <w:r>
        <w:rPr>
          <w:b/>
        </w:rPr>
        <w:t>HU02 — Médico geriatra ou hospitalista</w:t>
      </w:r>
    </w:p>
    <w:p w14:paraId="5E36F6A2" w14:textId="77777777" w:rsidR="002C0A66" w:rsidRDefault="00000000">
      <w:pPr>
        <w:spacing w:after="240" w:line="295" w:lineRule="auto"/>
        <w:ind w:left="-15" w:right="31"/>
      </w:pPr>
      <w:r>
        <w:rPr>
          <w:i/>
        </w:rPr>
        <w:t>Como médico responsável pela decisão de alta, quero receber a classificação acompanhada das condições que a geraram e registrar a minha avaliação, para que a decisão permaneça clínica e fique documentada.</w:t>
      </w:r>
    </w:p>
    <w:p w14:paraId="7DA091B8" w14:textId="77777777" w:rsidR="002C0A66" w:rsidRDefault="00000000">
      <w:pPr>
        <w:spacing w:after="163" w:line="259" w:lineRule="auto"/>
        <w:ind w:left="-5" w:right="0" w:hanging="10"/>
        <w:jc w:val="left"/>
      </w:pPr>
      <w:r>
        <w:rPr>
          <w:b/>
        </w:rPr>
        <w:t>Critérios de aceite:</w:t>
      </w:r>
    </w:p>
    <w:p w14:paraId="14033D20" w14:textId="77777777" w:rsidR="002C0A66" w:rsidRDefault="00000000">
      <w:pPr>
        <w:numPr>
          <w:ilvl w:val="0"/>
          <w:numId w:val="2"/>
        </w:numPr>
        <w:ind w:left="0" w:right="12"/>
      </w:pPr>
      <w:r>
        <w:t>A explicação lista as condições efetivamente percorridas no caminho da árvore para aquele caso.</w:t>
      </w:r>
    </w:p>
    <w:p w14:paraId="5B4CC313" w14:textId="77777777" w:rsidR="002C0A66" w:rsidRDefault="00000000">
      <w:pPr>
        <w:numPr>
          <w:ilvl w:val="0"/>
          <w:numId w:val="2"/>
        </w:numPr>
        <w:ind w:left="0" w:right="12"/>
      </w:pPr>
      <w:r>
        <w:t>Não são apresentadas justificativas que não correspondam ao caminho do modelo.</w:t>
      </w:r>
    </w:p>
    <w:p w14:paraId="2AE49090" w14:textId="77777777" w:rsidR="002C0A66" w:rsidRDefault="00000000">
      <w:pPr>
        <w:numPr>
          <w:ilvl w:val="0"/>
          <w:numId w:val="2"/>
        </w:numPr>
        <w:ind w:left="0" w:right="12"/>
      </w:pPr>
      <w:r>
        <w:t>A revisão humana é registrada com parecer e data, sem sobrescrever o resultado original.</w:t>
      </w:r>
    </w:p>
    <w:p w14:paraId="1D8AA3EE" w14:textId="77777777" w:rsidR="002C0A66" w:rsidRDefault="00000000">
      <w:pPr>
        <w:numPr>
          <w:ilvl w:val="0"/>
          <w:numId w:val="2"/>
        </w:numPr>
        <w:ind w:left="0" w:right="12"/>
      </w:pPr>
      <w:r>
        <w:t>Nenhuma decisão de alta é tomada automaticamente pelo sistema.</w:t>
      </w:r>
    </w:p>
    <w:p w14:paraId="6ABF9D1A" w14:textId="77777777" w:rsidR="002C0A66" w:rsidRDefault="00000000">
      <w:pPr>
        <w:spacing w:after="365"/>
        <w:ind w:left="-15" w:right="12" w:firstLine="0"/>
      </w:pPr>
      <w:r>
        <w:t>Requisitos relacionados: RF06, RF09, RF10</w:t>
      </w:r>
    </w:p>
    <w:p w14:paraId="53FADEC3" w14:textId="77777777" w:rsidR="002C0A66" w:rsidRDefault="00000000">
      <w:pPr>
        <w:spacing w:after="283" w:line="259" w:lineRule="auto"/>
        <w:ind w:left="-5" w:right="0" w:hanging="10"/>
        <w:jc w:val="left"/>
      </w:pPr>
      <w:r>
        <w:rPr>
          <w:b/>
        </w:rPr>
        <w:t>HU03 — Engenharia de dados</w:t>
      </w:r>
    </w:p>
    <w:p w14:paraId="5A40C364" w14:textId="77777777" w:rsidR="002C0A66" w:rsidRDefault="00000000">
      <w:pPr>
        <w:spacing w:after="240" w:line="295" w:lineRule="auto"/>
        <w:ind w:left="-15" w:right="31"/>
      </w:pPr>
      <w:r>
        <w:rPr>
          <w:i/>
        </w:rPr>
        <w:lastRenderedPageBreak/>
        <w:t>Como engenheiro de dados do projeto, quero importar, validar e consolidar os registros do SIH em uma base MySQL, para que idade, diagnóstico principal e histórico de internações sejam reprodutíveis e rastreáveis para o treinamento da árvore.</w:t>
      </w:r>
    </w:p>
    <w:p w14:paraId="0194CA65" w14:textId="77777777" w:rsidR="002C0A66" w:rsidRDefault="00000000">
      <w:pPr>
        <w:spacing w:after="163" w:line="259" w:lineRule="auto"/>
        <w:ind w:left="-5" w:right="0" w:hanging="10"/>
        <w:jc w:val="left"/>
      </w:pPr>
      <w:r>
        <w:rPr>
          <w:b/>
        </w:rPr>
        <w:t>Critérios de aceite:</w:t>
      </w:r>
    </w:p>
    <w:p w14:paraId="442529DB" w14:textId="77777777" w:rsidR="002C0A66" w:rsidRDefault="00000000">
      <w:pPr>
        <w:numPr>
          <w:ilvl w:val="0"/>
          <w:numId w:val="2"/>
        </w:numPr>
        <w:ind w:left="0" w:right="12"/>
      </w:pPr>
      <w:r>
        <w:t>A importação preserva a proveniência do registro bruto, sem criar pacientes inexistentes.</w:t>
      </w:r>
    </w:p>
    <w:p w14:paraId="60C393FE" w14:textId="77777777" w:rsidR="002C0A66" w:rsidRDefault="00000000">
      <w:pPr>
        <w:numPr>
          <w:ilvl w:val="0"/>
          <w:numId w:val="2"/>
        </w:numPr>
        <w:ind w:left="0" w:right="12"/>
      </w:pPr>
      <w:r>
        <w:t>A idade é derivada de COD_IDADE e IDADE, com tratamento do código 5 como 100 + IDADE.</w:t>
      </w:r>
    </w:p>
    <w:p w14:paraId="4A116FFC" w14:textId="77777777" w:rsidR="002C0A66" w:rsidRDefault="00000000">
      <w:pPr>
        <w:numPr>
          <w:ilvl w:val="0"/>
          <w:numId w:val="2"/>
        </w:numPr>
        <w:ind w:left="0" w:right="12"/>
      </w:pPr>
      <w:r>
        <w:t>O CID é preservado em código completo, com normalização de caixa, espaços e ponto, sem completar dígitos.</w:t>
      </w:r>
    </w:p>
    <w:p w14:paraId="1A01E1ED" w14:textId="77777777" w:rsidR="002C0A66" w:rsidRDefault="00000000">
      <w:pPr>
        <w:numPr>
          <w:ilvl w:val="0"/>
          <w:numId w:val="2"/>
        </w:numPr>
        <w:ind w:left="0" w:right="12"/>
      </w:pPr>
      <w:r>
        <w:t>A contagem de internações anteriores só é produzida sobre episódios vinculados e validados; na ausência de vínculo, permanece nula e bloqueia a inferência.</w:t>
      </w:r>
    </w:p>
    <w:p w14:paraId="55451098" w14:textId="77777777" w:rsidR="002C0A66" w:rsidRDefault="00000000">
      <w:pPr>
        <w:ind w:left="-15" w:right="12" w:firstLine="0"/>
      </w:pPr>
      <w:r>
        <w:t>Requisitos relacionados: RF01, RF02, RF03, RF07</w:t>
      </w:r>
    </w:p>
    <w:p w14:paraId="559A8CB5" w14:textId="77777777" w:rsidR="002C0A66" w:rsidRDefault="00000000">
      <w:pPr>
        <w:spacing w:after="283" w:line="259" w:lineRule="auto"/>
        <w:ind w:left="-5" w:right="0" w:hanging="10"/>
        <w:jc w:val="left"/>
      </w:pPr>
      <w:r>
        <w:rPr>
          <w:b/>
        </w:rPr>
        <w:t>HU04 — Serviço social</w:t>
      </w:r>
    </w:p>
    <w:p w14:paraId="2514CE67" w14:textId="77777777" w:rsidR="002C0A66" w:rsidRDefault="00000000">
      <w:pPr>
        <w:spacing w:after="240" w:line="295" w:lineRule="auto"/>
        <w:ind w:left="-15" w:right="31"/>
      </w:pPr>
      <w:r>
        <w:rPr>
          <w:i/>
        </w:rPr>
        <w:t>Como assistente social da equipe assistencial, quero consultar as classificações de risco do paciente e o seu histórico de classificações, para que eu possa priorizar a avaliação da rede de apoio dos casos de maior risco.</w:t>
      </w:r>
    </w:p>
    <w:p w14:paraId="2A3F064F" w14:textId="77777777" w:rsidR="002C0A66" w:rsidRDefault="00000000">
      <w:pPr>
        <w:spacing w:after="163" w:line="259" w:lineRule="auto"/>
        <w:ind w:left="-5" w:right="0" w:hanging="10"/>
        <w:jc w:val="left"/>
      </w:pPr>
      <w:r>
        <w:rPr>
          <w:b/>
        </w:rPr>
        <w:t>Critérios de aceite:</w:t>
      </w:r>
    </w:p>
    <w:p w14:paraId="4EE1C3B7" w14:textId="77777777" w:rsidR="002C0A66" w:rsidRDefault="00000000">
      <w:pPr>
        <w:numPr>
          <w:ilvl w:val="0"/>
          <w:numId w:val="2"/>
        </w:numPr>
        <w:ind w:left="0" w:right="12"/>
      </w:pPr>
      <w:r>
        <w:t>As classificações são armazenadas com entradas, resultado, data e versão do modelo.</w:t>
      </w:r>
    </w:p>
    <w:p w14:paraId="461E141A" w14:textId="77777777" w:rsidR="002C0A66" w:rsidRDefault="00000000">
      <w:pPr>
        <w:numPr>
          <w:ilvl w:val="0"/>
          <w:numId w:val="2"/>
        </w:numPr>
        <w:ind w:left="0" w:right="12"/>
      </w:pPr>
      <w:r>
        <w:t>É possível consultar resultados anteriores vinculados ao paciente e à internação.</w:t>
      </w:r>
    </w:p>
    <w:p w14:paraId="0AF6145F" w14:textId="77777777" w:rsidR="002C0A66" w:rsidRDefault="00000000">
      <w:pPr>
        <w:numPr>
          <w:ilvl w:val="0"/>
          <w:numId w:val="2"/>
        </w:numPr>
        <w:ind w:left="0" w:right="12"/>
      </w:pPr>
      <w:r>
        <w:t>Casos</w:t>
      </w:r>
      <w:r>
        <w:tab/>
        <w:t xml:space="preserve"> </w:t>
      </w:r>
      <w:r>
        <w:tab/>
        <w:t>sem</w:t>
      </w:r>
      <w:r>
        <w:tab/>
        <w:t xml:space="preserve"> </w:t>
      </w:r>
      <w:r>
        <w:tab/>
        <w:t>vínculo</w:t>
      </w:r>
      <w:r>
        <w:tab/>
        <w:t xml:space="preserve"> </w:t>
      </w:r>
      <w:r>
        <w:tab/>
        <w:t>ou</w:t>
      </w:r>
      <w:r>
        <w:tab/>
        <w:t xml:space="preserve"> </w:t>
      </w:r>
      <w:r>
        <w:tab/>
        <w:t>histórico</w:t>
      </w:r>
      <w:r>
        <w:tab/>
        <w:t xml:space="preserve"> </w:t>
      </w:r>
      <w:r>
        <w:tab/>
        <w:t>validado</w:t>
      </w:r>
      <w:r>
        <w:tab/>
        <w:t xml:space="preserve"> </w:t>
      </w:r>
      <w:r>
        <w:tab/>
        <w:t xml:space="preserve">retornam </w:t>
      </w:r>
    </w:p>
    <w:p w14:paraId="1D783BB5" w14:textId="77777777" w:rsidR="002C0A66" w:rsidRDefault="00000000">
      <w:pPr>
        <w:ind w:left="1134" w:right="12" w:firstLine="0"/>
      </w:pPr>
      <w:r>
        <w:t>DADOS_INSUFICIENTES, sem faixa nem probabilidade.</w:t>
      </w:r>
    </w:p>
    <w:p w14:paraId="28975543" w14:textId="77777777" w:rsidR="002C0A66" w:rsidRDefault="00000000">
      <w:pPr>
        <w:spacing w:after="365"/>
        <w:ind w:left="-15" w:right="12" w:firstLine="0"/>
      </w:pPr>
      <w:r>
        <w:t>Requisitos relacionados: RF05, RF07, RF08</w:t>
      </w:r>
    </w:p>
    <w:p w14:paraId="50AEC242" w14:textId="77777777" w:rsidR="002C0A66" w:rsidRDefault="00000000">
      <w:pPr>
        <w:spacing w:after="283" w:line="259" w:lineRule="auto"/>
        <w:ind w:left="-5" w:right="0" w:hanging="10"/>
        <w:jc w:val="left"/>
      </w:pPr>
      <w:r>
        <w:rPr>
          <w:b/>
        </w:rPr>
        <w:t>HU05 — TI hospitalar</w:t>
      </w:r>
    </w:p>
    <w:p w14:paraId="5B5F2C6D" w14:textId="77777777" w:rsidR="002C0A66" w:rsidRDefault="00000000">
      <w:pPr>
        <w:spacing w:after="240" w:line="295" w:lineRule="auto"/>
        <w:ind w:left="-15" w:right="31"/>
      </w:pPr>
      <w:r>
        <w:rPr>
          <w:i/>
        </w:rPr>
        <w:t>Como responsável de TI do hospital, quero que o protótipo opere sobre um contrato de entrada e saída estável e versionado, para que uma futura integração aos sistemas existentes não dependa de retrabalho na especificação.</w:t>
      </w:r>
    </w:p>
    <w:p w14:paraId="6D383241" w14:textId="77777777" w:rsidR="002C0A66" w:rsidRDefault="00000000">
      <w:pPr>
        <w:spacing w:after="163" w:line="259" w:lineRule="auto"/>
        <w:ind w:left="-5" w:right="0" w:hanging="10"/>
        <w:jc w:val="left"/>
      </w:pPr>
      <w:r>
        <w:rPr>
          <w:b/>
        </w:rPr>
        <w:t>Critérios de aceite:</w:t>
      </w:r>
    </w:p>
    <w:p w14:paraId="1FECCD98" w14:textId="77777777" w:rsidR="002C0A66" w:rsidRDefault="00000000">
      <w:pPr>
        <w:numPr>
          <w:ilvl w:val="0"/>
          <w:numId w:val="2"/>
        </w:numPr>
        <w:ind w:left="0" w:right="12"/>
      </w:pPr>
      <w:r>
        <w:t>Os campos de entrada e saída seguem o contrato das seções 3 e 4, com tipos e validações declarados.</w:t>
      </w:r>
    </w:p>
    <w:p w14:paraId="5A97FBEF" w14:textId="77777777" w:rsidR="002C0A66" w:rsidRDefault="00000000">
      <w:pPr>
        <w:numPr>
          <w:ilvl w:val="0"/>
          <w:numId w:val="2"/>
        </w:numPr>
        <w:ind w:left="0" w:right="12"/>
      </w:pPr>
      <w:r>
        <w:t>Modelo, transformações e limites de classificação são versionados e informados na resposta.</w:t>
      </w:r>
    </w:p>
    <w:p w14:paraId="13A8F71D" w14:textId="77777777" w:rsidR="002C0A66" w:rsidRDefault="00000000">
      <w:pPr>
        <w:numPr>
          <w:ilvl w:val="0"/>
          <w:numId w:val="2"/>
        </w:numPr>
        <w:ind w:left="0" w:right="12"/>
      </w:pPr>
      <w:r>
        <w:lastRenderedPageBreak/>
        <w:t>Entrada inválida retorna ERRO_VALIDACAO com os campos e os motivos.</w:t>
      </w:r>
    </w:p>
    <w:p w14:paraId="541CCD9B" w14:textId="77777777" w:rsidR="002C0A66" w:rsidRDefault="00000000">
      <w:pPr>
        <w:numPr>
          <w:ilvl w:val="0"/>
          <w:numId w:val="2"/>
        </w:numPr>
        <w:ind w:left="0" w:right="12"/>
      </w:pPr>
      <w:r>
        <w:t>O MVP opera de forma independente, sem exigir integração ao prontuário eletrônico.</w:t>
      </w:r>
    </w:p>
    <w:p w14:paraId="70088461" w14:textId="77777777" w:rsidR="002C0A66" w:rsidRDefault="00000000">
      <w:pPr>
        <w:spacing w:after="365"/>
        <w:ind w:left="-15" w:right="12" w:firstLine="0"/>
      </w:pPr>
      <w:r>
        <w:t>Requisitos relacionados: RF01, RF07, RNF05</w:t>
      </w:r>
    </w:p>
    <w:p w14:paraId="11CB6B9C" w14:textId="77777777" w:rsidR="002C0A66" w:rsidRDefault="00000000">
      <w:pPr>
        <w:pStyle w:val="Ttulo2"/>
      </w:pPr>
      <w:bookmarkStart w:id="14" w:name="__RefHeading___Toc3994_2785223136"/>
      <w:bookmarkStart w:id="15" w:name="_Toc241976114"/>
      <w:bookmarkEnd w:id="14"/>
      <w:r>
        <w:t>Cenários de uso</w:t>
      </w:r>
      <w:bookmarkEnd w:id="15"/>
    </w:p>
    <w:p w14:paraId="43EC0894" w14:textId="77777777" w:rsidR="002C0A66" w:rsidRDefault="00000000">
      <w:pPr>
        <w:spacing w:after="214" w:line="295" w:lineRule="auto"/>
        <w:ind w:left="-15" w:right="0" w:firstLine="709"/>
        <w:jc w:val="left"/>
      </w:pPr>
      <w:r>
        <w:t>Os cenários abaixo ilustram, em linguagem corrente, as situações que motivam os requisitos. Não descrevem pessoas reais nem casos observados: são representações das necessidades levantadas nas simulações.</w:t>
      </w:r>
    </w:p>
    <w:p w14:paraId="5111E57D" w14:textId="77777777" w:rsidR="002C0A66" w:rsidRDefault="00000000">
      <w:pPr>
        <w:spacing w:after="283" w:line="259" w:lineRule="auto"/>
        <w:ind w:left="-5" w:right="0" w:hanging="10"/>
        <w:jc w:val="left"/>
      </w:pPr>
      <w:r>
        <w:rPr>
          <w:b/>
        </w:rPr>
        <w:t>Cenário 1 — A alta sem sinalização de risco</w:t>
      </w:r>
    </w:p>
    <w:p w14:paraId="369DD071" w14:textId="77777777" w:rsidR="002C0A66" w:rsidRDefault="00000000">
      <w:pPr>
        <w:spacing w:after="357"/>
        <w:ind w:left="-15" w:right="12"/>
      </w:pPr>
      <w:r>
        <w:t>Um paciente idoso com condição crônica recebe alta após a estabilização do quadro. A decisão é tomada com base no julgamento clínico da equipe, sem que exista um instrumento que organize de forma padronizada as informações já disponíveis sobre idade, diagnóstico e histórico recente de internações. Nenhum registro formal indica que aquele caso merecia atenção reforçada. Semanas depois, o paciente retorna pela mesma causa, e não há como recuperar qual sinal poderia ter sido observado antes da saída.</w:t>
      </w:r>
    </w:p>
    <w:p w14:paraId="5F524555" w14:textId="77777777" w:rsidR="002C0A66" w:rsidRDefault="00000000">
      <w:pPr>
        <w:spacing w:after="283" w:line="259" w:lineRule="auto"/>
        <w:ind w:left="-5" w:right="0" w:hanging="10"/>
        <w:jc w:val="left"/>
      </w:pPr>
      <w:r>
        <w:rPr>
          <w:b/>
        </w:rPr>
        <w:t>Cenário 2 — O alerta sem explicação</w:t>
      </w:r>
    </w:p>
    <w:p w14:paraId="723AB640" w14:textId="77777777" w:rsidR="002C0A66" w:rsidRDefault="00000000">
      <w:pPr>
        <w:spacing w:after="357"/>
        <w:ind w:left="-15" w:right="12"/>
      </w:pPr>
      <w:r>
        <w:t>Um sistema de apoio sinaliza risco elevado para um paciente, mas apresenta apenas um rótulo, sem indicar quais condições levaram àquela classificação. O médico responsável não tem elementos para concordar ou discordar de forma fundamentada e, na dúvida, desconsidera o alerta. A sinalização deixa de agregar valor à decisão e não fica registrado que houve avaliação profissional sobre ela.</w:t>
      </w:r>
    </w:p>
    <w:p w14:paraId="516EB66D" w14:textId="77777777" w:rsidR="002C0A66" w:rsidRDefault="00000000">
      <w:pPr>
        <w:spacing w:after="283" w:line="259" w:lineRule="auto"/>
        <w:ind w:left="-5" w:right="0" w:hanging="10"/>
        <w:jc w:val="left"/>
      </w:pPr>
      <w:r>
        <w:rPr>
          <w:b/>
        </w:rPr>
        <w:t>Cenário 3 — A priorização tardia da rede de apoio</w:t>
      </w:r>
    </w:p>
    <w:p w14:paraId="1F595322" w14:textId="77777777" w:rsidR="002C0A66" w:rsidRDefault="00000000">
      <w:pPr>
        <w:spacing w:after="357"/>
        <w:ind w:left="-15" w:right="12"/>
      </w:pPr>
      <w:r>
        <w:t>O serviço social é acionado apenas quando a alta já está em curso. A avaliação da rede de apoio do paciente precisa ser feita em pouco tempo e sem informação sobre quais casos apresentam maior chance de retorno. Sem acesso à classificação de risco e ao histórico de classificações anteriores, a priorização depende da ordem de chegada das solicitações, e não do grau de necessidade.</w:t>
      </w:r>
    </w:p>
    <w:p w14:paraId="40D70988" w14:textId="77777777" w:rsidR="002C0A66" w:rsidRDefault="00000000">
      <w:pPr>
        <w:spacing w:after="283" w:line="259" w:lineRule="auto"/>
        <w:ind w:left="-5" w:right="0" w:hanging="10"/>
        <w:jc w:val="left"/>
      </w:pPr>
      <w:r>
        <w:rPr>
          <w:b/>
        </w:rPr>
        <w:t>Cenário 4 — A contagem de histórico que não se sustenta</w:t>
      </w:r>
    </w:p>
    <w:p w14:paraId="14957981" w14:textId="77777777" w:rsidR="002C0A66" w:rsidRDefault="00000000">
      <w:pPr>
        <w:spacing w:after="357"/>
        <w:ind w:left="-15" w:right="12"/>
      </w:pPr>
      <w:r>
        <w:t xml:space="preserve">Ao preparar os dados, a equipe tenta contar quantas internações anteriores cada paciente teve nos 12 meses que antecedem a admissão. Descobre que o identificador disponível no arquivo corresponde à autorização de internação, e não à pessoa, e que a </w:t>
      </w:r>
      <w:r>
        <w:lastRenderedPageBreak/>
        <w:t>cobertura temporal recebida não abrange o período necessário nem antes nem depois do episódio. Sem vínculo longitudinal validado, qualquer contagem produzida seria arbitrária, e preencher o campo com zero introduziria erro no treinamento.</w:t>
      </w:r>
    </w:p>
    <w:p w14:paraId="45630E33" w14:textId="77777777" w:rsidR="002C0A66" w:rsidRDefault="00000000">
      <w:pPr>
        <w:pStyle w:val="Ttulo2"/>
      </w:pPr>
      <w:bookmarkStart w:id="16" w:name="__RefHeading___Toc3996_2785223136"/>
      <w:bookmarkStart w:id="17" w:name="_Toc241976115"/>
      <w:bookmarkEnd w:id="16"/>
      <w:r>
        <w:t>Matriz de rastreabilidade</w:t>
      </w:r>
      <w:bookmarkEnd w:id="17"/>
    </w:p>
    <w:p w14:paraId="0424872F" w14:textId="77777777" w:rsidR="002C0A66" w:rsidRDefault="00000000">
      <w:pPr>
        <w:spacing w:after="261"/>
        <w:ind w:left="-15" w:right="12"/>
      </w:pPr>
      <w:r>
        <w:t>A matriz de rastreabilidade (RTM — Requirements Traceability Matrix) mapeia a relação entre as necessidades levantadas e os requisitos definidos ao longo do ciclo de vida do projeto. Sua finalidade é dupla: garantir que nenhuma necessidade ficou sem requisito correspondente e evitar que sejam criadas funcionalidades sem origem em uma demanda identificada.</w:t>
      </w:r>
    </w:p>
    <w:p w14:paraId="0862C296" w14:textId="77777777" w:rsidR="002C0A66" w:rsidRDefault="00000000">
      <w:pPr>
        <w:spacing w:after="0" w:line="259" w:lineRule="auto"/>
        <w:ind w:left="10" w:right="4" w:hanging="10"/>
        <w:jc w:val="left"/>
      </w:pPr>
      <w:r>
        <w:rPr>
          <w:b/>
          <w:sz w:val="22"/>
        </w:rPr>
        <w:t xml:space="preserve">Quadro 2 — </w:t>
      </w:r>
      <w:r>
        <w:rPr>
          <w:sz w:val="22"/>
        </w:rPr>
        <w:t>Matriz de rastreabilidade entre histórias de usuário e requisitos funcionais</w:t>
      </w:r>
    </w:p>
    <w:tbl>
      <w:tblPr>
        <w:tblStyle w:val="TableGrid"/>
        <w:tblW w:w="9070" w:type="dxa"/>
        <w:tblInd w:w="3" w:type="dxa"/>
        <w:tblLayout w:type="fixed"/>
        <w:tblCellMar>
          <w:top w:w="95" w:type="dxa"/>
          <w:left w:w="111" w:type="dxa"/>
          <w:right w:w="64" w:type="dxa"/>
        </w:tblCellMar>
        <w:tblLook w:val="04A0" w:firstRow="1" w:lastRow="0" w:firstColumn="1" w:lastColumn="0" w:noHBand="0" w:noVBand="1"/>
      </w:tblPr>
      <w:tblGrid>
        <w:gridCol w:w="899"/>
        <w:gridCol w:w="2801"/>
        <w:gridCol w:w="1671"/>
        <w:gridCol w:w="3699"/>
      </w:tblGrid>
      <w:tr w:rsidR="002C0A66" w14:paraId="2A86AA1D" w14:textId="77777777">
        <w:trPr>
          <w:trHeight w:val="650"/>
        </w:trPr>
        <w:tc>
          <w:tcPr>
            <w:tcW w:w="898" w:type="dxa"/>
            <w:tcBorders>
              <w:top w:val="single" w:sz="4" w:space="0" w:color="000000"/>
              <w:left w:val="single" w:sz="4" w:space="0" w:color="000000"/>
              <w:bottom w:val="single" w:sz="4" w:space="0" w:color="000000"/>
              <w:right w:val="single" w:sz="4" w:space="0" w:color="000000"/>
            </w:tcBorders>
            <w:shd w:val="clear" w:color="auto" w:fill="EDEDED"/>
          </w:tcPr>
          <w:p w14:paraId="4FCFA3EC" w14:textId="77777777" w:rsidR="002C0A66" w:rsidRDefault="00000000">
            <w:pPr>
              <w:spacing w:after="0" w:line="259" w:lineRule="auto"/>
              <w:ind w:left="1" w:right="0" w:firstLine="0"/>
              <w:jc w:val="left"/>
            </w:pPr>
            <w:r>
              <w:rPr>
                <w:b/>
                <w:sz w:val="20"/>
              </w:rPr>
              <w:t>HU</w:t>
            </w:r>
          </w:p>
        </w:tc>
        <w:tc>
          <w:tcPr>
            <w:tcW w:w="2801" w:type="dxa"/>
            <w:tcBorders>
              <w:top w:val="single" w:sz="4" w:space="0" w:color="000000"/>
              <w:left w:val="single" w:sz="4" w:space="0" w:color="000000"/>
              <w:bottom w:val="single" w:sz="4" w:space="0" w:color="000000"/>
              <w:right w:val="single" w:sz="4" w:space="0" w:color="000000"/>
            </w:tcBorders>
            <w:shd w:val="clear" w:color="auto" w:fill="EDEDED"/>
          </w:tcPr>
          <w:p w14:paraId="6BD06DBF" w14:textId="77777777" w:rsidR="002C0A66" w:rsidRDefault="00000000">
            <w:pPr>
              <w:spacing w:after="0" w:line="259" w:lineRule="auto"/>
              <w:ind w:right="0" w:firstLine="0"/>
              <w:jc w:val="left"/>
            </w:pPr>
            <w:r>
              <w:rPr>
                <w:b/>
                <w:sz w:val="20"/>
              </w:rPr>
              <w:t>Perfil e necessidade central</w:t>
            </w:r>
          </w:p>
        </w:tc>
        <w:tc>
          <w:tcPr>
            <w:tcW w:w="1671" w:type="dxa"/>
            <w:tcBorders>
              <w:top w:val="single" w:sz="4" w:space="0" w:color="000000"/>
              <w:left w:val="single" w:sz="4" w:space="0" w:color="000000"/>
              <w:bottom w:val="single" w:sz="4" w:space="0" w:color="000000"/>
              <w:right w:val="single" w:sz="4" w:space="0" w:color="000000"/>
            </w:tcBorders>
            <w:shd w:val="clear" w:color="auto" w:fill="EDEDED"/>
          </w:tcPr>
          <w:p w14:paraId="360F307F" w14:textId="77777777" w:rsidR="002C0A66" w:rsidRDefault="00000000">
            <w:pPr>
              <w:spacing w:after="0" w:line="259" w:lineRule="auto"/>
              <w:ind w:right="0" w:firstLine="0"/>
              <w:jc w:val="left"/>
            </w:pPr>
            <w:r>
              <w:rPr>
                <w:b/>
                <w:sz w:val="20"/>
              </w:rPr>
              <w:t>RF relacionados</w:t>
            </w:r>
          </w:p>
        </w:tc>
        <w:tc>
          <w:tcPr>
            <w:tcW w:w="3699" w:type="dxa"/>
            <w:tcBorders>
              <w:top w:val="single" w:sz="4" w:space="0" w:color="000000"/>
              <w:left w:val="single" w:sz="4" w:space="0" w:color="000000"/>
              <w:bottom w:val="single" w:sz="4" w:space="0" w:color="000000"/>
              <w:right w:val="single" w:sz="4" w:space="0" w:color="000000"/>
            </w:tcBorders>
            <w:shd w:val="clear" w:color="auto" w:fill="EDEDED"/>
          </w:tcPr>
          <w:p w14:paraId="7FC45891" w14:textId="77777777" w:rsidR="002C0A66" w:rsidRDefault="00000000">
            <w:pPr>
              <w:spacing w:after="0" w:line="259" w:lineRule="auto"/>
              <w:ind w:left="1" w:right="0" w:firstLine="0"/>
              <w:jc w:val="left"/>
            </w:pPr>
            <w:r>
              <w:rPr>
                <w:b/>
                <w:sz w:val="20"/>
              </w:rPr>
              <w:t>Contribuição para a solução</w:t>
            </w:r>
          </w:p>
        </w:tc>
      </w:tr>
      <w:tr w:rsidR="002C0A66" w14:paraId="53DFE5FD" w14:textId="77777777">
        <w:trPr>
          <w:trHeight w:val="1132"/>
        </w:trPr>
        <w:tc>
          <w:tcPr>
            <w:tcW w:w="898" w:type="dxa"/>
            <w:tcBorders>
              <w:top w:val="single" w:sz="4" w:space="0" w:color="000000"/>
              <w:left w:val="single" w:sz="4" w:space="0" w:color="000000"/>
              <w:bottom w:val="single" w:sz="4" w:space="0" w:color="000000"/>
              <w:right w:val="single" w:sz="4" w:space="0" w:color="000000"/>
            </w:tcBorders>
          </w:tcPr>
          <w:p w14:paraId="0B38E2B2" w14:textId="77777777" w:rsidR="002C0A66" w:rsidRDefault="00000000">
            <w:pPr>
              <w:spacing w:after="0" w:line="259" w:lineRule="auto"/>
              <w:ind w:left="1" w:right="0" w:firstLine="0"/>
              <w:jc w:val="left"/>
            </w:pPr>
            <w:r>
              <w:rPr>
                <w:sz w:val="20"/>
              </w:rPr>
              <w:t>HU01</w:t>
            </w:r>
          </w:p>
        </w:tc>
        <w:tc>
          <w:tcPr>
            <w:tcW w:w="2801" w:type="dxa"/>
            <w:tcBorders>
              <w:top w:val="single" w:sz="4" w:space="0" w:color="000000"/>
              <w:left w:val="single" w:sz="4" w:space="0" w:color="000000"/>
              <w:bottom w:val="single" w:sz="4" w:space="0" w:color="000000"/>
              <w:right w:val="single" w:sz="4" w:space="0" w:color="000000"/>
            </w:tcBorders>
          </w:tcPr>
          <w:p w14:paraId="205D7712" w14:textId="77777777" w:rsidR="002C0A66" w:rsidRDefault="00000000">
            <w:pPr>
              <w:spacing w:after="0" w:line="259" w:lineRule="auto"/>
              <w:ind w:right="0" w:firstLine="0"/>
              <w:jc w:val="left"/>
            </w:pPr>
            <w:r>
              <w:rPr>
                <w:sz w:val="20"/>
              </w:rPr>
              <w:t>Enfermagem de alta — identificar casos que exigem revisão antes da liberação.</w:t>
            </w:r>
          </w:p>
        </w:tc>
        <w:tc>
          <w:tcPr>
            <w:tcW w:w="1671" w:type="dxa"/>
            <w:tcBorders>
              <w:top w:val="single" w:sz="4" w:space="0" w:color="000000"/>
              <w:left w:val="single" w:sz="4" w:space="0" w:color="000000"/>
              <w:bottom w:val="single" w:sz="4" w:space="0" w:color="000000"/>
              <w:right w:val="single" w:sz="4" w:space="0" w:color="000000"/>
            </w:tcBorders>
          </w:tcPr>
          <w:p w14:paraId="3CADAE0E" w14:textId="77777777" w:rsidR="002C0A66" w:rsidRDefault="00000000">
            <w:pPr>
              <w:spacing w:after="0" w:line="259" w:lineRule="auto"/>
              <w:ind w:right="0" w:firstLine="0"/>
              <w:jc w:val="left"/>
            </w:pPr>
            <w:r>
              <w:rPr>
                <w:sz w:val="20"/>
              </w:rPr>
              <w:t>RF02, RF04, RF05, RF10</w:t>
            </w:r>
          </w:p>
        </w:tc>
        <w:tc>
          <w:tcPr>
            <w:tcW w:w="3699" w:type="dxa"/>
            <w:tcBorders>
              <w:top w:val="single" w:sz="4" w:space="0" w:color="000000"/>
              <w:left w:val="single" w:sz="4" w:space="0" w:color="000000"/>
              <w:bottom w:val="single" w:sz="4" w:space="0" w:color="000000"/>
              <w:right w:val="single" w:sz="4" w:space="0" w:color="000000"/>
            </w:tcBorders>
          </w:tcPr>
          <w:p w14:paraId="6DFB119F" w14:textId="77777777" w:rsidR="002C0A66" w:rsidRDefault="00000000">
            <w:pPr>
              <w:spacing w:after="0" w:line="259" w:lineRule="auto"/>
              <w:ind w:left="1" w:right="0" w:firstLine="0"/>
              <w:jc w:val="left"/>
            </w:pPr>
            <w:r>
              <w:rPr>
                <w:sz w:val="20"/>
              </w:rPr>
              <w:t>Entrega uma faixa de risco legível e acompanhada de aviso no momento em que a decisão de saída está sendo tomada.</w:t>
            </w:r>
          </w:p>
        </w:tc>
      </w:tr>
      <w:tr w:rsidR="002C0A66" w14:paraId="6506DBAB" w14:textId="77777777">
        <w:trPr>
          <w:trHeight w:val="1130"/>
        </w:trPr>
        <w:tc>
          <w:tcPr>
            <w:tcW w:w="898" w:type="dxa"/>
            <w:tcBorders>
              <w:top w:val="single" w:sz="4" w:space="0" w:color="000000"/>
              <w:left w:val="single" w:sz="4" w:space="0" w:color="000000"/>
              <w:bottom w:val="single" w:sz="4" w:space="0" w:color="000000"/>
              <w:right w:val="single" w:sz="4" w:space="0" w:color="000000"/>
            </w:tcBorders>
          </w:tcPr>
          <w:p w14:paraId="4F870409" w14:textId="77777777" w:rsidR="002C0A66" w:rsidRDefault="00000000">
            <w:pPr>
              <w:spacing w:after="0" w:line="259" w:lineRule="auto"/>
              <w:ind w:left="1" w:right="0" w:firstLine="0"/>
              <w:jc w:val="left"/>
            </w:pPr>
            <w:r>
              <w:rPr>
                <w:sz w:val="20"/>
              </w:rPr>
              <w:t>HU02</w:t>
            </w:r>
          </w:p>
        </w:tc>
        <w:tc>
          <w:tcPr>
            <w:tcW w:w="2801" w:type="dxa"/>
            <w:tcBorders>
              <w:top w:val="single" w:sz="4" w:space="0" w:color="000000"/>
              <w:left w:val="single" w:sz="4" w:space="0" w:color="000000"/>
              <w:bottom w:val="single" w:sz="4" w:space="0" w:color="000000"/>
              <w:right w:val="single" w:sz="4" w:space="0" w:color="000000"/>
            </w:tcBorders>
          </w:tcPr>
          <w:p w14:paraId="09B2A10B" w14:textId="77777777" w:rsidR="002C0A66" w:rsidRDefault="00000000">
            <w:pPr>
              <w:spacing w:after="0" w:line="259" w:lineRule="auto"/>
              <w:ind w:right="0" w:firstLine="0"/>
              <w:jc w:val="left"/>
            </w:pPr>
            <w:r>
              <w:rPr>
                <w:sz w:val="20"/>
              </w:rPr>
              <w:t>Médico — receber alerta explicado e registrar avaliação.</w:t>
            </w:r>
          </w:p>
        </w:tc>
        <w:tc>
          <w:tcPr>
            <w:tcW w:w="1671" w:type="dxa"/>
            <w:tcBorders>
              <w:top w:val="single" w:sz="4" w:space="0" w:color="000000"/>
              <w:left w:val="single" w:sz="4" w:space="0" w:color="000000"/>
              <w:bottom w:val="single" w:sz="4" w:space="0" w:color="000000"/>
              <w:right w:val="single" w:sz="4" w:space="0" w:color="000000"/>
            </w:tcBorders>
          </w:tcPr>
          <w:p w14:paraId="24D8D952" w14:textId="77777777" w:rsidR="002C0A66" w:rsidRDefault="00000000">
            <w:pPr>
              <w:spacing w:after="0" w:line="259" w:lineRule="auto"/>
              <w:ind w:right="0" w:firstLine="0"/>
              <w:jc w:val="left"/>
            </w:pPr>
            <w:r>
              <w:rPr>
                <w:sz w:val="20"/>
              </w:rPr>
              <w:t>RF06, RF09,</w:t>
            </w:r>
          </w:p>
          <w:p w14:paraId="2E15ECB7" w14:textId="77777777" w:rsidR="002C0A66" w:rsidRDefault="00000000">
            <w:pPr>
              <w:spacing w:after="0" w:line="259" w:lineRule="auto"/>
              <w:ind w:right="0" w:firstLine="0"/>
              <w:jc w:val="left"/>
            </w:pPr>
            <w:r>
              <w:rPr>
                <w:sz w:val="20"/>
              </w:rPr>
              <w:t>RF10</w:t>
            </w:r>
          </w:p>
        </w:tc>
        <w:tc>
          <w:tcPr>
            <w:tcW w:w="3699" w:type="dxa"/>
            <w:tcBorders>
              <w:top w:val="single" w:sz="4" w:space="0" w:color="000000"/>
              <w:left w:val="single" w:sz="4" w:space="0" w:color="000000"/>
              <w:bottom w:val="single" w:sz="4" w:space="0" w:color="000000"/>
              <w:right w:val="single" w:sz="4" w:space="0" w:color="000000"/>
            </w:tcBorders>
          </w:tcPr>
          <w:p w14:paraId="1A26FEBA" w14:textId="77777777" w:rsidR="002C0A66" w:rsidRDefault="00000000">
            <w:pPr>
              <w:spacing w:after="0" w:line="259" w:lineRule="auto"/>
              <w:ind w:left="1" w:right="0" w:firstLine="0"/>
              <w:jc w:val="left"/>
            </w:pPr>
            <w:r>
              <w:rPr>
                <w:sz w:val="20"/>
              </w:rPr>
              <w:t>Torna a classificação auditável ao expor o caminho da árvore e preserva a decisão clínica com registro de revisão.</w:t>
            </w:r>
          </w:p>
        </w:tc>
      </w:tr>
      <w:tr w:rsidR="002C0A66" w14:paraId="643DBAB5" w14:textId="77777777">
        <w:trPr>
          <w:trHeight w:val="1130"/>
        </w:trPr>
        <w:tc>
          <w:tcPr>
            <w:tcW w:w="898" w:type="dxa"/>
            <w:tcBorders>
              <w:top w:val="single" w:sz="4" w:space="0" w:color="000000"/>
              <w:left w:val="single" w:sz="4" w:space="0" w:color="000000"/>
              <w:bottom w:val="single" w:sz="4" w:space="0" w:color="000000"/>
              <w:right w:val="single" w:sz="4" w:space="0" w:color="000000"/>
            </w:tcBorders>
          </w:tcPr>
          <w:p w14:paraId="53260E81" w14:textId="77777777" w:rsidR="002C0A66" w:rsidRDefault="00000000">
            <w:pPr>
              <w:spacing w:after="0" w:line="259" w:lineRule="auto"/>
              <w:ind w:left="1" w:right="0" w:firstLine="0"/>
              <w:jc w:val="left"/>
            </w:pPr>
            <w:r>
              <w:rPr>
                <w:sz w:val="20"/>
              </w:rPr>
              <w:t>HU03</w:t>
            </w:r>
          </w:p>
        </w:tc>
        <w:tc>
          <w:tcPr>
            <w:tcW w:w="2801" w:type="dxa"/>
            <w:tcBorders>
              <w:top w:val="single" w:sz="4" w:space="0" w:color="000000"/>
              <w:left w:val="single" w:sz="4" w:space="0" w:color="000000"/>
              <w:bottom w:val="single" w:sz="4" w:space="0" w:color="000000"/>
              <w:right w:val="single" w:sz="4" w:space="0" w:color="000000"/>
            </w:tcBorders>
          </w:tcPr>
          <w:p w14:paraId="76074D77" w14:textId="77777777" w:rsidR="002C0A66" w:rsidRDefault="00000000">
            <w:pPr>
              <w:spacing w:after="0" w:line="259" w:lineRule="auto"/>
              <w:ind w:right="0" w:firstLine="0"/>
              <w:jc w:val="left"/>
            </w:pPr>
            <w:r>
              <w:rPr>
                <w:sz w:val="20"/>
              </w:rPr>
              <w:t>Engenharia de dados — preparar dados e treinar a árvore.</w:t>
            </w:r>
          </w:p>
        </w:tc>
        <w:tc>
          <w:tcPr>
            <w:tcW w:w="1671" w:type="dxa"/>
            <w:tcBorders>
              <w:top w:val="single" w:sz="4" w:space="0" w:color="000000"/>
              <w:left w:val="single" w:sz="4" w:space="0" w:color="000000"/>
              <w:bottom w:val="single" w:sz="4" w:space="0" w:color="000000"/>
              <w:right w:val="single" w:sz="4" w:space="0" w:color="000000"/>
            </w:tcBorders>
          </w:tcPr>
          <w:p w14:paraId="1133CFEF" w14:textId="77777777" w:rsidR="002C0A66" w:rsidRDefault="00000000">
            <w:pPr>
              <w:spacing w:after="0" w:line="259" w:lineRule="auto"/>
              <w:ind w:right="0" w:firstLine="0"/>
              <w:jc w:val="left"/>
            </w:pPr>
            <w:r>
              <w:rPr>
                <w:sz w:val="20"/>
              </w:rPr>
              <w:t>RF01, RF02, RF03, RF07</w:t>
            </w:r>
          </w:p>
        </w:tc>
        <w:tc>
          <w:tcPr>
            <w:tcW w:w="3699" w:type="dxa"/>
            <w:tcBorders>
              <w:top w:val="single" w:sz="4" w:space="0" w:color="000000"/>
              <w:left w:val="single" w:sz="4" w:space="0" w:color="000000"/>
              <w:bottom w:val="single" w:sz="4" w:space="0" w:color="000000"/>
              <w:right w:val="single" w:sz="4" w:space="0" w:color="000000"/>
            </w:tcBorders>
          </w:tcPr>
          <w:p w14:paraId="0BBCC77D" w14:textId="77777777" w:rsidR="002C0A66" w:rsidRDefault="00000000">
            <w:pPr>
              <w:spacing w:after="0" w:line="259" w:lineRule="auto"/>
              <w:ind w:left="1" w:right="0" w:firstLine="0"/>
              <w:jc w:val="left"/>
            </w:pPr>
            <w:r>
              <w:rPr>
                <w:sz w:val="20"/>
              </w:rPr>
              <w:t>Garante que idade, diagnóstico e histórico sejam derivados de forma reprodutível e que ausências não sejam convertidas em zero.</w:t>
            </w:r>
          </w:p>
        </w:tc>
      </w:tr>
      <w:tr w:rsidR="002C0A66" w14:paraId="4BFC61FF" w14:textId="77777777">
        <w:trPr>
          <w:trHeight w:val="1130"/>
        </w:trPr>
        <w:tc>
          <w:tcPr>
            <w:tcW w:w="898" w:type="dxa"/>
            <w:tcBorders>
              <w:top w:val="single" w:sz="4" w:space="0" w:color="000000"/>
              <w:left w:val="single" w:sz="4" w:space="0" w:color="000000"/>
              <w:bottom w:val="single" w:sz="4" w:space="0" w:color="000000"/>
              <w:right w:val="single" w:sz="4" w:space="0" w:color="000000"/>
            </w:tcBorders>
          </w:tcPr>
          <w:p w14:paraId="2F30A9B7" w14:textId="77777777" w:rsidR="002C0A66" w:rsidRDefault="00000000">
            <w:pPr>
              <w:spacing w:after="0" w:line="259" w:lineRule="auto"/>
              <w:ind w:left="1" w:right="0" w:firstLine="0"/>
              <w:jc w:val="left"/>
            </w:pPr>
            <w:r>
              <w:rPr>
                <w:sz w:val="20"/>
              </w:rPr>
              <w:t>HU04</w:t>
            </w:r>
          </w:p>
        </w:tc>
        <w:tc>
          <w:tcPr>
            <w:tcW w:w="2801" w:type="dxa"/>
            <w:tcBorders>
              <w:top w:val="single" w:sz="4" w:space="0" w:color="000000"/>
              <w:left w:val="single" w:sz="4" w:space="0" w:color="000000"/>
              <w:bottom w:val="single" w:sz="4" w:space="0" w:color="000000"/>
              <w:right w:val="single" w:sz="4" w:space="0" w:color="000000"/>
            </w:tcBorders>
          </w:tcPr>
          <w:p w14:paraId="78EBA3E6" w14:textId="77777777" w:rsidR="002C0A66" w:rsidRDefault="00000000">
            <w:pPr>
              <w:spacing w:after="0" w:line="259" w:lineRule="auto"/>
              <w:ind w:right="0" w:firstLine="0"/>
              <w:jc w:val="left"/>
            </w:pPr>
            <w:r>
              <w:rPr>
                <w:sz w:val="20"/>
              </w:rPr>
              <w:t>Serviço social — priorizar a avaliação da rede de apoio.</w:t>
            </w:r>
          </w:p>
        </w:tc>
        <w:tc>
          <w:tcPr>
            <w:tcW w:w="1671" w:type="dxa"/>
            <w:tcBorders>
              <w:top w:val="single" w:sz="4" w:space="0" w:color="000000"/>
              <w:left w:val="single" w:sz="4" w:space="0" w:color="000000"/>
              <w:bottom w:val="single" w:sz="4" w:space="0" w:color="000000"/>
              <w:right w:val="single" w:sz="4" w:space="0" w:color="000000"/>
            </w:tcBorders>
          </w:tcPr>
          <w:p w14:paraId="02FBA745" w14:textId="77777777" w:rsidR="002C0A66" w:rsidRDefault="00000000">
            <w:pPr>
              <w:spacing w:after="0" w:line="259" w:lineRule="auto"/>
              <w:ind w:right="0" w:firstLine="0"/>
              <w:jc w:val="left"/>
            </w:pPr>
            <w:r>
              <w:rPr>
                <w:sz w:val="20"/>
              </w:rPr>
              <w:t>RF05, RF07,</w:t>
            </w:r>
          </w:p>
          <w:p w14:paraId="0B4CA729" w14:textId="77777777" w:rsidR="002C0A66" w:rsidRDefault="00000000">
            <w:pPr>
              <w:spacing w:after="0" w:line="259" w:lineRule="auto"/>
              <w:ind w:right="0" w:firstLine="0"/>
              <w:jc w:val="left"/>
            </w:pPr>
            <w:r>
              <w:rPr>
                <w:sz w:val="20"/>
              </w:rPr>
              <w:t>RF08</w:t>
            </w:r>
          </w:p>
        </w:tc>
        <w:tc>
          <w:tcPr>
            <w:tcW w:w="3699" w:type="dxa"/>
            <w:tcBorders>
              <w:top w:val="single" w:sz="4" w:space="0" w:color="000000"/>
              <w:left w:val="single" w:sz="4" w:space="0" w:color="000000"/>
              <w:bottom w:val="single" w:sz="4" w:space="0" w:color="000000"/>
              <w:right w:val="single" w:sz="4" w:space="0" w:color="000000"/>
            </w:tcBorders>
          </w:tcPr>
          <w:p w14:paraId="16B58001" w14:textId="77777777" w:rsidR="002C0A66" w:rsidRDefault="00000000">
            <w:pPr>
              <w:spacing w:after="0" w:line="259" w:lineRule="auto"/>
              <w:ind w:left="1" w:right="0" w:firstLine="0"/>
              <w:jc w:val="left"/>
            </w:pPr>
            <w:r>
              <w:rPr>
                <w:sz w:val="20"/>
              </w:rPr>
              <w:t>Permite consultar classificações anteriores e ordenar o atendimento por grau de risco em vez de ordem de chegada.</w:t>
            </w:r>
          </w:p>
        </w:tc>
      </w:tr>
      <w:tr w:rsidR="002C0A66" w14:paraId="4D9F7DA1" w14:textId="77777777">
        <w:trPr>
          <w:trHeight w:val="890"/>
        </w:trPr>
        <w:tc>
          <w:tcPr>
            <w:tcW w:w="898" w:type="dxa"/>
            <w:tcBorders>
              <w:top w:val="single" w:sz="4" w:space="0" w:color="000000"/>
              <w:left w:val="single" w:sz="4" w:space="0" w:color="000000"/>
              <w:bottom w:val="single" w:sz="4" w:space="0" w:color="000000"/>
              <w:right w:val="single" w:sz="4" w:space="0" w:color="000000"/>
            </w:tcBorders>
          </w:tcPr>
          <w:p w14:paraId="2C4854B5" w14:textId="77777777" w:rsidR="002C0A66" w:rsidRDefault="00000000">
            <w:pPr>
              <w:spacing w:after="0" w:line="259" w:lineRule="auto"/>
              <w:ind w:left="1" w:right="0" w:firstLine="0"/>
              <w:jc w:val="left"/>
            </w:pPr>
            <w:r>
              <w:rPr>
                <w:sz w:val="20"/>
              </w:rPr>
              <w:t>HU05</w:t>
            </w:r>
          </w:p>
        </w:tc>
        <w:tc>
          <w:tcPr>
            <w:tcW w:w="2801" w:type="dxa"/>
            <w:tcBorders>
              <w:top w:val="single" w:sz="4" w:space="0" w:color="000000"/>
              <w:left w:val="single" w:sz="4" w:space="0" w:color="000000"/>
              <w:bottom w:val="single" w:sz="4" w:space="0" w:color="000000"/>
              <w:right w:val="single" w:sz="4" w:space="0" w:color="000000"/>
            </w:tcBorders>
          </w:tcPr>
          <w:p w14:paraId="6DE67679" w14:textId="77777777" w:rsidR="002C0A66" w:rsidRDefault="00000000">
            <w:pPr>
              <w:spacing w:after="0" w:line="259" w:lineRule="auto"/>
              <w:ind w:right="0" w:firstLine="0"/>
              <w:jc w:val="left"/>
            </w:pPr>
            <w:r>
              <w:rPr>
                <w:sz w:val="20"/>
              </w:rPr>
              <w:t>TI hospitalar — operar sobre contrato estável e versionado.</w:t>
            </w:r>
          </w:p>
        </w:tc>
        <w:tc>
          <w:tcPr>
            <w:tcW w:w="1671" w:type="dxa"/>
            <w:tcBorders>
              <w:top w:val="single" w:sz="4" w:space="0" w:color="000000"/>
              <w:left w:val="single" w:sz="4" w:space="0" w:color="000000"/>
              <w:bottom w:val="single" w:sz="4" w:space="0" w:color="000000"/>
              <w:right w:val="single" w:sz="4" w:space="0" w:color="000000"/>
            </w:tcBorders>
          </w:tcPr>
          <w:p w14:paraId="3D5BEE2D" w14:textId="77777777" w:rsidR="002C0A66" w:rsidRDefault="00000000">
            <w:pPr>
              <w:spacing w:after="0" w:line="259" w:lineRule="auto"/>
              <w:ind w:right="0" w:firstLine="0"/>
              <w:jc w:val="left"/>
            </w:pPr>
            <w:r>
              <w:rPr>
                <w:sz w:val="20"/>
              </w:rPr>
              <w:t>RF01, RF07,</w:t>
            </w:r>
          </w:p>
          <w:p w14:paraId="0ACD15AF" w14:textId="77777777" w:rsidR="002C0A66" w:rsidRDefault="00000000">
            <w:pPr>
              <w:spacing w:after="0" w:line="259" w:lineRule="auto"/>
              <w:ind w:right="0" w:firstLine="0"/>
              <w:jc w:val="left"/>
            </w:pPr>
            <w:r>
              <w:rPr>
                <w:sz w:val="20"/>
              </w:rPr>
              <w:t>RNF05</w:t>
            </w:r>
          </w:p>
        </w:tc>
        <w:tc>
          <w:tcPr>
            <w:tcW w:w="3699" w:type="dxa"/>
            <w:tcBorders>
              <w:top w:val="single" w:sz="4" w:space="0" w:color="000000"/>
              <w:left w:val="single" w:sz="4" w:space="0" w:color="000000"/>
              <w:bottom w:val="single" w:sz="4" w:space="0" w:color="000000"/>
              <w:right w:val="single" w:sz="4" w:space="0" w:color="000000"/>
            </w:tcBorders>
          </w:tcPr>
          <w:p w14:paraId="78C58C2C" w14:textId="77777777" w:rsidR="002C0A66" w:rsidRDefault="00000000">
            <w:pPr>
              <w:spacing w:after="0" w:line="259" w:lineRule="auto"/>
              <w:ind w:left="1" w:right="36" w:firstLine="0"/>
              <w:jc w:val="left"/>
            </w:pPr>
            <w:r>
              <w:rPr>
                <w:sz w:val="20"/>
              </w:rPr>
              <w:t>Estabelece contrato de entrada e saída e versionamento, condição para integração futura sem retrabalho.</w:t>
            </w:r>
          </w:p>
        </w:tc>
      </w:tr>
    </w:tbl>
    <w:p w14:paraId="7AA356E3" w14:textId="77777777" w:rsidR="002C0A66" w:rsidRDefault="00000000">
      <w:pPr>
        <w:spacing w:after="307" w:line="264" w:lineRule="auto"/>
        <w:ind w:left="-5" w:right="0" w:hanging="10"/>
        <w:jc w:val="left"/>
      </w:pPr>
      <w:r>
        <w:rPr>
          <w:sz w:val="20"/>
        </w:rPr>
        <w:t>Fonte: elaborado pela equipe (2026).</w:t>
      </w:r>
    </w:p>
    <w:p w14:paraId="674934A7" w14:textId="77777777" w:rsidR="002C0A66" w:rsidRDefault="00000000">
      <w:pPr>
        <w:spacing w:after="357"/>
        <w:ind w:left="-15" w:right="12"/>
      </w:pPr>
      <w:r>
        <w:t>Cobertura: os requisitos RF01 a RF10 estão integralmente referenciados por ao menos uma história. RF03 permanece atrelado exclusivamente à HU03, em coerência com a dependência de vínculo longitudinal descrita na seção 7.3.</w:t>
      </w:r>
    </w:p>
    <w:p w14:paraId="7E75E3F9" w14:textId="77777777" w:rsidR="002C0A66" w:rsidRDefault="00000000">
      <w:pPr>
        <w:pStyle w:val="Ttulo2"/>
      </w:pPr>
      <w:bookmarkStart w:id="18" w:name="__RefHeading___Toc3998_2785223136"/>
      <w:bookmarkStart w:id="19" w:name="_Toc241976116"/>
      <w:bookmarkEnd w:id="18"/>
      <w:r>
        <w:lastRenderedPageBreak/>
        <w:t>Descobertas e requisitos derivados</w:t>
      </w:r>
      <w:bookmarkEnd w:id="19"/>
    </w:p>
    <w:p w14:paraId="0BB7CA96" w14:textId="77777777" w:rsidR="002C0A66" w:rsidRDefault="00000000">
      <w:pPr>
        <w:spacing w:after="357"/>
        <w:ind w:left="-15" w:right="12"/>
      </w:pPr>
      <w:r>
        <w:t>A apresentação precisa combinar classificação e explicação (RF04 a RF06). A equipe deve manter a decisão final e pode registrar a revisão (RF09 e RF10). O processamento depende de dados longitudinais confiáveis (RF03). A integração hospitalar extrapola a demonstração acadêmica e foi retirada do MVP.</w:t>
      </w:r>
    </w:p>
    <w:p w14:paraId="24E38B2D" w14:textId="77777777" w:rsidR="002C0A66" w:rsidRDefault="00000000">
      <w:pPr>
        <w:pStyle w:val="Ttulo2"/>
      </w:pPr>
      <w:bookmarkStart w:id="20" w:name="__RefHeading___Toc4000_2785223136"/>
      <w:bookmarkStart w:id="21" w:name="_Toc241976117"/>
      <w:bookmarkEnd w:id="20"/>
      <w:r>
        <w:t>Evidência e limites do método</w:t>
      </w:r>
      <w:bookmarkEnd w:id="21"/>
    </w:p>
    <w:p w14:paraId="485EF70B" w14:textId="77777777" w:rsidR="002C0A66" w:rsidRDefault="00000000">
      <w:pPr>
        <w:ind w:left="-15" w:right="12"/>
      </w:pPr>
      <w:r>
        <w:t>O documento original constitui a evidência da atividade simulada. Prompts, ferramentas, data e duração das interações podem ser acrescentadas pela equipe se estiverem disponíveis. A orientação geral do material didático prevê entrevistas de 10– 15 minutos; nesta entrega, a modalidade alternativa é explicitada conforme autorização relatada. Não há validação empírica com usuários reais. As histórias de usuário e os cenários das seções 2.2 e 2.3 são elaborações da equipe sobre os perfis simulados e não constituem relato de profissionais reais.</w:t>
      </w:r>
      <w:r>
        <w:br w:type="page"/>
      </w:r>
    </w:p>
    <w:p w14:paraId="7E383596" w14:textId="77777777" w:rsidR="002C0A66" w:rsidRDefault="00000000">
      <w:pPr>
        <w:pStyle w:val="Ttulo1"/>
        <w:spacing w:after="403"/>
        <w:ind w:left="185" w:hanging="200"/>
      </w:pPr>
      <w:bookmarkStart w:id="22" w:name="__RefHeading___Toc4002_2785223136"/>
      <w:bookmarkStart w:id="23" w:name="_Toc241976118"/>
      <w:bookmarkEnd w:id="22"/>
      <w:r>
        <w:lastRenderedPageBreak/>
        <w:t>DEFINIÇÕES E CONTRATO DE ENTRADA</w:t>
      </w:r>
      <w:bookmarkEnd w:id="23"/>
    </w:p>
    <w:p w14:paraId="4D6CBE77" w14:textId="77777777" w:rsidR="002C0A66" w:rsidRDefault="00000000">
      <w:pPr>
        <w:pStyle w:val="Ttulo2"/>
      </w:pPr>
      <w:bookmarkStart w:id="24" w:name="__RefHeading___Toc4004_2785223136"/>
      <w:bookmarkStart w:id="25" w:name="_Toc241976119"/>
      <w:bookmarkEnd w:id="24"/>
      <w:r>
        <w:t>Definições operacionais para o MVP</w:t>
      </w:r>
      <w:bookmarkEnd w:id="25"/>
    </w:p>
    <w:p w14:paraId="5AC1A396" w14:textId="77777777" w:rsidR="002C0A66" w:rsidRDefault="00000000">
      <w:r>
        <w:t>Para garantir uma interpretação uniforme dos conceitos utilizados ao longo do projeto, foram estabelecidas definições operacionais específicas para o MVP. Essas definições delimitam os critérios adotados para elegibilidade do paciente, internação índice, readmissão, identificação da mesma causa, histórico de internações e construção do desfecho utilizado no treinamento do modelo.</w:t>
      </w:r>
    </w:p>
    <w:p w14:paraId="51AD8D94" w14:textId="77777777" w:rsidR="002C0A66" w:rsidRDefault="00000000">
      <w:r>
        <w:t xml:space="preserve">O </w:t>
      </w:r>
      <w:r>
        <w:rPr>
          <w:b/>
          <w:bCs/>
        </w:rPr>
        <w:t>Quadro 3</w:t>
      </w:r>
      <w:r>
        <w:t xml:space="preserve"> apresenta essas definições e estabelece os critérios que deverão orientar tanto a preparação dos dados quanto o funcionamento do protótipo. Dessa forma, busca-se evitar interpretações ambíguas e assegurar que as regras utilizadas no desenvolvimento e na avaliação da solução sejam aplicadas de maneira padronizada.</w:t>
      </w:r>
    </w:p>
    <w:p w14:paraId="0A1D49AD" w14:textId="77777777" w:rsidR="002C0A66" w:rsidRDefault="002C0A66"/>
    <w:p w14:paraId="20A01C56" w14:textId="77777777" w:rsidR="002C0A66" w:rsidRDefault="00000000">
      <w:pPr>
        <w:spacing w:after="0" w:line="259" w:lineRule="auto"/>
        <w:ind w:left="10" w:right="3634" w:hanging="10"/>
        <w:jc w:val="left"/>
      </w:pPr>
      <w:r>
        <w:rPr>
          <w:b/>
          <w:sz w:val="22"/>
        </w:rPr>
        <w:t xml:space="preserve">Quadro 3 — </w:t>
      </w:r>
      <w:r>
        <w:rPr>
          <w:sz w:val="22"/>
        </w:rPr>
        <w:t>Definições operacionais adotadas no MVP</w:t>
      </w:r>
    </w:p>
    <w:tbl>
      <w:tblPr>
        <w:tblStyle w:val="TableGrid"/>
        <w:tblW w:w="9070" w:type="dxa"/>
        <w:tblInd w:w="3" w:type="dxa"/>
        <w:tblLayout w:type="fixed"/>
        <w:tblCellMar>
          <w:top w:w="95" w:type="dxa"/>
          <w:left w:w="112" w:type="dxa"/>
          <w:right w:w="76" w:type="dxa"/>
        </w:tblCellMar>
        <w:tblLook w:val="04A0" w:firstRow="1" w:lastRow="0" w:firstColumn="1" w:lastColumn="0" w:noHBand="0" w:noVBand="1"/>
      </w:tblPr>
      <w:tblGrid>
        <w:gridCol w:w="2200"/>
        <w:gridCol w:w="6870"/>
      </w:tblGrid>
      <w:tr w:rsidR="002C0A66" w14:paraId="321A35E4" w14:textId="77777777">
        <w:trPr>
          <w:trHeight w:val="410"/>
        </w:trPr>
        <w:tc>
          <w:tcPr>
            <w:tcW w:w="2200" w:type="dxa"/>
            <w:tcBorders>
              <w:top w:val="single" w:sz="4" w:space="0" w:color="000000"/>
              <w:left w:val="single" w:sz="4" w:space="0" w:color="000000"/>
              <w:bottom w:val="single" w:sz="4" w:space="0" w:color="000000"/>
              <w:right w:val="single" w:sz="4" w:space="0" w:color="000000"/>
            </w:tcBorders>
            <w:shd w:val="clear" w:color="auto" w:fill="EDEDED"/>
          </w:tcPr>
          <w:p w14:paraId="396BC258" w14:textId="77777777" w:rsidR="002C0A66" w:rsidRDefault="00000000">
            <w:pPr>
              <w:spacing w:after="0" w:line="259" w:lineRule="auto"/>
              <w:ind w:right="0" w:firstLine="0"/>
              <w:jc w:val="left"/>
            </w:pPr>
            <w:r>
              <w:rPr>
                <w:b/>
                <w:sz w:val="20"/>
              </w:rPr>
              <w:t>Termo</w:t>
            </w:r>
          </w:p>
        </w:tc>
        <w:tc>
          <w:tcPr>
            <w:tcW w:w="6869" w:type="dxa"/>
            <w:tcBorders>
              <w:top w:val="single" w:sz="4" w:space="0" w:color="000000"/>
              <w:left w:val="single" w:sz="4" w:space="0" w:color="000000"/>
              <w:bottom w:val="single" w:sz="4" w:space="0" w:color="000000"/>
              <w:right w:val="single" w:sz="4" w:space="0" w:color="000000"/>
            </w:tcBorders>
            <w:shd w:val="clear" w:color="auto" w:fill="EDEDED"/>
          </w:tcPr>
          <w:p w14:paraId="760B7F29" w14:textId="77777777" w:rsidR="002C0A66" w:rsidRDefault="00000000">
            <w:pPr>
              <w:spacing w:after="0" w:line="259" w:lineRule="auto"/>
              <w:ind w:right="0" w:firstLine="0"/>
              <w:jc w:val="left"/>
            </w:pPr>
            <w:r>
              <w:rPr>
                <w:b/>
                <w:sz w:val="20"/>
              </w:rPr>
              <w:t>Definição para o MVP</w:t>
            </w:r>
          </w:p>
        </w:tc>
      </w:tr>
      <w:tr w:rsidR="002C0A66" w14:paraId="502F0AD1" w14:textId="77777777">
        <w:trPr>
          <w:trHeight w:val="412"/>
        </w:trPr>
        <w:tc>
          <w:tcPr>
            <w:tcW w:w="2200" w:type="dxa"/>
            <w:tcBorders>
              <w:top w:val="single" w:sz="4" w:space="0" w:color="000000"/>
              <w:left w:val="single" w:sz="4" w:space="0" w:color="000000"/>
              <w:bottom w:val="single" w:sz="4" w:space="0" w:color="000000"/>
              <w:right w:val="single" w:sz="4" w:space="0" w:color="000000"/>
            </w:tcBorders>
          </w:tcPr>
          <w:p w14:paraId="3292382E" w14:textId="77777777" w:rsidR="002C0A66" w:rsidRDefault="00000000">
            <w:pPr>
              <w:spacing w:after="0" w:line="259" w:lineRule="auto"/>
              <w:ind w:right="0" w:firstLine="0"/>
              <w:jc w:val="left"/>
            </w:pPr>
            <w:r>
              <w:rPr>
                <w:sz w:val="20"/>
              </w:rPr>
              <w:t>Idoso elegível</w:t>
            </w:r>
          </w:p>
        </w:tc>
        <w:tc>
          <w:tcPr>
            <w:tcW w:w="6869" w:type="dxa"/>
            <w:tcBorders>
              <w:top w:val="single" w:sz="4" w:space="0" w:color="000000"/>
              <w:left w:val="single" w:sz="4" w:space="0" w:color="000000"/>
              <w:bottom w:val="single" w:sz="4" w:space="0" w:color="000000"/>
              <w:right w:val="single" w:sz="4" w:space="0" w:color="000000"/>
            </w:tcBorders>
          </w:tcPr>
          <w:p w14:paraId="2E821A13" w14:textId="77777777" w:rsidR="002C0A66" w:rsidRDefault="00000000">
            <w:pPr>
              <w:spacing w:after="0" w:line="259" w:lineRule="auto"/>
              <w:ind w:right="0" w:firstLine="0"/>
              <w:jc w:val="left"/>
            </w:pPr>
            <w:r>
              <w:rPr>
                <w:sz w:val="20"/>
              </w:rPr>
              <w:t>Idade de 60 anos ou mais, expressa em anos.</w:t>
            </w:r>
          </w:p>
        </w:tc>
      </w:tr>
      <w:tr w:rsidR="002C0A66" w14:paraId="14EA135A" w14:textId="77777777">
        <w:trPr>
          <w:trHeight w:val="1130"/>
        </w:trPr>
        <w:tc>
          <w:tcPr>
            <w:tcW w:w="2200" w:type="dxa"/>
            <w:tcBorders>
              <w:top w:val="single" w:sz="4" w:space="0" w:color="000000"/>
              <w:left w:val="single" w:sz="4" w:space="0" w:color="000000"/>
              <w:bottom w:val="single" w:sz="4" w:space="0" w:color="000000"/>
              <w:right w:val="single" w:sz="4" w:space="0" w:color="000000"/>
            </w:tcBorders>
          </w:tcPr>
          <w:p w14:paraId="37BECB71" w14:textId="77777777" w:rsidR="002C0A66" w:rsidRDefault="00000000">
            <w:pPr>
              <w:spacing w:after="0" w:line="259" w:lineRule="auto"/>
              <w:ind w:right="0" w:firstLine="0"/>
              <w:jc w:val="left"/>
            </w:pPr>
            <w:r>
              <w:rPr>
                <w:sz w:val="20"/>
              </w:rPr>
              <w:t>Internação índice</w:t>
            </w:r>
          </w:p>
        </w:tc>
        <w:tc>
          <w:tcPr>
            <w:tcW w:w="6869" w:type="dxa"/>
            <w:tcBorders>
              <w:top w:val="single" w:sz="4" w:space="0" w:color="000000"/>
              <w:left w:val="single" w:sz="4" w:space="0" w:color="000000"/>
              <w:bottom w:val="single" w:sz="4" w:space="0" w:color="000000"/>
              <w:right w:val="single" w:sz="4" w:space="0" w:color="000000"/>
            </w:tcBorders>
          </w:tcPr>
          <w:p w14:paraId="2D8F8DE3" w14:textId="77777777" w:rsidR="002C0A66" w:rsidRDefault="00000000">
            <w:pPr>
              <w:spacing w:after="0" w:line="259" w:lineRule="auto"/>
              <w:ind w:right="0" w:firstLine="0"/>
              <w:jc w:val="left"/>
            </w:pPr>
            <w:r>
              <w:rPr>
                <w:sz w:val="20"/>
              </w:rPr>
              <w:t>Episódio de referência encerrado por alta, sem óbito. No recorte</w:t>
            </w:r>
          </w:p>
          <w:p w14:paraId="7742FD27" w14:textId="77777777" w:rsidR="002C0A66" w:rsidRDefault="00000000">
            <w:pPr>
              <w:spacing w:after="0" w:line="259" w:lineRule="auto"/>
              <w:ind w:right="0" w:firstLine="0"/>
              <w:jc w:val="left"/>
            </w:pPr>
            <w:r>
              <w:rPr>
                <w:sz w:val="20"/>
              </w:rPr>
              <w:t>exploratório, usar IDENT=1, MORTE=0 e COBRANCA em 11, 12, 14, 15,</w:t>
            </w:r>
          </w:p>
          <w:p w14:paraId="5FF6AA24" w14:textId="77777777" w:rsidR="002C0A66" w:rsidRDefault="00000000">
            <w:pPr>
              <w:spacing w:after="0" w:line="259" w:lineRule="auto"/>
              <w:ind w:right="0" w:firstLine="0"/>
              <w:jc w:val="left"/>
            </w:pPr>
            <w:r>
              <w:rPr>
                <w:sz w:val="20"/>
              </w:rPr>
              <w:t>16, 18 ou 19. Transferências, permanências e encerramentos administrativos ficam separados.</w:t>
            </w:r>
          </w:p>
        </w:tc>
      </w:tr>
      <w:tr w:rsidR="002C0A66" w14:paraId="007CEA26" w14:textId="77777777">
        <w:trPr>
          <w:trHeight w:val="650"/>
        </w:trPr>
        <w:tc>
          <w:tcPr>
            <w:tcW w:w="2200" w:type="dxa"/>
            <w:tcBorders>
              <w:top w:val="single" w:sz="4" w:space="0" w:color="000000"/>
              <w:left w:val="single" w:sz="4" w:space="0" w:color="000000"/>
              <w:bottom w:val="single" w:sz="4" w:space="0" w:color="000000"/>
              <w:right w:val="single" w:sz="4" w:space="0" w:color="000000"/>
            </w:tcBorders>
          </w:tcPr>
          <w:p w14:paraId="72F5293A" w14:textId="77777777" w:rsidR="002C0A66" w:rsidRDefault="00000000">
            <w:pPr>
              <w:spacing w:after="0" w:line="259" w:lineRule="auto"/>
              <w:ind w:right="0" w:firstLine="0"/>
              <w:jc w:val="left"/>
            </w:pPr>
            <w:r>
              <w:rPr>
                <w:sz w:val="20"/>
              </w:rPr>
              <w:t>Readmissão alvo</w:t>
            </w:r>
          </w:p>
        </w:tc>
        <w:tc>
          <w:tcPr>
            <w:tcW w:w="6869" w:type="dxa"/>
            <w:tcBorders>
              <w:top w:val="single" w:sz="4" w:space="0" w:color="000000"/>
              <w:left w:val="single" w:sz="4" w:space="0" w:color="000000"/>
              <w:bottom w:val="single" w:sz="4" w:space="0" w:color="000000"/>
              <w:right w:val="single" w:sz="4" w:space="0" w:color="000000"/>
            </w:tcBorders>
          </w:tcPr>
          <w:p w14:paraId="423B857D" w14:textId="77777777" w:rsidR="002C0A66" w:rsidRDefault="00000000">
            <w:pPr>
              <w:spacing w:after="0" w:line="259" w:lineRule="auto"/>
              <w:ind w:right="0" w:firstLine="0"/>
              <w:jc w:val="left"/>
            </w:pPr>
            <w:r>
              <w:rPr>
                <w:sz w:val="20"/>
              </w:rPr>
              <w:t>Nova internação do mesmo paciente entre 1 e 30 dias, inclusive, após a alta índice, com o mesmo código CID-10 completo.</w:t>
            </w:r>
          </w:p>
        </w:tc>
      </w:tr>
      <w:tr w:rsidR="002C0A66" w14:paraId="5EC010DB" w14:textId="77777777">
        <w:trPr>
          <w:trHeight w:val="650"/>
        </w:trPr>
        <w:tc>
          <w:tcPr>
            <w:tcW w:w="2200" w:type="dxa"/>
            <w:tcBorders>
              <w:top w:val="single" w:sz="4" w:space="0" w:color="000000"/>
              <w:left w:val="single" w:sz="4" w:space="0" w:color="000000"/>
              <w:bottom w:val="single" w:sz="4" w:space="0" w:color="000000"/>
              <w:right w:val="single" w:sz="4" w:space="0" w:color="000000"/>
            </w:tcBorders>
          </w:tcPr>
          <w:p w14:paraId="532F7032" w14:textId="77777777" w:rsidR="002C0A66" w:rsidRDefault="00000000">
            <w:pPr>
              <w:spacing w:after="0" w:line="259" w:lineRule="auto"/>
              <w:ind w:right="0" w:firstLine="0"/>
              <w:jc w:val="left"/>
            </w:pPr>
            <w:r>
              <w:rPr>
                <w:sz w:val="20"/>
              </w:rPr>
              <w:t>Mesma causa</w:t>
            </w:r>
          </w:p>
        </w:tc>
        <w:tc>
          <w:tcPr>
            <w:tcW w:w="6869" w:type="dxa"/>
            <w:tcBorders>
              <w:top w:val="single" w:sz="4" w:space="0" w:color="000000"/>
              <w:left w:val="single" w:sz="4" w:space="0" w:color="000000"/>
              <w:bottom w:val="single" w:sz="4" w:space="0" w:color="000000"/>
              <w:right w:val="single" w:sz="4" w:space="0" w:color="000000"/>
            </w:tcBorders>
          </w:tcPr>
          <w:p w14:paraId="5DF01770" w14:textId="77777777" w:rsidR="002C0A66" w:rsidRDefault="00000000">
            <w:pPr>
              <w:spacing w:after="0" w:line="259" w:lineRule="auto"/>
              <w:ind w:right="0" w:firstLine="0"/>
              <w:jc w:val="left"/>
            </w:pPr>
            <w:r>
              <w:rPr>
                <w:sz w:val="20"/>
              </w:rPr>
              <w:t>Comparação do CID-10 completo após padronizar maiúsculas, espaços e representação do ponto. Não agrupar códigos distintos.</w:t>
            </w:r>
          </w:p>
        </w:tc>
      </w:tr>
      <w:tr w:rsidR="002C0A66" w14:paraId="4B2C7B8D" w14:textId="77777777">
        <w:trPr>
          <w:trHeight w:val="1130"/>
        </w:trPr>
        <w:tc>
          <w:tcPr>
            <w:tcW w:w="2200" w:type="dxa"/>
            <w:tcBorders>
              <w:top w:val="single" w:sz="4" w:space="0" w:color="000000"/>
              <w:left w:val="single" w:sz="4" w:space="0" w:color="000000"/>
              <w:bottom w:val="single" w:sz="4" w:space="0" w:color="000000"/>
              <w:right w:val="single" w:sz="4" w:space="0" w:color="000000"/>
            </w:tcBorders>
          </w:tcPr>
          <w:p w14:paraId="0953945A" w14:textId="77777777" w:rsidR="002C0A66" w:rsidRDefault="00000000">
            <w:pPr>
              <w:spacing w:after="0" w:line="259" w:lineRule="auto"/>
              <w:ind w:right="0" w:firstLine="0"/>
              <w:jc w:val="left"/>
            </w:pPr>
            <w:r>
              <w:rPr>
                <w:sz w:val="20"/>
              </w:rPr>
              <w:t>Histórico</w:t>
            </w:r>
          </w:p>
        </w:tc>
        <w:tc>
          <w:tcPr>
            <w:tcW w:w="6869" w:type="dxa"/>
            <w:tcBorders>
              <w:top w:val="single" w:sz="4" w:space="0" w:color="000000"/>
              <w:left w:val="single" w:sz="4" w:space="0" w:color="000000"/>
              <w:bottom w:val="single" w:sz="4" w:space="0" w:color="000000"/>
              <w:right w:val="single" w:sz="4" w:space="0" w:color="000000"/>
            </w:tcBorders>
          </w:tcPr>
          <w:p w14:paraId="666EFEA9" w14:textId="77777777" w:rsidR="002C0A66" w:rsidRDefault="00000000">
            <w:pPr>
              <w:spacing w:after="0" w:line="259" w:lineRule="auto"/>
              <w:ind w:right="0" w:firstLine="0"/>
              <w:jc w:val="left"/>
            </w:pPr>
            <w:r>
              <w:rPr>
                <w:sz w:val="20"/>
              </w:rPr>
              <w:t>Contagem de episódios anteriores nos 12 meses que antecedem a admissão índice, excluindo o episódio índice e cobranças de continuidade. A janela fica fixada antes da admissão para evitar incorporar informações futuras. Não calculável com esta amostra isolada.</w:t>
            </w:r>
          </w:p>
        </w:tc>
      </w:tr>
      <w:tr w:rsidR="002C0A66" w14:paraId="409D2248" w14:textId="77777777">
        <w:trPr>
          <w:trHeight w:val="890"/>
        </w:trPr>
        <w:tc>
          <w:tcPr>
            <w:tcW w:w="2200" w:type="dxa"/>
            <w:tcBorders>
              <w:top w:val="single" w:sz="4" w:space="0" w:color="000000"/>
              <w:left w:val="single" w:sz="4" w:space="0" w:color="000000"/>
              <w:bottom w:val="single" w:sz="4" w:space="0" w:color="000000"/>
              <w:right w:val="single" w:sz="4" w:space="0" w:color="000000"/>
            </w:tcBorders>
          </w:tcPr>
          <w:p w14:paraId="048CA81E" w14:textId="77777777" w:rsidR="002C0A66" w:rsidRDefault="00000000">
            <w:pPr>
              <w:spacing w:after="0" w:line="259" w:lineRule="auto"/>
              <w:ind w:right="0" w:firstLine="0"/>
              <w:jc w:val="left"/>
            </w:pPr>
            <w:r>
              <w:rPr>
                <w:sz w:val="20"/>
              </w:rPr>
              <w:t>Desfecho de treinamento</w:t>
            </w:r>
          </w:p>
        </w:tc>
        <w:tc>
          <w:tcPr>
            <w:tcW w:w="6869" w:type="dxa"/>
            <w:tcBorders>
              <w:top w:val="single" w:sz="4" w:space="0" w:color="000000"/>
              <w:left w:val="single" w:sz="4" w:space="0" w:color="000000"/>
              <w:bottom w:val="single" w:sz="4" w:space="0" w:color="000000"/>
              <w:right w:val="single" w:sz="4" w:space="0" w:color="000000"/>
            </w:tcBorders>
          </w:tcPr>
          <w:p w14:paraId="231A3CD9" w14:textId="77777777" w:rsidR="002C0A66" w:rsidRDefault="00000000">
            <w:pPr>
              <w:spacing w:after="0" w:line="259" w:lineRule="auto"/>
              <w:ind w:right="0" w:firstLine="0"/>
              <w:jc w:val="left"/>
            </w:pPr>
            <w:r>
              <w:rPr>
                <w:sz w:val="20"/>
              </w:rPr>
              <w:t>readmitido_30_dias: 1 quando o evento alvo for observado; 0 somente com acompanhamento suficiente da janela; observação incompleta não equivale a zero.</w:t>
            </w:r>
          </w:p>
        </w:tc>
      </w:tr>
    </w:tbl>
    <w:p w14:paraId="6738E8A3" w14:textId="77777777" w:rsidR="002C0A66" w:rsidRDefault="00000000">
      <w:pPr>
        <w:spacing w:after="307" w:line="264" w:lineRule="auto"/>
        <w:ind w:left="-5" w:right="0" w:hanging="10"/>
        <w:jc w:val="left"/>
      </w:pPr>
      <w:r>
        <w:rPr>
          <w:sz w:val="20"/>
        </w:rPr>
        <w:t>Fonte: elaborado pela equipe (2026).</w:t>
      </w:r>
    </w:p>
    <w:p w14:paraId="0D41B62B" w14:textId="77777777" w:rsidR="002C0A66" w:rsidRDefault="00000000">
      <w:pPr>
        <w:spacing w:after="357"/>
        <w:ind w:left="-15" w:right="12"/>
      </w:pPr>
      <w:r>
        <w:t>As três variáveis preditoras confirmadas são idade, diagnóstico principal e número de internações anteriores nos 12 meses. Comorbidades adicionais permanecem para evolução. Identificadores servem à rastreabilidade e não entram como variável preditora.</w:t>
      </w:r>
    </w:p>
    <w:p w14:paraId="2CF65A40" w14:textId="77777777" w:rsidR="002C0A66" w:rsidRDefault="00000000">
      <w:pPr>
        <w:pStyle w:val="Ttulo2"/>
      </w:pPr>
      <w:bookmarkStart w:id="26" w:name="__RefHeading___Toc4006_2785223136"/>
      <w:bookmarkStart w:id="27" w:name="_Toc241976120"/>
      <w:bookmarkEnd w:id="26"/>
      <w:r>
        <w:lastRenderedPageBreak/>
        <w:t>Classificação das entradas do serviço de IA</w:t>
      </w:r>
      <w:bookmarkEnd w:id="27"/>
    </w:p>
    <w:p w14:paraId="01F11FCC" w14:textId="77777777" w:rsidR="002C0A66" w:rsidRDefault="00000000">
      <w:pPr>
        <w:spacing w:after="237"/>
        <w:ind w:left="-15" w:right="12"/>
      </w:pPr>
      <w:r>
        <w:t>As entradas do serviço de IA podem ser organizadas em três grupos, conforme a sua origem e o momento em que são consumidas.</w:t>
      </w:r>
    </w:p>
    <w:p w14:paraId="1A5D80B8" w14:textId="77777777" w:rsidR="002C0A66" w:rsidRDefault="00000000">
      <w:pPr>
        <w:numPr>
          <w:ilvl w:val="0"/>
          <w:numId w:val="3"/>
        </w:numPr>
        <w:spacing w:after="163" w:line="259" w:lineRule="auto"/>
        <w:ind w:right="0" w:hanging="293"/>
        <w:jc w:val="left"/>
      </w:pPr>
      <w:r>
        <w:rPr>
          <w:b/>
        </w:rPr>
        <w:t>Entradas de dados históricos (preparação, treinamento e avaliação)</w:t>
      </w:r>
    </w:p>
    <w:p w14:paraId="101FE1C0" w14:textId="77777777" w:rsidR="002C0A66" w:rsidRDefault="00000000">
      <w:pPr>
        <w:numPr>
          <w:ilvl w:val="1"/>
          <w:numId w:val="3"/>
        </w:numPr>
        <w:ind w:left="0" w:right="12"/>
      </w:pPr>
      <w:r>
        <w:t>Registros do SIH/SUS importados para o MySQL, contendo DT_INTER, DT_SAIDA, DIAG_PRINC, COD_IDADE, IDADE, IDENT, MORTE e COBRANCA.</w:t>
      </w:r>
    </w:p>
    <w:p w14:paraId="32243122" w14:textId="77777777" w:rsidR="002C0A66" w:rsidRDefault="00000000">
      <w:pPr>
        <w:numPr>
          <w:ilvl w:val="1"/>
          <w:numId w:val="3"/>
        </w:numPr>
        <w:spacing w:after="236"/>
        <w:ind w:left="0" w:right="12"/>
      </w:pPr>
      <w:r>
        <w:t>Episódios consolidados e vínculo de paciente, quando validados, usados para construir a contagem histórica e o desfecho readmitido_30_dias.</w:t>
      </w:r>
    </w:p>
    <w:p w14:paraId="317DA98A" w14:textId="77777777" w:rsidR="002C0A66" w:rsidRDefault="00000000">
      <w:pPr>
        <w:numPr>
          <w:ilvl w:val="0"/>
          <w:numId w:val="3"/>
        </w:numPr>
        <w:spacing w:after="283" w:line="259" w:lineRule="auto"/>
        <w:ind w:right="0" w:hanging="293"/>
        <w:jc w:val="left"/>
      </w:pPr>
      <w:r>
        <w:rPr>
          <w:b/>
        </w:rPr>
        <w:t>Entradas de inferência (momento da alta)</w:t>
      </w:r>
    </w:p>
    <w:p w14:paraId="3CDDD1D9" w14:textId="77777777" w:rsidR="002C0A66" w:rsidRDefault="00000000">
      <w:pPr>
        <w:numPr>
          <w:ilvl w:val="1"/>
          <w:numId w:val="3"/>
        </w:numPr>
        <w:ind w:left="0" w:right="12"/>
      </w:pPr>
      <w:r>
        <w:t>idade, em anos completos, do paciente elegível.</w:t>
      </w:r>
    </w:p>
    <w:p w14:paraId="24C84CF2" w14:textId="77777777" w:rsidR="002C0A66" w:rsidRDefault="00000000">
      <w:pPr>
        <w:numPr>
          <w:ilvl w:val="1"/>
          <w:numId w:val="3"/>
        </w:numPr>
        <w:ind w:left="0" w:right="12"/>
      </w:pPr>
      <w:r>
        <w:t>diagnostico_principal, em código CID-10 completo.</w:t>
      </w:r>
    </w:p>
    <w:p w14:paraId="333CB4F5" w14:textId="77777777" w:rsidR="002C0A66" w:rsidRDefault="00000000">
      <w:pPr>
        <w:numPr>
          <w:ilvl w:val="1"/>
          <w:numId w:val="3"/>
        </w:numPr>
        <w:ind w:left="0" w:right="12"/>
      </w:pPr>
      <w:r>
        <w:t>internacoes_anteriores_12_meses, derivada de episódios vinculados.</w:t>
      </w:r>
    </w:p>
    <w:p w14:paraId="3AF6FB10" w14:textId="77777777" w:rsidR="002C0A66" w:rsidRDefault="00000000">
      <w:pPr>
        <w:numPr>
          <w:ilvl w:val="1"/>
          <w:numId w:val="3"/>
        </w:numPr>
        <w:spacing w:after="236"/>
        <w:ind w:left="0" w:right="12"/>
      </w:pPr>
      <w:r>
        <w:t>paciente_id e internacao_id, usados exclusivamente para rastreabilidade, não como variáveis preditoras.</w:t>
      </w:r>
    </w:p>
    <w:p w14:paraId="300A6968" w14:textId="77777777" w:rsidR="002C0A66" w:rsidRDefault="00000000">
      <w:pPr>
        <w:numPr>
          <w:ilvl w:val="0"/>
          <w:numId w:val="3"/>
        </w:numPr>
        <w:spacing w:after="163" w:line="259" w:lineRule="auto"/>
        <w:ind w:right="0" w:hanging="293"/>
        <w:jc w:val="left"/>
      </w:pPr>
      <w:r>
        <w:rPr>
          <w:b/>
        </w:rPr>
        <w:t>Entradas de governança e configuração</w:t>
      </w:r>
    </w:p>
    <w:p w14:paraId="1A7A9765" w14:textId="77777777" w:rsidR="002C0A66" w:rsidRDefault="00000000">
      <w:pPr>
        <w:numPr>
          <w:ilvl w:val="1"/>
          <w:numId w:val="3"/>
        </w:numPr>
        <w:ind w:left="0" w:right="12"/>
      </w:pPr>
      <w:r>
        <w:t>Limites das faixas de classificação, conforme a seção 4.3, tratados como parâmetros configuráveis e versionados.</w:t>
      </w:r>
    </w:p>
    <w:p w14:paraId="6C0EC4A5" w14:textId="77777777" w:rsidR="002C0A66" w:rsidRDefault="00000000">
      <w:pPr>
        <w:numPr>
          <w:ilvl w:val="1"/>
          <w:numId w:val="3"/>
        </w:numPr>
        <w:ind w:left="0" w:right="12"/>
      </w:pPr>
      <w:r>
        <w:t>Regra de elegibilidade e regras de validação do contrato de entrada.</w:t>
      </w:r>
    </w:p>
    <w:p w14:paraId="0D9AEEAC" w14:textId="77777777" w:rsidR="002C0A66" w:rsidRDefault="00000000">
      <w:pPr>
        <w:numPr>
          <w:ilvl w:val="1"/>
          <w:numId w:val="3"/>
        </w:numPr>
        <w:ind w:left="0" w:right="12"/>
      </w:pPr>
      <w:r>
        <w:t>Versão do modelo e das transformações de pré-processamento aplicadas.</w:t>
      </w:r>
    </w:p>
    <w:p w14:paraId="0BC2F25D" w14:textId="77777777" w:rsidR="002C0A66" w:rsidRDefault="00000000">
      <w:pPr>
        <w:spacing w:after="357"/>
        <w:ind w:right="12" w:firstLine="0"/>
      </w:pPr>
      <w:r>
        <w:t>Ao contrário do material de referência, o projeto não utiliza raça/cor, marcadores sociais nem limiares definidos por serviço social como entradas, por não constarem entre as três variáveis aprovadas.</w:t>
      </w:r>
    </w:p>
    <w:p w14:paraId="50D87DE6" w14:textId="77777777" w:rsidR="002C0A66" w:rsidRDefault="00000000">
      <w:pPr>
        <w:pStyle w:val="Ttulo2"/>
      </w:pPr>
      <w:bookmarkStart w:id="28" w:name="__RefHeading___Toc4008_2785223136"/>
      <w:bookmarkStart w:id="29" w:name="_Toc241976121"/>
      <w:bookmarkEnd w:id="28"/>
      <w:r>
        <w:t>Campos de entrada, tipos e validações</w:t>
      </w:r>
      <w:bookmarkEnd w:id="29"/>
    </w:p>
    <w:p w14:paraId="1C62CF87" w14:textId="77777777" w:rsidR="002C0A66" w:rsidRDefault="00000000">
      <w:pPr>
        <w:pStyle w:val="NormalWeb"/>
        <w:spacing w:before="280" w:after="280" w:line="298" w:lineRule="auto"/>
        <w:jc w:val="both"/>
        <w:rPr>
          <w:rFonts w:ascii="Calibri" w:hAnsi="Calibri" w:cs="Calibri"/>
        </w:rPr>
      </w:pPr>
      <w:r>
        <w:rPr>
          <w:rFonts w:ascii="Calibri" w:hAnsi="Calibri" w:cs="Calibri"/>
        </w:rPr>
        <w:t>Para que o processamento dos dados ocorra de forma padronizada e segura, é necessário definir previamente quais informações serão recebidas pelo sistema, seus respectivos tipos, formatos e critérios de validação. Essa especificação reduz ambiguidades na entrada dos dados e contribui para a rastreabilidade e a consistência do processamento realizado pelo protótipo.</w:t>
      </w:r>
    </w:p>
    <w:p w14:paraId="15C021E5" w14:textId="77777777" w:rsidR="002C0A66" w:rsidRDefault="00000000">
      <w:pPr>
        <w:pStyle w:val="NormalWeb"/>
        <w:spacing w:before="280" w:after="280" w:line="298" w:lineRule="auto"/>
        <w:jc w:val="both"/>
        <w:rPr>
          <w:rFonts w:ascii="Calibri" w:hAnsi="Calibri" w:cs="Calibri"/>
        </w:rPr>
      </w:pPr>
      <w:r>
        <w:rPr>
          <w:rFonts w:ascii="Calibri" w:hAnsi="Calibri" w:cs="Calibri"/>
        </w:rPr>
        <w:t xml:space="preserve">O </w:t>
      </w:r>
      <w:r>
        <w:rPr>
          <w:rStyle w:val="Forte"/>
          <w:rFonts w:ascii="Calibri" w:hAnsi="Calibri" w:cs="Calibri"/>
        </w:rPr>
        <w:t>Quadro 4</w:t>
      </w:r>
      <w:r>
        <w:rPr>
          <w:rFonts w:ascii="Calibri" w:hAnsi="Calibri" w:cs="Calibri"/>
        </w:rPr>
        <w:t xml:space="preserve"> apresenta o contrato de entrada adotado no projeto, descrevendo os campos necessários ao funcionamento do sistema, sua obrigatoriedade, o formato esperado e as regras utilizadas para validação. Entre os elementos especificados estão os identificadores de </w:t>
      </w:r>
      <w:r>
        <w:rPr>
          <w:rFonts w:ascii="Calibri" w:hAnsi="Calibri" w:cs="Calibri"/>
        </w:rPr>
        <w:lastRenderedPageBreak/>
        <w:t>paciente e internação, a idade, o diagnóstico principal e o número de internações anteriores nos 12 meses.</w:t>
      </w:r>
    </w:p>
    <w:p w14:paraId="06E11C58" w14:textId="77777777" w:rsidR="002C0A66" w:rsidRDefault="00000000">
      <w:pPr>
        <w:spacing w:after="0" w:line="259" w:lineRule="auto"/>
        <w:ind w:left="10" w:right="4" w:hanging="10"/>
        <w:jc w:val="left"/>
      </w:pPr>
      <w:r>
        <w:rPr>
          <w:b/>
          <w:sz w:val="22"/>
        </w:rPr>
        <w:t xml:space="preserve">Quadro 4 — </w:t>
      </w:r>
      <w:r>
        <w:rPr>
          <w:sz w:val="22"/>
        </w:rPr>
        <w:t>Contrato de entrada: campos, tipos, formato e regras de validação</w:t>
      </w:r>
    </w:p>
    <w:tbl>
      <w:tblPr>
        <w:tblStyle w:val="TableGrid"/>
        <w:tblW w:w="9070" w:type="dxa"/>
        <w:tblInd w:w="3" w:type="dxa"/>
        <w:tblLayout w:type="fixed"/>
        <w:tblCellMar>
          <w:top w:w="95" w:type="dxa"/>
          <w:left w:w="111" w:type="dxa"/>
          <w:right w:w="58" w:type="dxa"/>
        </w:tblCellMar>
        <w:tblLook w:val="04A0" w:firstRow="1" w:lastRow="0" w:firstColumn="1" w:lastColumn="0" w:noHBand="0" w:noVBand="1"/>
      </w:tblPr>
      <w:tblGrid>
        <w:gridCol w:w="2400"/>
        <w:gridCol w:w="1501"/>
        <w:gridCol w:w="2099"/>
        <w:gridCol w:w="3070"/>
      </w:tblGrid>
      <w:tr w:rsidR="002C0A66" w14:paraId="34531F02" w14:textId="77777777">
        <w:trPr>
          <w:trHeight w:val="650"/>
        </w:trPr>
        <w:tc>
          <w:tcPr>
            <w:tcW w:w="2399" w:type="dxa"/>
            <w:tcBorders>
              <w:top w:val="single" w:sz="4" w:space="0" w:color="000000"/>
              <w:left w:val="single" w:sz="4" w:space="0" w:color="000000"/>
              <w:bottom w:val="single" w:sz="4" w:space="0" w:color="000000"/>
              <w:right w:val="single" w:sz="4" w:space="0" w:color="000000"/>
            </w:tcBorders>
            <w:shd w:val="clear" w:color="auto" w:fill="EDEDED"/>
          </w:tcPr>
          <w:p w14:paraId="050920C2" w14:textId="77777777" w:rsidR="002C0A66" w:rsidRDefault="00000000">
            <w:pPr>
              <w:spacing w:after="0" w:line="259" w:lineRule="auto"/>
              <w:ind w:left="1" w:right="0" w:firstLine="0"/>
              <w:jc w:val="left"/>
            </w:pPr>
            <w:r>
              <w:rPr>
                <w:b/>
                <w:sz w:val="20"/>
              </w:rPr>
              <w:t>Campo</w:t>
            </w:r>
          </w:p>
        </w:tc>
        <w:tc>
          <w:tcPr>
            <w:tcW w:w="1501" w:type="dxa"/>
            <w:tcBorders>
              <w:top w:val="single" w:sz="4" w:space="0" w:color="000000"/>
              <w:left w:val="single" w:sz="4" w:space="0" w:color="000000"/>
              <w:bottom w:val="single" w:sz="4" w:space="0" w:color="000000"/>
              <w:right w:val="single" w:sz="4" w:space="0" w:color="000000"/>
            </w:tcBorders>
            <w:shd w:val="clear" w:color="auto" w:fill="EDEDED"/>
          </w:tcPr>
          <w:p w14:paraId="4A3A5C36" w14:textId="77777777" w:rsidR="002C0A66" w:rsidRDefault="00000000">
            <w:pPr>
              <w:spacing w:after="0" w:line="259" w:lineRule="auto"/>
              <w:ind w:right="0" w:firstLine="0"/>
              <w:jc w:val="left"/>
            </w:pPr>
            <w:r>
              <w:rPr>
                <w:b/>
                <w:sz w:val="20"/>
              </w:rPr>
              <w:t>Tipo e obrigação</w:t>
            </w:r>
          </w:p>
        </w:tc>
        <w:tc>
          <w:tcPr>
            <w:tcW w:w="2099" w:type="dxa"/>
            <w:tcBorders>
              <w:top w:val="single" w:sz="4" w:space="0" w:color="000000"/>
              <w:left w:val="single" w:sz="4" w:space="0" w:color="000000"/>
              <w:bottom w:val="single" w:sz="4" w:space="0" w:color="000000"/>
              <w:right w:val="single" w:sz="4" w:space="0" w:color="000000"/>
            </w:tcBorders>
            <w:shd w:val="clear" w:color="auto" w:fill="EDEDED"/>
          </w:tcPr>
          <w:p w14:paraId="3BF06420" w14:textId="77777777" w:rsidR="002C0A66" w:rsidRDefault="00000000">
            <w:pPr>
              <w:spacing w:after="0" w:line="259" w:lineRule="auto"/>
              <w:ind w:left="1" w:right="0" w:firstLine="0"/>
              <w:jc w:val="left"/>
            </w:pPr>
            <w:r>
              <w:rPr>
                <w:b/>
                <w:sz w:val="20"/>
              </w:rPr>
              <w:t>Formato / Restrição</w:t>
            </w:r>
          </w:p>
        </w:tc>
        <w:tc>
          <w:tcPr>
            <w:tcW w:w="3070" w:type="dxa"/>
            <w:tcBorders>
              <w:top w:val="single" w:sz="4" w:space="0" w:color="000000"/>
              <w:left w:val="single" w:sz="4" w:space="0" w:color="000000"/>
              <w:bottom w:val="single" w:sz="4" w:space="0" w:color="000000"/>
              <w:right w:val="single" w:sz="4" w:space="0" w:color="000000"/>
            </w:tcBorders>
            <w:shd w:val="clear" w:color="auto" w:fill="EDEDED"/>
          </w:tcPr>
          <w:p w14:paraId="103DF7AB" w14:textId="77777777" w:rsidR="002C0A66" w:rsidRDefault="00000000">
            <w:pPr>
              <w:spacing w:after="0" w:line="259" w:lineRule="auto"/>
              <w:ind w:right="0" w:firstLine="0"/>
              <w:jc w:val="left"/>
            </w:pPr>
            <w:r>
              <w:rPr>
                <w:b/>
                <w:sz w:val="20"/>
              </w:rPr>
              <w:t>Validação</w:t>
            </w:r>
          </w:p>
        </w:tc>
      </w:tr>
      <w:tr w:rsidR="002C0A66" w14:paraId="7E4F90E6" w14:textId="77777777">
        <w:trPr>
          <w:trHeight w:val="1612"/>
        </w:trPr>
        <w:tc>
          <w:tcPr>
            <w:tcW w:w="2399" w:type="dxa"/>
            <w:tcBorders>
              <w:top w:val="single" w:sz="4" w:space="0" w:color="000000"/>
              <w:left w:val="single" w:sz="4" w:space="0" w:color="000000"/>
              <w:bottom w:val="single" w:sz="4" w:space="0" w:color="000000"/>
              <w:right w:val="single" w:sz="4" w:space="0" w:color="000000"/>
            </w:tcBorders>
          </w:tcPr>
          <w:p w14:paraId="73D958EE" w14:textId="77777777" w:rsidR="002C0A66" w:rsidRDefault="00000000">
            <w:pPr>
              <w:spacing w:after="0" w:line="259" w:lineRule="auto"/>
              <w:ind w:left="1" w:right="0" w:firstLine="0"/>
              <w:jc w:val="left"/>
            </w:pPr>
            <w:r>
              <w:rPr>
                <w:sz w:val="20"/>
              </w:rPr>
              <w:t>paciente_id</w:t>
            </w:r>
          </w:p>
        </w:tc>
        <w:tc>
          <w:tcPr>
            <w:tcW w:w="1501" w:type="dxa"/>
            <w:tcBorders>
              <w:top w:val="single" w:sz="4" w:space="0" w:color="000000"/>
              <w:left w:val="single" w:sz="4" w:space="0" w:color="000000"/>
              <w:bottom w:val="single" w:sz="4" w:space="0" w:color="000000"/>
              <w:right w:val="single" w:sz="4" w:space="0" w:color="000000"/>
            </w:tcBorders>
          </w:tcPr>
          <w:p w14:paraId="74358E0E" w14:textId="77777777" w:rsidR="002C0A66" w:rsidRDefault="00000000">
            <w:pPr>
              <w:spacing w:after="0" w:line="235" w:lineRule="auto"/>
              <w:ind w:right="0" w:firstLine="0"/>
              <w:jc w:val="left"/>
            </w:pPr>
            <w:r>
              <w:rPr>
                <w:sz w:val="20"/>
              </w:rPr>
              <w:t>Texto; obrigatório no</w:t>
            </w:r>
          </w:p>
          <w:p w14:paraId="4597A8FF" w14:textId="77777777" w:rsidR="002C0A66" w:rsidRDefault="00000000">
            <w:pPr>
              <w:spacing w:after="0" w:line="259" w:lineRule="auto"/>
              <w:ind w:right="0" w:firstLine="0"/>
              <w:jc w:val="left"/>
            </w:pPr>
            <w:r>
              <w:rPr>
                <w:sz w:val="20"/>
              </w:rPr>
              <w:t>fluxo persistido</w:t>
            </w:r>
          </w:p>
        </w:tc>
        <w:tc>
          <w:tcPr>
            <w:tcW w:w="2099" w:type="dxa"/>
            <w:tcBorders>
              <w:top w:val="single" w:sz="4" w:space="0" w:color="000000"/>
              <w:left w:val="single" w:sz="4" w:space="0" w:color="000000"/>
              <w:bottom w:val="single" w:sz="4" w:space="0" w:color="000000"/>
              <w:right w:val="single" w:sz="4" w:space="0" w:color="000000"/>
            </w:tcBorders>
          </w:tcPr>
          <w:p w14:paraId="663B067E" w14:textId="77777777" w:rsidR="002C0A66" w:rsidRDefault="00000000">
            <w:pPr>
              <w:spacing w:after="0" w:line="259" w:lineRule="auto"/>
              <w:ind w:left="1" w:right="0" w:firstLine="0"/>
              <w:jc w:val="left"/>
            </w:pPr>
            <w:r>
              <w:rPr>
                <w:sz w:val="20"/>
              </w:rPr>
              <w:t>Cadeia de caracteres; sem formato público definido</w:t>
            </w:r>
          </w:p>
        </w:tc>
        <w:tc>
          <w:tcPr>
            <w:tcW w:w="3070" w:type="dxa"/>
            <w:tcBorders>
              <w:top w:val="single" w:sz="4" w:space="0" w:color="000000"/>
              <w:left w:val="single" w:sz="4" w:space="0" w:color="000000"/>
              <w:bottom w:val="single" w:sz="4" w:space="0" w:color="000000"/>
              <w:right w:val="single" w:sz="4" w:space="0" w:color="000000"/>
            </w:tcBorders>
          </w:tcPr>
          <w:p w14:paraId="0174F109" w14:textId="77777777" w:rsidR="002C0A66" w:rsidRDefault="00000000">
            <w:pPr>
              <w:spacing w:after="0" w:line="259" w:lineRule="auto"/>
              <w:ind w:right="47" w:firstLine="0"/>
              <w:jc w:val="left"/>
            </w:pPr>
            <w:r>
              <w:rPr>
                <w:sz w:val="20"/>
              </w:rPr>
              <w:t>Identificador de pessoa somente após vínculo validado. N_AIH identifica a autorização e não deve ser usado como paciente_id. O registro bruto recebe registro_sih_id distinto.</w:t>
            </w:r>
          </w:p>
        </w:tc>
      </w:tr>
      <w:tr w:rsidR="002C0A66" w14:paraId="03F03880" w14:textId="77777777">
        <w:trPr>
          <w:trHeight w:val="1850"/>
        </w:trPr>
        <w:tc>
          <w:tcPr>
            <w:tcW w:w="2399" w:type="dxa"/>
            <w:tcBorders>
              <w:top w:val="single" w:sz="4" w:space="0" w:color="000000"/>
              <w:left w:val="single" w:sz="4" w:space="0" w:color="000000"/>
              <w:bottom w:val="single" w:sz="4" w:space="0" w:color="000000"/>
              <w:right w:val="single" w:sz="4" w:space="0" w:color="000000"/>
            </w:tcBorders>
          </w:tcPr>
          <w:p w14:paraId="4D76D552" w14:textId="77777777" w:rsidR="002C0A66" w:rsidRDefault="00000000">
            <w:pPr>
              <w:spacing w:after="0" w:line="259" w:lineRule="auto"/>
              <w:ind w:left="1" w:right="0" w:firstLine="0"/>
              <w:jc w:val="left"/>
            </w:pPr>
            <w:r>
              <w:rPr>
                <w:sz w:val="20"/>
              </w:rPr>
              <w:t>internacao_id</w:t>
            </w:r>
          </w:p>
        </w:tc>
        <w:tc>
          <w:tcPr>
            <w:tcW w:w="1501" w:type="dxa"/>
            <w:tcBorders>
              <w:top w:val="single" w:sz="4" w:space="0" w:color="000000"/>
              <w:left w:val="single" w:sz="4" w:space="0" w:color="000000"/>
              <w:bottom w:val="single" w:sz="4" w:space="0" w:color="000000"/>
              <w:right w:val="single" w:sz="4" w:space="0" w:color="000000"/>
            </w:tcBorders>
          </w:tcPr>
          <w:p w14:paraId="62E28347" w14:textId="77777777" w:rsidR="002C0A66" w:rsidRDefault="00000000">
            <w:pPr>
              <w:spacing w:after="0" w:line="235" w:lineRule="auto"/>
              <w:ind w:right="0" w:firstLine="0"/>
              <w:jc w:val="left"/>
            </w:pPr>
            <w:r>
              <w:rPr>
                <w:sz w:val="20"/>
              </w:rPr>
              <w:t>Texto; obrigatório no</w:t>
            </w:r>
          </w:p>
          <w:p w14:paraId="26D3287D" w14:textId="77777777" w:rsidR="002C0A66" w:rsidRDefault="00000000">
            <w:pPr>
              <w:spacing w:after="0" w:line="259" w:lineRule="auto"/>
              <w:ind w:right="0" w:firstLine="0"/>
              <w:jc w:val="left"/>
            </w:pPr>
            <w:r>
              <w:rPr>
                <w:sz w:val="20"/>
              </w:rPr>
              <w:t>fluxo persistido</w:t>
            </w:r>
          </w:p>
        </w:tc>
        <w:tc>
          <w:tcPr>
            <w:tcW w:w="2099" w:type="dxa"/>
            <w:tcBorders>
              <w:top w:val="single" w:sz="4" w:space="0" w:color="000000"/>
              <w:left w:val="single" w:sz="4" w:space="0" w:color="000000"/>
              <w:bottom w:val="single" w:sz="4" w:space="0" w:color="000000"/>
              <w:right w:val="single" w:sz="4" w:space="0" w:color="000000"/>
            </w:tcBorders>
          </w:tcPr>
          <w:p w14:paraId="0DC51A41" w14:textId="77777777" w:rsidR="002C0A66" w:rsidRDefault="00000000">
            <w:pPr>
              <w:spacing w:after="0" w:line="259" w:lineRule="auto"/>
              <w:ind w:left="1" w:right="0" w:firstLine="0"/>
              <w:jc w:val="left"/>
            </w:pPr>
            <w:r>
              <w:rPr>
                <w:sz w:val="20"/>
              </w:rPr>
              <w:t>Cadeia de caracteres; único por episódio consolidado</w:t>
            </w:r>
          </w:p>
        </w:tc>
        <w:tc>
          <w:tcPr>
            <w:tcW w:w="3070" w:type="dxa"/>
            <w:tcBorders>
              <w:top w:val="single" w:sz="4" w:space="0" w:color="000000"/>
              <w:left w:val="single" w:sz="4" w:space="0" w:color="000000"/>
              <w:bottom w:val="single" w:sz="4" w:space="0" w:color="000000"/>
              <w:right w:val="single" w:sz="4" w:space="0" w:color="000000"/>
            </w:tcBorders>
          </w:tcPr>
          <w:p w14:paraId="5D8CF718" w14:textId="77777777" w:rsidR="002C0A66" w:rsidRDefault="00000000">
            <w:pPr>
              <w:spacing w:after="0" w:line="259" w:lineRule="auto"/>
              <w:ind w:right="34" w:firstLine="0"/>
              <w:jc w:val="left"/>
            </w:pPr>
            <w:r>
              <w:rPr>
                <w:sz w:val="20"/>
              </w:rPr>
              <w:t>Identificador do episódio consolidado. Não confundir uma cobrança de continuidade com nova internação. Vínculo do registro bruto pode permanecer nulo enquanto não resolvido.</w:t>
            </w:r>
          </w:p>
        </w:tc>
      </w:tr>
      <w:tr w:rsidR="002C0A66" w14:paraId="74B50E78" w14:textId="77777777">
        <w:trPr>
          <w:trHeight w:val="1850"/>
        </w:trPr>
        <w:tc>
          <w:tcPr>
            <w:tcW w:w="2399" w:type="dxa"/>
            <w:tcBorders>
              <w:top w:val="single" w:sz="4" w:space="0" w:color="000000"/>
              <w:left w:val="single" w:sz="4" w:space="0" w:color="000000"/>
              <w:bottom w:val="single" w:sz="4" w:space="0" w:color="000000"/>
              <w:right w:val="single" w:sz="4" w:space="0" w:color="000000"/>
            </w:tcBorders>
          </w:tcPr>
          <w:p w14:paraId="31B445BE" w14:textId="77777777" w:rsidR="002C0A66" w:rsidRDefault="00000000">
            <w:pPr>
              <w:spacing w:after="0" w:line="259" w:lineRule="auto"/>
              <w:ind w:left="1" w:right="0" w:firstLine="0"/>
              <w:jc w:val="left"/>
            </w:pPr>
            <w:r>
              <w:rPr>
                <w:sz w:val="20"/>
              </w:rPr>
              <w:t>idade</w:t>
            </w:r>
          </w:p>
        </w:tc>
        <w:tc>
          <w:tcPr>
            <w:tcW w:w="1501" w:type="dxa"/>
            <w:tcBorders>
              <w:top w:val="single" w:sz="4" w:space="0" w:color="000000"/>
              <w:left w:val="single" w:sz="4" w:space="0" w:color="000000"/>
              <w:bottom w:val="single" w:sz="4" w:space="0" w:color="000000"/>
              <w:right w:val="single" w:sz="4" w:space="0" w:color="000000"/>
            </w:tcBorders>
          </w:tcPr>
          <w:p w14:paraId="6BE44930" w14:textId="77777777" w:rsidR="002C0A66" w:rsidRDefault="00000000">
            <w:pPr>
              <w:spacing w:after="0" w:line="259" w:lineRule="auto"/>
              <w:ind w:right="0" w:firstLine="0"/>
              <w:jc w:val="left"/>
            </w:pPr>
            <w:r>
              <w:rPr>
                <w:sz w:val="20"/>
              </w:rPr>
              <w:t>Inteiro; obrigatório</w:t>
            </w:r>
          </w:p>
        </w:tc>
        <w:tc>
          <w:tcPr>
            <w:tcW w:w="2099" w:type="dxa"/>
            <w:tcBorders>
              <w:top w:val="single" w:sz="4" w:space="0" w:color="000000"/>
              <w:left w:val="single" w:sz="4" w:space="0" w:color="000000"/>
              <w:bottom w:val="single" w:sz="4" w:space="0" w:color="000000"/>
              <w:right w:val="single" w:sz="4" w:space="0" w:color="000000"/>
            </w:tcBorders>
          </w:tcPr>
          <w:p w14:paraId="2FD89500" w14:textId="77777777" w:rsidR="002C0A66" w:rsidRDefault="00000000">
            <w:pPr>
              <w:spacing w:after="0" w:line="259" w:lineRule="auto"/>
              <w:ind w:left="1" w:right="10" w:firstLine="0"/>
              <w:jc w:val="left"/>
            </w:pPr>
            <w:r>
              <w:rPr>
                <w:sz w:val="20"/>
              </w:rPr>
              <w:t>Anos completos; 60 ≤ n ≤ 120</w:t>
            </w:r>
          </w:p>
        </w:tc>
        <w:tc>
          <w:tcPr>
            <w:tcW w:w="3070" w:type="dxa"/>
            <w:tcBorders>
              <w:top w:val="single" w:sz="4" w:space="0" w:color="000000"/>
              <w:left w:val="single" w:sz="4" w:space="0" w:color="000000"/>
              <w:bottom w:val="single" w:sz="4" w:space="0" w:color="000000"/>
              <w:right w:val="single" w:sz="4" w:space="0" w:color="000000"/>
            </w:tcBorders>
          </w:tcPr>
          <w:p w14:paraId="22D8DD78" w14:textId="77777777" w:rsidR="002C0A66" w:rsidRDefault="00000000">
            <w:pPr>
              <w:spacing w:after="0" w:line="259" w:lineRule="auto"/>
              <w:ind w:right="46" w:firstLine="0"/>
              <w:jc w:val="left"/>
            </w:pPr>
            <w:r>
              <w:rPr>
                <w:sz w:val="20"/>
              </w:rPr>
              <w:t>Derivar de COD_IDADE e IDADE: código 4 mantém o valor; código 5 soma 100. Códigos 2 e 3 indicam dias e meses. Exigir idade em anos &gt;= 60. Há um caso de 102 anos na amostra.</w:t>
            </w:r>
          </w:p>
        </w:tc>
      </w:tr>
      <w:tr w:rsidR="002C0A66" w14:paraId="1C45278F" w14:textId="77777777">
        <w:trPr>
          <w:trHeight w:val="1370"/>
        </w:trPr>
        <w:tc>
          <w:tcPr>
            <w:tcW w:w="2399" w:type="dxa"/>
            <w:tcBorders>
              <w:top w:val="single" w:sz="4" w:space="0" w:color="000000"/>
              <w:left w:val="single" w:sz="4" w:space="0" w:color="000000"/>
              <w:bottom w:val="single" w:sz="4" w:space="0" w:color="000000"/>
              <w:right w:val="single" w:sz="4" w:space="0" w:color="000000"/>
            </w:tcBorders>
          </w:tcPr>
          <w:p w14:paraId="60F9158A" w14:textId="77777777" w:rsidR="002C0A66" w:rsidRDefault="00000000">
            <w:pPr>
              <w:spacing w:after="0" w:line="259" w:lineRule="auto"/>
              <w:ind w:left="1" w:right="0" w:firstLine="0"/>
              <w:jc w:val="left"/>
            </w:pPr>
            <w:r>
              <w:rPr>
                <w:sz w:val="20"/>
              </w:rPr>
              <w:t>diagnostico_principal</w:t>
            </w:r>
          </w:p>
        </w:tc>
        <w:tc>
          <w:tcPr>
            <w:tcW w:w="1501" w:type="dxa"/>
            <w:tcBorders>
              <w:top w:val="single" w:sz="4" w:space="0" w:color="000000"/>
              <w:left w:val="single" w:sz="4" w:space="0" w:color="000000"/>
              <w:bottom w:val="single" w:sz="4" w:space="0" w:color="000000"/>
              <w:right w:val="single" w:sz="4" w:space="0" w:color="000000"/>
            </w:tcBorders>
          </w:tcPr>
          <w:p w14:paraId="4EBC4A64" w14:textId="77777777" w:rsidR="002C0A66" w:rsidRDefault="00000000">
            <w:pPr>
              <w:spacing w:after="0" w:line="259" w:lineRule="auto"/>
              <w:ind w:right="0" w:firstLine="0"/>
              <w:jc w:val="left"/>
            </w:pPr>
            <w:r>
              <w:rPr>
                <w:sz w:val="20"/>
              </w:rPr>
              <w:t>Texto; obrigatório</w:t>
            </w:r>
          </w:p>
        </w:tc>
        <w:tc>
          <w:tcPr>
            <w:tcW w:w="2099" w:type="dxa"/>
            <w:tcBorders>
              <w:top w:val="single" w:sz="4" w:space="0" w:color="000000"/>
              <w:left w:val="single" w:sz="4" w:space="0" w:color="000000"/>
              <w:bottom w:val="single" w:sz="4" w:space="0" w:color="000000"/>
              <w:right w:val="single" w:sz="4" w:space="0" w:color="000000"/>
            </w:tcBorders>
          </w:tcPr>
          <w:p w14:paraId="287EB074" w14:textId="77777777" w:rsidR="002C0A66" w:rsidRDefault="00000000">
            <w:pPr>
              <w:spacing w:after="0" w:line="259" w:lineRule="auto"/>
              <w:ind w:left="1" w:right="42" w:firstLine="0"/>
              <w:jc w:val="left"/>
            </w:pPr>
            <w:r>
              <w:rPr>
                <w:sz w:val="20"/>
              </w:rPr>
              <w:t>CID-10 completo, 3 a 4 caracteres; maiúsculas, sem espaços, ponto normalizado</w:t>
            </w:r>
          </w:p>
        </w:tc>
        <w:tc>
          <w:tcPr>
            <w:tcW w:w="3070" w:type="dxa"/>
            <w:tcBorders>
              <w:top w:val="single" w:sz="4" w:space="0" w:color="000000"/>
              <w:left w:val="single" w:sz="4" w:space="0" w:color="000000"/>
              <w:bottom w:val="single" w:sz="4" w:space="0" w:color="000000"/>
              <w:right w:val="single" w:sz="4" w:space="0" w:color="000000"/>
            </w:tcBorders>
          </w:tcPr>
          <w:p w14:paraId="1F44089E" w14:textId="77777777" w:rsidR="002C0A66" w:rsidRDefault="00000000">
            <w:pPr>
              <w:spacing w:after="0" w:line="259" w:lineRule="auto"/>
              <w:ind w:right="0" w:firstLine="0"/>
              <w:jc w:val="left"/>
            </w:pPr>
            <w:r>
              <w:rPr>
                <w:sz w:val="20"/>
              </w:rPr>
              <w:t>Origem DIAG_PRINC.</w:t>
            </w:r>
          </w:p>
          <w:p w14:paraId="100B4AE7" w14:textId="77777777" w:rsidR="002C0A66" w:rsidRDefault="00000000">
            <w:pPr>
              <w:spacing w:after="0" w:line="259" w:lineRule="auto"/>
              <w:ind w:right="0" w:firstLine="0"/>
              <w:jc w:val="left"/>
            </w:pPr>
            <w:r>
              <w:rPr>
                <w:sz w:val="20"/>
              </w:rPr>
              <w:t>Preservar o código completo e normalizar ponto, espaços e caixa. Há códigos de 3 e 4 caracteres; não completar com</w:t>
            </w:r>
          </w:p>
        </w:tc>
      </w:tr>
      <w:tr w:rsidR="002C0A66" w14:paraId="3FB36A4B" w14:textId="77777777">
        <w:trPr>
          <w:trHeight w:val="650"/>
        </w:trPr>
        <w:tc>
          <w:tcPr>
            <w:tcW w:w="2399" w:type="dxa"/>
            <w:tcBorders>
              <w:top w:val="single" w:sz="4" w:space="0" w:color="000000"/>
              <w:left w:val="single" w:sz="4" w:space="0" w:color="000000"/>
              <w:bottom w:val="single" w:sz="4" w:space="0" w:color="000000"/>
              <w:right w:val="single" w:sz="4" w:space="0" w:color="000000"/>
            </w:tcBorders>
            <w:shd w:val="clear" w:color="auto" w:fill="EDEDED"/>
          </w:tcPr>
          <w:p w14:paraId="240B4FCC" w14:textId="77777777" w:rsidR="002C0A66" w:rsidRDefault="00000000">
            <w:pPr>
              <w:spacing w:after="0" w:line="259" w:lineRule="auto"/>
              <w:ind w:left="1" w:right="0" w:firstLine="0"/>
              <w:jc w:val="left"/>
            </w:pPr>
            <w:r>
              <w:rPr>
                <w:b/>
                <w:sz w:val="20"/>
              </w:rPr>
              <w:t>Campo</w:t>
            </w:r>
          </w:p>
        </w:tc>
        <w:tc>
          <w:tcPr>
            <w:tcW w:w="1501" w:type="dxa"/>
            <w:tcBorders>
              <w:top w:val="single" w:sz="4" w:space="0" w:color="000000"/>
              <w:left w:val="single" w:sz="4" w:space="0" w:color="000000"/>
              <w:bottom w:val="single" w:sz="4" w:space="0" w:color="000000"/>
              <w:right w:val="single" w:sz="4" w:space="0" w:color="000000"/>
            </w:tcBorders>
            <w:shd w:val="clear" w:color="auto" w:fill="EDEDED"/>
          </w:tcPr>
          <w:p w14:paraId="61011D73" w14:textId="77777777" w:rsidR="002C0A66" w:rsidRDefault="00000000">
            <w:pPr>
              <w:spacing w:after="0" w:line="259" w:lineRule="auto"/>
              <w:ind w:right="0" w:firstLine="0"/>
              <w:jc w:val="left"/>
            </w:pPr>
            <w:r>
              <w:rPr>
                <w:b/>
                <w:sz w:val="20"/>
              </w:rPr>
              <w:t>Tipo e obrigação</w:t>
            </w:r>
          </w:p>
        </w:tc>
        <w:tc>
          <w:tcPr>
            <w:tcW w:w="2099" w:type="dxa"/>
            <w:tcBorders>
              <w:top w:val="single" w:sz="4" w:space="0" w:color="000000"/>
              <w:left w:val="single" w:sz="4" w:space="0" w:color="000000"/>
              <w:bottom w:val="single" w:sz="4" w:space="0" w:color="000000"/>
              <w:right w:val="single" w:sz="4" w:space="0" w:color="000000"/>
            </w:tcBorders>
            <w:shd w:val="clear" w:color="auto" w:fill="EDEDED"/>
          </w:tcPr>
          <w:p w14:paraId="02D3A48A" w14:textId="77777777" w:rsidR="002C0A66" w:rsidRDefault="00000000">
            <w:pPr>
              <w:spacing w:after="0" w:line="259" w:lineRule="auto"/>
              <w:ind w:left="1" w:right="0" w:firstLine="0"/>
              <w:jc w:val="left"/>
            </w:pPr>
            <w:r>
              <w:rPr>
                <w:b/>
                <w:sz w:val="20"/>
              </w:rPr>
              <w:t>Formato / Restrição</w:t>
            </w:r>
          </w:p>
        </w:tc>
        <w:tc>
          <w:tcPr>
            <w:tcW w:w="3070" w:type="dxa"/>
            <w:tcBorders>
              <w:top w:val="single" w:sz="4" w:space="0" w:color="000000"/>
              <w:left w:val="single" w:sz="4" w:space="0" w:color="000000"/>
              <w:bottom w:val="single" w:sz="4" w:space="0" w:color="000000"/>
              <w:right w:val="single" w:sz="4" w:space="0" w:color="000000"/>
            </w:tcBorders>
            <w:shd w:val="clear" w:color="auto" w:fill="EDEDED"/>
          </w:tcPr>
          <w:p w14:paraId="0C5BFADB" w14:textId="77777777" w:rsidR="002C0A66" w:rsidRDefault="00000000">
            <w:pPr>
              <w:spacing w:after="0" w:line="259" w:lineRule="auto"/>
              <w:ind w:right="0" w:firstLine="0"/>
              <w:jc w:val="left"/>
            </w:pPr>
            <w:r>
              <w:rPr>
                <w:b/>
                <w:sz w:val="20"/>
              </w:rPr>
              <w:t>Validação</w:t>
            </w:r>
          </w:p>
        </w:tc>
      </w:tr>
      <w:tr w:rsidR="002C0A66" w14:paraId="4AE6DC93" w14:textId="77777777">
        <w:trPr>
          <w:trHeight w:val="892"/>
        </w:trPr>
        <w:tc>
          <w:tcPr>
            <w:tcW w:w="2399" w:type="dxa"/>
            <w:tcBorders>
              <w:top w:val="single" w:sz="4" w:space="0" w:color="000000"/>
              <w:left w:val="single" w:sz="4" w:space="0" w:color="000000"/>
              <w:bottom w:val="single" w:sz="4" w:space="0" w:color="000000"/>
              <w:right w:val="single" w:sz="4" w:space="0" w:color="000000"/>
            </w:tcBorders>
          </w:tcPr>
          <w:p w14:paraId="61019BB2" w14:textId="77777777" w:rsidR="002C0A66" w:rsidRDefault="002C0A66">
            <w:pPr>
              <w:spacing w:after="160" w:line="259" w:lineRule="auto"/>
              <w:ind w:right="0" w:firstLine="0"/>
              <w:jc w:val="left"/>
            </w:pPr>
          </w:p>
        </w:tc>
        <w:tc>
          <w:tcPr>
            <w:tcW w:w="1501" w:type="dxa"/>
            <w:tcBorders>
              <w:top w:val="single" w:sz="4" w:space="0" w:color="000000"/>
              <w:left w:val="single" w:sz="4" w:space="0" w:color="000000"/>
              <w:bottom w:val="single" w:sz="4" w:space="0" w:color="000000"/>
              <w:right w:val="single" w:sz="4" w:space="0" w:color="000000"/>
            </w:tcBorders>
          </w:tcPr>
          <w:p w14:paraId="15BEF221" w14:textId="77777777" w:rsidR="002C0A66" w:rsidRDefault="002C0A66">
            <w:pPr>
              <w:spacing w:after="160" w:line="259" w:lineRule="auto"/>
              <w:ind w:right="0" w:firstLine="0"/>
              <w:jc w:val="left"/>
            </w:pPr>
          </w:p>
        </w:tc>
        <w:tc>
          <w:tcPr>
            <w:tcW w:w="2099" w:type="dxa"/>
            <w:tcBorders>
              <w:top w:val="single" w:sz="4" w:space="0" w:color="000000"/>
              <w:left w:val="single" w:sz="4" w:space="0" w:color="000000"/>
              <w:bottom w:val="single" w:sz="4" w:space="0" w:color="000000"/>
              <w:right w:val="single" w:sz="4" w:space="0" w:color="000000"/>
            </w:tcBorders>
          </w:tcPr>
          <w:p w14:paraId="595B9622" w14:textId="77777777" w:rsidR="002C0A66" w:rsidRDefault="002C0A66">
            <w:pPr>
              <w:spacing w:after="160" w:line="259" w:lineRule="auto"/>
              <w:ind w:right="0" w:firstLine="0"/>
              <w:jc w:val="left"/>
            </w:pPr>
          </w:p>
        </w:tc>
        <w:tc>
          <w:tcPr>
            <w:tcW w:w="3070" w:type="dxa"/>
            <w:tcBorders>
              <w:top w:val="single" w:sz="4" w:space="0" w:color="000000"/>
              <w:left w:val="single" w:sz="4" w:space="0" w:color="000000"/>
              <w:bottom w:val="single" w:sz="4" w:space="0" w:color="000000"/>
              <w:right w:val="single" w:sz="4" w:space="0" w:color="000000"/>
            </w:tcBorders>
          </w:tcPr>
          <w:p w14:paraId="299B6E65" w14:textId="77777777" w:rsidR="002C0A66" w:rsidRDefault="00000000">
            <w:pPr>
              <w:spacing w:after="0" w:line="259" w:lineRule="auto"/>
              <w:ind w:right="0" w:firstLine="0"/>
              <w:jc w:val="left"/>
            </w:pPr>
            <w:r>
              <w:rPr>
                <w:sz w:val="20"/>
              </w:rPr>
              <w:t>dígitos inventados. Validação no dicionário CID ainda pendente.</w:t>
            </w:r>
          </w:p>
        </w:tc>
      </w:tr>
      <w:tr w:rsidR="002C0A66" w14:paraId="3B277315" w14:textId="77777777">
        <w:trPr>
          <w:trHeight w:val="2330"/>
        </w:trPr>
        <w:tc>
          <w:tcPr>
            <w:tcW w:w="2399" w:type="dxa"/>
            <w:tcBorders>
              <w:top w:val="single" w:sz="4" w:space="0" w:color="000000"/>
              <w:left w:val="single" w:sz="4" w:space="0" w:color="000000"/>
              <w:bottom w:val="single" w:sz="4" w:space="0" w:color="000000"/>
              <w:right w:val="single" w:sz="4" w:space="0" w:color="000000"/>
            </w:tcBorders>
          </w:tcPr>
          <w:p w14:paraId="15A8E2F9" w14:textId="77777777" w:rsidR="002C0A66" w:rsidRDefault="00000000">
            <w:pPr>
              <w:spacing w:after="0" w:line="259" w:lineRule="auto"/>
              <w:ind w:left="1" w:right="0" w:firstLine="0"/>
              <w:jc w:val="left"/>
            </w:pPr>
            <w:r>
              <w:rPr>
                <w:sz w:val="20"/>
              </w:rPr>
              <w:t>internacoes_anteriores_ 12_meses</w:t>
            </w:r>
          </w:p>
        </w:tc>
        <w:tc>
          <w:tcPr>
            <w:tcW w:w="1501" w:type="dxa"/>
            <w:tcBorders>
              <w:top w:val="single" w:sz="4" w:space="0" w:color="000000"/>
              <w:left w:val="single" w:sz="4" w:space="0" w:color="000000"/>
              <w:bottom w:val="single" w:sz="4" w:space="0" w:color="000000"/>
              <w:right w:val="single" w:sz="4" w:space="0" w:color="000000"/>
            </w:tcBorders>
          </w:tcPr>
          <w:p w14:paraId="0B182FB2" w14:textId="77777777" w:rsidR="002C0A66" w:rsidRDefault="00000000">
            <w:pPr>
              <w:spacing w:after="0" w:line="259" w:lineRule="auto"/>
              <w:ind w:right="0" w:firstLine="0"/>
              <w:jc w:val="left"/>
            </w:pPr>
            <w:r>
              <w:rPr>
                <w:sz w:val="20"/>
              </w:rPr>
              <w:t>Inteiro; obrigatório</w:t>
            </w:r>
          </w:p>
        </w:tc>
        <w:tc>
          <w:tcPr>
            <w:tcW w:w="2099" w:type="dxa"/>
            <w:tcBorders>
              <w:top w:val="single" w:sz="4" w:space="0" w:color="000000"/>
              <w:left w:val="single" w:sz="4" w:space="0" w:color="000000"/>
              <w:bottom w:val="single" w:sz="4" w:space="0" w:color="000000"/>
              <w:right w:val="single" w:sz="4" w:space="0" w:color="000000"/>
            </w:tcBorders>
          </w:tcPr>
          <w:p w14:paraId="39EA6CD9" w14:textId="77777777" w:rsidR="002C0A66" w:rsidRDefault="00000000">
            <w:pPr>
              <w:spacing w:after="0" w:line="259" w:lineRule="auto"/>
              <w:ind w:left="1" w:right="0" w:firstLine="0"/>
              <w:jc w:val="left"/>
            </w:pPr>
            <w:r>
              <w:rPr>
                <w:sz w:val="20"/>
              </w:rPr>
              <w:t>n ≥ 0; nulo permitido</w:t>
            </w:r>
          </w:p>
          <w:p w14:paraId="715E889C" w14:textId="77777777" w:rsidR="002C0A66" w:rsidRDefault="00000000">
            <w:pPr>
              <w:spacing w:after="0" w:line="259" w:lineRule="auto"/>
              <w:ind w:left="1" w:right="0" w:firstLine="0"/>
              <w:jc w:val="left"/>
            </w:pPr>
            <w:r>
              <w:rPr>
                <w:sz w:val="20"/>
              </w:rPr>
              <w:t>apenas na preparação</w:t>
            </w:r>
          </w:p>
        </w:tc>
        <w:tc>
          <w:tcPr>
            <w:tcW w:w="3070" w:type="dxa"/>
            <w:tcBorders>
              <w:top w:val="single" w:sz="4" w:space="0" w:color="000000"/>
              <w:left w:val="single" w:sz="4" w:space="0" w:color="000000"/>
              <w:bottom w:val="single" w:sz="4" w:space="0" w:color="000000"/>
              <w:right w:val="single" w:sz="4" w:space="0" w:color="000000"/>
            </w:tcBorders>
          </w:tcPr>
          <w:p w14:paraId="52ABC953" w14:textId="77777777" w:rsidR="002C0A66" w:rsidRDefault="00000000">
            <w:pPr>
              <w:spacing w:after="0" w:line="259" w:lineRule="auto"/>
              <w:ind w:right="0" w:firstLine="0"/>
              <w:jc w:val="left"/>
            </w:pPr>
            <w:r>
              <w:rPr>
                <w:sz w:val="20"/>
              </w:rPr>
              <w:t>Derivado de episódios</w:t>
            </w:r>
          </w:p>
          <w:p w14:paraId="23574A59" w14:textId="77777777" w:rsidR="002C0A66" w:rsidRDefault="00000000">
            <w:pPr>
              <w:spacing w:after="0" w:line="259" w:lineRule="auto"/>
              <w:ind w:right="0" w:firstLine="0"/>
              <w:jc w:val="left"/>
            </w:pPr>
            <w:r>
              <w:rPr>
                <w:sz w:val="20"/>
              </w:rPr>
              <w:t>vinculados, não de</w:t>
            </w:r>
          </w:p>
          <w:p w14:paraId="66CBFFF6" w14:textId="77777777" w:rsidR="002C0A66" w:rsidRDefault="00000000">
            <w:pPr>
              <w:spacing w:after="0" w:line="259" w:lineRule="auto"/>
              <w:ind w:right="0" w:firstLine="0"/>
              <w:jc w:val="left"/>
            </w:pPr>
            <w:r>
              <w:rPr>
                <w:sz w:val="20"/>
              </w:rPr>
              <w:t>DIAS_PERM nem da contagem de linhas. Ausente nesta amostra; manter nulo na preparação e bloquear inferência. Zero apenas com histórico suficientemente observado.</w:t>
            </w:r>
          </w:p>
        </w:tc>
      </w:tr>
    </w:tbl>
    <w:p w14:paraId="7376C9FD" w14:textId="77777777" w:rsidR="002C0A66" w:rsidRDefault="00000000">
      <w:pPr>
        <w:spacing w:after="427" w:line="264" w:lineRule="auto"/>
        <w:ind w:left="-5" w:right="0" w:hanging="10"/>
        <w:jc w:val="left"/>
      </w:pPr>
      <w:r>
        <w:rPr>
          <w:sz w:val="20"/>
        </w:rPr>
        <w:t>Fonte: elaborado pela equipe (2026).</w:t>
      </w:r>
    </w:p>
    <w:p w14:paraId="2F2FD530" w14:textId="77777777" w:rsidR="002C0A66" w:rsidRDefault="00000000">
      <w:pPr>
        <w:pStyle w:val="Ttulo2"/>
      </w:pPr>
      <w:bookmarkStart w:id="30" w:name="__RefHeading___Toc4010_2785223136"/>
      <w:bookmarkStart w:id="31" w:name="_Toc241976122"/>
      <w:bookmarkEnd w:id="30"/>
      <w:r>
        <w:lastRenderedPageBreak/>
        <w:t>Dados para preparação e treinamento</w:t>
      </w:r>
      <w:bookmarkEnd w:id="31"/>
    </w:p>
    <w:p w14:paraId="59126A07" w14:textId="77777777" w:rsidR="002C0A66" w:rsidRDefault="00000000">
      <w:pPr>
        <w:ind w:left="-15" w:right="12"/>
      </w:pPr>
      <w:r>
        <w:t>A preparação dos dados constitui uma etapa essencial para garantir que as informações utilizadas no desenvolvimento do modelo sejam consistentes, rastreáveis e adequadas ao objetivo do projeto. Antes do treinamento da Árvore de Decisão, é necessário identificar quais campos estão disponíveis na amostra, quais informações ainda não podem ser obtidas com segurança e quais condições precisam ser atendidas para a construção das variáveis e do desfecho de treinamento.</w:t>
      </w:r>
    </w:p>
    <w:p w14:paraId="327A7559" w14:textId="77777777" w:rsidR="002C0A66" w:rsidRDefault="00000000">
      <w:pPr>
        <w:ind w:left="-15" w:right="12"/>
      </w:pPr>
      <w:r>
        <w:t xml:space="preserve">Na amostra analisada, estão disponíveis os campos DT_INTER, DT_SAIDA, DIAG_PRINC, COD_IDADE, IDADE, IDENT, MORTE e COBRANCA. Entretanto, ainda não há um paciente_id longitudinal validado, nem informações suficientes para calcular com segurança a contagem histórica de internações ou o rótulo readmitido_30_dias. </w:t>
      </w:r>
    </w:p>
    <w:p w14:paraId="1EF492E7" w14:textId="77777777" w:rsidR="002C0A66" w:rsidRDefault="00000000">
      <w:pPr>
        <w:ind w:left="-15" w:right="12"/>
      </w:pPr>
      <w:r>
        <w:t>N_AIH, SEQUÊNCIA, CPF_AUT, GESTOR_CPF, CEP e NASC não serão convertidos em identidade do paciente. O desfecho somente será calculado após a validação dos episódios, do vínculo entre os registros e da cobertura temporal disponível. Da mesma forma, a futura divisão entre conjuntos de treinamento e teste deverá evitar sobreposição de pacientes e vazamento temporal.</w:t>
      </w:r>
    </w:p>
    <w:p w14:paraId="27B46AE8" w14:textId="77777777" w:rsidR="002C0A66" w:rsidRDefault="002C0A66">
      <w:pPr>
        <w:ind w:left="-15" w:right="12"/>
      </w:pPr>
    </w:p>
    <w:p w14:paraId="4F760898" w14:textId="77777777" w:rsidR="002C0A66" w:rsidRDefault="00000000">
      <w:pPr>
        <w:pStyle w:val="Ttulo1"/>
        <w:ind w:left="185" w:hanging="200"/>
      </w:pPr>
      <w:bookmarkStart w:id="32" w:name="__RefHeading___Toc4012_2785223136"/>
      <w:bookmarkStart w:id="33" w:name="_Toc241976123"/>
      <w:bookmarkEnd w:id="32"/>
      <w:r>
        <w:t>PROCESSAMENTO E SAÍDAS DA INTELIGÊNCIA ARTIFICIAL (IA)</w:t>
      </w:r>
      <w:bookmarkEnd w:id="33"/>
    </w:p>
    <w:p w14:paraId="7E347F8A" w14:textId="77777777" w:rsidR="002C0A66" w:rsidRDefault="00000000">
      <w:pPr>
        <w:spacing w:after="357"/>
        <w:ind w:left="-17" w:right="11" w:firstLine="697"/>
        <w:contextualSpacing/>
      </w:pPr>
      <w:r>
        <w:t>O processamento da Inteligência Artificial (IA) corresponde ao conjunto de etapas executadas pelo sistema a partir do recebimento dos dados de entrada até a geração do resultado. No contexto deste projeto, esse processamento envolve a validação das informações recebidas, a recuperação do histórico previamente validado, a aplicação das mesmas transformações utilizadas durante o treinamento e a execução do modelo de Árvore de Decisão.</w:t>
      </w:r>
    </w:p>
    <w:p w14:paraId="3F0DC68C" w14:textId="77777777" w:rsidR="002C0A66" w:rsidRDefault="00000000">
      <w:pPr>
        <w:spacing w:after="357"/>
        <w:ind w:left="-17" w:right="11" w:firstLine="697"/>
        <w:contextualSpacing/>
      </w:pPr>
      <w:r>
        <w:t>As saídas da IA representam os resultados produzidos após esse processamento. Elas incluem a estimativa de probabilidade de readmissão, a classificação do risco em faixas, a apresentação dos fatores considerados pelo modelo, o aviso de apoio à decisão e o registro das informações necessárias para rastreabilidade e consulta posterior.</w:t>
      </w:r>
    </w:p>
    <w:p w14:paraId="0E86B49D" w14:textId="77777777" w:rsidR="002C0A66" w:rsidRDefault="00000000">
      <w:pPr>
        <w:spacing w:after="357"/>
        <w:ind w:left="-17" w:right="11" w:firstLine="697"/>
        <w:contextualSpacing/>
      </w:pPr>
      <w:r>
        <w:t>O fluxo de processamento adotado no MVP ocorre da seguinte forma: validar entrada → recuperar histórico validado → aplicar o mesmo tratamento de variáveis usado no treinamento → executar a árvore → obter probabilidade → converter em faixa → exibir explicação e aviso → persistir resultado. Como o modelo utilizado é uma Árvore de Decisão, prompts e limites de contexto associados a modelos de linguagem de grande porte não se aplicam à inferência deste MVP.</w:t>
      </w:r>
    </w:p>
    <w:p w14:paraId="60CBB703" w14:textId="77777777" w:rsidR="002C0A66" w:rsidRDefault="00000000">
      <w:pPr>
        <w:pStyle w:val="Ttulo2"/>
      </w:pPr>
      <w:bookmarkStart w:id="34" w:name="__RefHeading___Toc4014_2785223136"/>
      <w:bookmarkStart w:id="35" w:name="_Toc241976124"/>
      <w:bookmarkEnd w:id="34"/>
      <w:r>
        <w:lastRenderedPageBreak/>
        <w:t>Classificação das saídas do serviço de IA</w:t>
      </w:r>
      <w:bookmarkEnd w:id="35"/>
    </w:p>
    <w:p w14:paraId="0238CEFA" w14:textId="77777777" w:rsidR="002C0A66" w:rsidRDefault="00000000">
      <w:r>
        <w:t>As saídas geradas pelo sistema foram organizadas em categorias de acordo com sua finalidade dentro do MVP. Essa classificação permite distinguir os resultados utilizados diretamente como apoio à decisão, as informações destinadas à explicação e transparência do modelo e os registros relacionados à governança e à rastreabilidade do processo.</w:t>
      </w:r>
    </w:p>
    <w:p w14:paraId="5868FAFA" w14:textId="77777777" w:rsidR="002C0A66" w:rsidRDefault="00000000">
      <w:r>
        <w:t>Dessa forma, as saídas do serviço de IA são agrupadas em saídas de apoio à decisão, saídas explicativas e de transparência e saídas de governança e persistência, conforme apresentado a seguir.</w:t>
      </w:r>
    </w:p>
    <w:p w14:paraId="4E711E77" w14:textId="77777777" w:rsidR="002C0A66" w:rsidRDefault="002C0A66">
      <w:pPr>
        <w:ind w:firstLine="0"/>
      </w:pPr>
    </w:p>
    <w:p w14:paraId="64AA9D4F" w14:textId="77777777" w:rsidR="002C0A66" w:rsidRDefault="00000000">
      <w:pPr>
        <w:numPr>
          <w:ilvl w:val="0"/>
          <w:numId w:val="4"/>
        </w:numPr>
        <w:spacing w:after="163" w:line="259" w:lineRule="auto"/>
        <w:ind w:right="0" w:hanging="293"/>
        <w:jc w:val="left"/>
      </w:pPr>
      <w:r>
        <w:rPr>
          <w:b/>
        </w:rPr>
        <w:t>Saídas de apoio à decisão</w:t>
      </w:r>
    </w:p>
    <w:p w14:paraId="0061D6FD" w14:textId="77777777" w:rsidR="002C0A66" w:rsidRDefault="00000000">
      <w:pPr>
        <w:numPr>
          <w:ilvl w:val="1"/>
          <w:numId w:val="4"/>
        </w:numPr>
        <w:ind w:left="0" w:right="12"/>
      </w:pPr>
      <w:r>
        <w:t>risco_readmissao: faixa BAIXO, MEDIO ou ALTO atribuída ao caso avaliado.</w:t>
      </w:r>
    </w:p>
    <w:p w14:paraId="448161FB" w14:textId="77777777" w:rsidR="002C0A66" w:rsidRDefault="00000000">
      <w:pPr>
        <w:numPr>
          <w:ilvl w:val="1"/>
          <w:numId w:val="4"/>
        </w:numPr>
        <w:spacing w:after="252"/>
        <w:ind w:left="0" w:right="12"/>
      </w:pPr>
      <w:r>
        <w:t>probabilidade_estimada: valor contínuo entre 0 e 1 produzido pelo modelo.</w:t>
      </w:r>
    </w:p>
    <w:p w14:paraId="3298AB42" w14:textId="77777777" w:rsidR="002C0A66" w:rsidRDefault="00000000">
      <w:pPr>
        <w:numPr>
          <w:ilvl w:val="0"/>
          <w:numId w:val="4"/>
        </w:numPr>
        <w:spacing w:after="163" w:line="259" w:lineRule="auto"/>
        <w:ind w:right="0" w:hanging="293"/>
        <w:jc w:val="left"/>
      </w:pPr>
      <w:r>
        <w:rPr>
          <w:b/>
        </w:rPr>
        <w:t>Saídas explicativas e de transparência</w:t>
      </w:r>
    </w:p>
    <w:p w14:paraId="25EED95F" w14:textId="77777777" w:rsidR="002C0A66" w:rsidRDefault="00000000">
      <w:pPr>
        <w:numPr>
          <w:ilvl w:val="1"/>
          <w:numId w:val="4"/>
        </w:numPr>
        <w:ind w:left="0" w:right="12"/>
      </w:pPr>
      <w:r>
        <w:t>fatores_relevantes: condições reais percorridas no caminho da árvore para aquele caso.</w:t>
      </w:r>
    </w:p>
    <w:p w14:paraId="5715D58C" w14:textId="77777777" w:rsidR="002C0A66" w:rsidRDefault="00000000">
      <w:pPr>
        <w:numPr>
          <w:ilvl w:val="1"/>
          <w:numId w:val="4"/>
        </w:numPr>
        <w:ind w:left="0" w:right="12"/>
      </w:pPr>
      <w:r>
        <w:t>aviso: declaração de que o resultado é apoio à decisão, sujeito à avaliação profissional.</w:t>
      </w:r>
    </w:p>
    <w:p w14:paraId="7BAE32FF" w14:textId="77777777" w:rsidR="002C0A66" w:rsidRDefault="00000000">
      <w:pPr>
        <w:numPr>
          <w:ilvl w:val="1"/>
          <w:numId w:val="4"/>
        </w:numPr>
        <w:spacing w:after="236"/>
        <w:ind w:left="0" w:right="12"/>
      </w:pPr>
      <w:r>
        <w:t>Retornos de exceção ERRO_VALIDACAO e DADOS_INSUFICIENTES, com os respectivos motivos.</w:t>
      </w:r>
    </w:p>
    <w:p w14:paraId="64E76A5A" w14:textId="77777777" w:rsidR="002C0A66" w:rsidRDefault="00000000">
      <w:pPr>
        <w:numPr>
          <w:ilvl w:val="0"/>
          <w:numId w:val="4"/>
        </w:numPr>
        <w:spacing w:after="163" w:line="259" w:lineRule="auto"/>
        <w:ind w:right="0" w:hanging="293"/>
        <w:jc w:val="left"/>
      </w:pPr>
      <w:r>
        <w:rPr>
          <w:b/>
        </w:rPr>
        <w:t>Saídas de governança e persistência</w:t>
      </w:r>
    </w:p>
    <w:p w14:paraId="1CE7F981" w14:textId="77777777" w:rsidR="002C0A66" w:rsidRDefault="00000000">
      <w:pPr>
        <w:numPr>
          <w:ilvl w:val="1"/>
          <w:numId w:val="4"/>
        </w:numPr>
        <w:ind w:left="0" w:right="12"/>
      </w:pPr>
      <w:r>
        <w:t>modelo_versao: versão do modelo e do pré-processamento aplicados.</w:t>
      </w:r>
    </w:p>
    <w:p w14:paraId="0A5B988B" w14:textId="77777777" w:rsidR="002C0A66" w:rsidRDefault="00000000">
      <w:pPr>
        <w:numPr>
          <w:ilvl w:val="1"/>
          <w:numId w:val="4"/>
        </w:numPr>
        <w:ind w:left="0" w:right="12"/>
      </w:pPr>
      <w:r>
        <w:t>Registro da classificação com entradas, resultado e data, para consulta posterior (RF07 e RF08).</w:t>
      </w:r>
    </w:p>
    <w:p w14:paraId="76F7B554" w14:textId="77777777" w:rsidR="002C0A66" w:rsidRDefault="00000000">
      <w:pPr>
        <w:numPr>
          <w:ilvl w:val="1"/>
          <w:numId w:val="4"/>
        </w:numPr>
        <w:ind w:left="0" w:right="12"/>
      </w:pPr>
      <w:r>
        <w:t>Registro da revisão humana, com parecer e data, sem sobrescrever o resultado original (RF09).</w:t>
      </w:r>
    </w:p>
    <w:p w14:paraId="17F4577F" w14:textId="77777777" w:rsidR="002C0A66" w:rsidRDefault="00000000">
      <w:pPr>
        <w:spacing w:after="357"/>
        <w:ind w:left="-15" w:right="12"/>
      </w:pPr>
      <w:r>
        <w:t>O projeto não produz notificação a terceiros, acionamento automático de serviços nem relatório de disparidade por marcador social, itens presentes no material de referência e fora do escopo desta solução.</w:t>
      </w:r>
    </w:p>
    <w:p w14:paraId="13CD5FE8" w14:textId="77777777" w:rsidR="002C0A66" w:rsidRDefault="00000000">
      <w:pPr>
        <w:pStyle w:val="Ttulo2"/>
      </w:pPr>
      <w:bookmarkStart w:id="36" w:name="__RefHeading___Toc4016_2785223136"/>
      <w:bookmarkStart w:id="37" w:name="_Toc241976125"/>
      <w:bookmarkEnd w:id="36"/>
      <w:r>
        <w:t>Campos de saída e regras</w:t>
      </w:r>
      <w:bookmarkEnd w:id="37"/>
    </w:p>
    <w:p w14:paraId="48E506AC" w14:textId="77777777" w:rsidR="002C0A66" w:rsidRDefault="00000000">
      <w:r>
        <w:t>Após a definição das categorias de saída, é necessário especificar quais informações serão efetivamente retornadas pelo sistema e quais regras deverão ser observadas em cada resultado. Essa definição contribui para padronizar a comunicação do modelo, garantir consistência entre as respostas e manter a rastreabilidade das informações geradas.</w:t>
      </w:r>
    </w:p>
    <w:p w14:paraId="153DC197" w14:textId="77777777" w:rsidR="002C0A66" w:rsidRDefault="00000000">
      <w:r>
        <w:lastRenderedPageBreak/>
        <w:t xml:space="preserve">O Quadro 5 apresenta os campos de saída previstos para o MVP, seus respectivos tipos, formatos e regras de utilização. Entre eles estão os identificadores do paciente e da internação, a classificação do risco de readmissão, a probabilidade estimada, os fatores relevantes para a decisão do modelo, a versão utilizada, o aviso de apoio à decisão e os possíveis status de exceção.  </w:t>
      </w:r>
    </w:p>
    <w:p w14:paraId="7D386DCE" w14:textId="77777777" w:rsidR="002C0A66" w:rsidRDefault="002C0A66"/>
    <w:p w14:paraId="78D981A0" w14:textId="77777777" w:rsidR="002C0A66" w:rsidRDefault="00000000">
      <w:pPr>
        <w:spacing w:after="0" w:line="259" w:lineRule="auto"/>
        <w:ind w:left="10" w:right="4" w:hanging="10"/>
        <w:jc w:val="left"/>
      </w:pPr>
      <w:r>
        <w:rPr>
          <w:b/>
          <w:sz w:val="22"/>
        </w:rPr>
        <w:t xml:space="preserve">Quadro 5 — </w:t>
      </w:r>
      <w:r>
        <w:rPr>
          <w:sz w:val="22"/>
        </w:rPr>
        <w:t>Contrato de saída: campos, tipos, formato e regras</w:t>
      </w:r>
    </w:p>
    <w:tbl>
      <w:tblPr>
        <w:tblStyle w:val="TableGrid"/>
        <w:tblW w:w="9070" w:type="dxa"/>
        <w:tblInd w:w="3" w:type="dxa"/>
        <w:tblLayout w:type="fixed"/>
        <w:tblCellMar>
          <w:top w:w="95" w:type="dxa"/>
          <w:left w:w="111" w:type="dxa"/>
          <w:right w:w="111" w:type="dxa"/>
        </w:tblCellMar>
        <w:tblLook w:val="04A0" w:firstRow="1" w:lastRow="0" w:firstColumn="1" w:lastColumn="0" w:noHBand="0" w:noVBand="1"/>
      </w:tblPr>
      <w:tblGrid>
        <w:gridCol w:w="2099"/>
        <w:gridCol w:w="1100"/>
        <w:gridCol w:w="2401"/>
        <w:gridCol w:w="3470"/>
      </w:tblGrid>
      <w:tr w:rsidR="002C0A66" w14:paraId="50B209DC" w14:textId="77777777">
        <w:trPr>
          <w:trHeight w:val="410"/>
        </w:trPr>
        <w:tc>
          <w:tcPr>
            <w:tcW w:w="2098" w:type="dxa"/>
            <w:tcBorders>
              <w:top w:val="single" w:sz="4" w:space="0" w:color="000000"/>
              <w:left w:val="single" w:sz="4" w:space="0" w:color="000000"/>
              <w:bottom w:val="single" w:sz="4" w:space="0" w:color="000000"/>
              <w:right w:val="single" w:sz="4" w:space="0" w:color="000000"/>
            </w:tcBorders>
            <w:shd w:val="clear" w:color="auto" w:fill="EDEDED"/>
          </w:tcPr>
          <w:p w14:paraId="4B4ED8D3" w14:textId="77777777" w:rsidR="002C0A66" w:rsidRDefault="00000000">
            <w:pPr>
              <w:spacing w:after="0" w:line="259" w:lineRule="auto"/>
              <w:ind w:left="1" w:right="0" w:firstLine="0"/>
              <w:jc w:val="left"/>
            </w:pPr>
            <w:r>
              <w:rPr>
                <w:b/>
                <w:sz w:val="20"/>
              </w:rPr>
              <w:t>Campo</w:t>
            </w:r>
          </w:p>
        </w:tc>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2AE100AD" w14:textId="77777777" w:rsidR="002C0A66" w:rsidRDefault="00000000">
            <w:pPr>
              <w:spacing w:after="0" w:line="259" w:lineRule="auto"/>
              <w:ind w:right="0" w:firstLine="0"/>
              <w:jc w:val="left"/>
            </w:pPr>
            <w:r>
              <w:rPr>
                <w:b/>
                <w:sz w:val="20"/>
              </w:rPr>
              <w:t>Tipo</w:t>
            </w:r>
          </w:p>
        </w:tc>
        <w:tc>
          <w:tcPr>
            <w:tcW w:w="2401" w:type="dxa"/>
            <w:tcBorders>
              <w:top w:val="single" w:sz="4" w:space="0" w:color="000000"/>
              <w:left w:val="single" w:sz="4" w:space="0" w:color="000000"/>
              <w:bottom w:val="single" w:sz="4" w:space="0" w:color="000000"/>
              <w:right w:val="single" w:sz="4" w:space="0" w:color="000000"/>
            </w:tcBorders>
            <w:shd w:val="clear" w:color="auto" w:fill="EDEDED"/>
          </w:tcPr>
          <w:p w14:paraId="14E3C784" w14:textId="77777777" w:rsidR="002C0A66" w:rsidRDefault="00000000">
            <w:pPr>
              <w:spacing w:after="0" w:line="259" w:lineRule="auto"/>
              <w:ind w:right="0" w:firstLine="0"/>
              <w:jc w:val="left"/>
            </w:pPr>
            <w:r>
              <w:rPr>
                <w:b/>
                <w:sz w:val="20"/>
              </w:rPr>
              <w:t>Formato / Restrição</w:t>
            </w:r>
          </w:p>
        </w:tc>
        <w:tc>
          <w:tcPr>
            <w:tcW w:w="3470" w:type="dxa"/>
            <w:tcBorders>
              <w:top w:val="single" w:sz="4" w:space="0" w:color="000000"/>
              <w:left w:val="single" w:sz="4" w:space="0" w:color="000000"/>
              <w:bottom w:val="single" w:sz="4" w:space="0" w:color="000000"/>
              <w:right w:val="single" w:sz="4" w:space="0" w:color="000000"/>
            </w:tcBorders>
            <w:shd w:val="clear" w:color="auto" w:fill="EDEDED"/>
          </w:tcPr>
          <w:p w14:paraId="0169BE31" w14:textId="77777777" w:rsidR="002C0A66" w:rsidRDefault="00000000">
            <w:pPr>
              <w:spacing w:after="0" w:line="259" w:lineRule="auto"/>
              <w:ind w:right="0" w:firstLine="0"/>
              <w:jc w:val="left"/>
            </w:pPr>
            <w:r>
              <w:rPr>
                <w:b/>
                <w:sz w:val="20"/>
              </w:rPr>
              <w:t>Regra</w:t>
            </w:r>
          </w:p>
        </w:tc>
      </w:tr>
      <w:tr w:rsidR="002C0A66" w14:paraId="15382706" w14:textId="77777777">
        <w:trPr>
          <w:trHeight w:val="652"/>
        </w:trPr>
        <w:tc>
          <w:tcPr>
            <w:tcW w:w="2098" w:type="dxa"/>
            <w:tcBorders>
              <w:top w:val="single" w:sz="4" w:space="0" w:color="000000"/>
              <w:left w:val="single" w:sz="4" w:space="0" w:color="000000"/>
              <w:bottom w:val="single" w:sz="4" w:space="0" w:color="000000"/>
              <w:right w:val="single" w:sz="4" w:space="0" w:color="000000"/>
            </w:tcBorders>
          </w:tcPr>
          <w:p w14:paraId="59310F45" w14:textId="77777777" w:rsidR="002C0A66" w:rsidRDefault="00000000">
            <w:pPr>
              <w:spacing w:after="0" w:line="259" w:lineRule="auto"/>
              <w:ind w:left="1" w:right="0" w:firstLine="0"/>
              <w:jc w:val="left"/>
            </w:pPr>
            <w:r>
              <w:rPr>
                <w:sz w:val="20"/>
              </w:rPr>
              <w:t>paciente_id e internacao_id</w:t>
            </w:r>
          </w:p>
        </w:tc>
        <w:tc>
          <w:tcPr>
            <w:tcW w:w="1100" w:type="dxa"/>
            <w:tcBorders>
              <w:top w:val="single" w:sz="4" w:space="0" w:color="000000"/>
              <w:left w:val="single" w:sz="4" w:space="0" w:color="000000"/>
              <w:bottom w:val="single" w:sz="4" w:space="0" w:color="000000"/>
              <w:right w:val="single" w:sz="4" w:space="0" w:color="000000"/>
            </w:tcBorders>
          </w:tcPr>
          <w:p w14:paraId="4A23A0E8" w14:textId="77777777" w:rsidR="002C0A66" w:rsidRDefault="00000000">
            <w:pPr>
              <w:spacing w:after="0" w:line="259" w:lineRule="auto"/>
              <w:ind w:right="0" w:firstLine="0"/>
              <w:jc w:val="left"/>
            </w:pPr>
            <w:r>
              <w:rPr>
                <w:sz w:val="20"/>
              </w:rPr>
              <w:t>Texto</w:t>
            </w:r>
          </w:p>
        </w:tc>
        <w:tc>
          <w:tcPr>
            <w:tcW w:w="2401" w:type="dxa"/>
            <w:tcBorders>
              <w:top w:val="single" w:sz="4" w:space="0" w:color="000000"/>
              <w:left w:val="single" w:sz="4" w:space="0" w:color="000000"/>
              <w:bottom w:val="single" w:sz="4" w:space="0" w:color="000000"/>
              <w:right w:val="single" w:sz="4" w:space="0" w:color="000000"/>
            </w:tcBorders>
          </w:tcPr>
          <w:p w14:paraId="53E0D220" w14:textId="77777777" w:rsidR="002C0A66" w:rsidRDefault="00000000">
            <w:pPr>
              <w:spacing w:after="0" w:line="259" w:lineRule="auto"/>
              <w:ind w:right="0" w:firstLine="0"/>
              <w:jc w:val="left"/>
            </w:pPr>
            <w:r>
              <w:rPr>
                <w:sz w:val="20"/>
              </w:rPr>
              <w:t>Mesmos valores recebidos na solicitação</w:t>
            </w:r>
          </w:p>
        </w:tc>
        <w:tc>
          <w:tcPr>
            <w:tcW w:w="3470" w:type="dxa"/>
            <w:tcBorders>
              <w:top w:val="single" w:sz="4" w:space="0" w:color="000000"/>
              <w:left w:val="single" w:sz="4" w:space="0" w:color="000000"/>
              <w:bottom w:val="single" w:sz="4" w:space="0" w:color="000000"/>
              <w:right w:val="single" w:sz="4" w:space="0" w:color="000000"/>
            </w:tcBorders>
          </w:tcPr>
          <w:p w14:paraId="72E9FA67" w14:textId="77777777" w:rsidR="002C0A66" w:rsidRDefault="00000000">
            <w:pPr>
              <w:spacing w:after="0" w:line="259" w:lineRule="auto"/>
              <w:ind w:right="0" w:firstLine="0"/>
              <w:jc w:val="left"/>
            </w:pPr>
            <w:r>
              <w:rPr>
                <w:sz w:val="20"/>
              </w:rPr>
              <w:t>Repetir as referências válidas da solicitação.</w:t>
            </w:r>
          </w:p>
        </w:tc>
      </w:tr>
      <w:tr w:rsidR="002C0A66" w14:paraId="65E4B16A" w14:textId="77777777">
        <w:trPr>
          <w:trHeight w:val="410"/>
        </w:trPr>
        <w:tc>
          <w:tcPr>
            <w:tcW w:w="2098" w:type="dxa"/>
            <w:tcBorders>
              <w:top w:val="single" w:sz="4" w:space="0" w:color="000000"/>
              <w:left w:val="single" w:sz="4" w:space="0" w:color="000000"/>
              <w:bottom w:val="single" w:sz="4" w:space="0" w:color="000000"/>
              <w:right w:val="single" w:sz="4" w:space="0" w:color="000000"/>
            </w:tcBorders>
            <w:shd w:val="clear" w:color="auto" w:fill="EDEDED"/>
          </w:tcPr>
          <w:p w14:paraId="263DD059" w14:textId="77777777" w:rsidR="002C0A66" w:rsidRDefault="00000000">
            <w:pPr>
              <w:spacing w:after="0" w:line="259" w:lineRule="auto"/>
              <w:ind w:left="1" w:right="0" w:firstLine="0"/>
              <w:jc w:val="left"/>
            </w:pPr>
            <w:r>
              <w:rPr>
                <w:b/>
                <w:sz w:val="20"/>
              </w:rPr>
              <w:t>Campo</w:t>
            </w:r>
          </w:p>
        </w:tc>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2C6E9E88" w14:textId="77777777" w:rsidR="002C0A66" w:rsidRDefault="00000000">
            <w:pPr>
              <w:spacing w:after="0" w:line="259" w:lineRule="auto"/>
              <w:ind w:right="0" w:firstLine="0"/>
              <w:jc w:val="left"/>
            </w:pPr>
            <w:r>
              <w:rPr>
                <w:b/>
                <w:sz w:val="20"/>
              </w:rPr>
              <w:t>Tipo</w:t>
            </w:r>
          </w:p>
        </w:tc>
        <w:tc>
          <w:tcPr>
            <w:tcW w:w="2401" w:type="dxa"/>
            <w:tcBorders>
              <w:top w:val="single" w:sz="4" w:space="0" w:color="000000"/>
              <w:left w:val="single" w:sz="4" w:space="0" w:color="000000"/>
              <w:bottom w:val="single" w:sz="4" w:space="0" w:color="000000"/>
              <w:right w:val="single" w:sz="4" w:space="0" w:color="000000"/>
            </w:tcBorders>
            <w:shd w:val="clear" w:color="auto" w:fill="EDEDED"/>
          </w:tcPr>
          <w:p w14:paraId="2AC483BA" w14:textId="77777777" w:rsidR="002C0A66" w:rsidRDefault="00000000">
            <w:pPr>
              <w:spacing w:after="0" w:line="259" w:lineRule="auto"/>
              <w:ind w:right="0" w:firstLine="0"/>
              <w:jc w:val="left"/>
            </w:pPr>
            <w:r>
              <w:rPr>
                <w:b/>
                <w:sz w:val="20"/>
              </w:rPr>
              <w:t>Formato / Restrição</w:t>
            </w:r>
          </w:p>
        </w:tc>
        <w:tc>
          <w:tcPr>
            <w:tcW w:w="3470" w:type="dxa"/>
            <w:tcBorders>
              <w:top w:val="single" w:sz="4" w:space="0" w:color="000000"/>
              <w:left w:val="single" w:sz="4" w:space="0" w:color="000000"/>
              <w:bottom w:val="single" w:sz="4" w:space="0" w:color="000000"/>
              <w:right w:val="single" w:sz="4" w:space="0" w:color="000000"/>
            </w:tcBorders>
            <w:shd w:val="clear" w:color="auto" w:fill="EDEDED"/>
          </w:tcPr>
          <w:p w14:paraId="4FFE3283" w14:textId="77777777" w:rsidR="002C0A66" w:rsidRDefault="00000000">
            <w:pPr>
              <w:spacing w:after="0" w:line="259" w:lineRule="auto"/>
              <w:ind w:right="0" w:firstLine="0"/>
              <w:jc w:val="left"/>
            </w:pPr>
            <w:r>
              <w:rPr>
                <w:b/>
                <w:sz w:val="20"/>
              </w:rPr>
              <w:t>Regra</w:t>
            </w:r>
          </w:p>
        </w:tc>
      </w:tr>
      <w:tr w:rsidR="002C0A66" w14:paraId="3A33B4DF" w14:textId="77777777">
        <w:trPr>
          <w:trHeight w:val="652"/>
        </w:trPr>
        <w:tc>
          <w:tcPr>
            <w:tcW w:w="2098" w:type="dxa"/>
            <w:tcBorders>
              <w:top w:val="single" w:sz="4" w:space="0" w:color="000000"/>
              <w:left w:val="single" w:sz="4" w:space="0" w:color="000000"/>
              <w:bottom w:val="single" w:sz="4" w:space="0" w:color="000000"/>
              <w:right w:val="single" w:sz="4" w:space="0" w:color="000000"/>
            </w:tcBorders>
          </w:tcPr>
          <w:p w14:paraId="117729F2" w14:textId="77777777" w:rsidR="002C0A66" w:rsidRDefault="00000000">
            <w:pPr>
              <w:spacing w:after="0" w:line="259" w:lineRule="auto"/>
              <w:ind w:left="1" w:right="0" w:firstLine="0"/>
              <w:jc w:val="left"/>
            </w:pPr>
            <w:r>
              <w:rPr>
                <w:sz w:val="20"/>
              </w:rPr>
              <w:t>risco_readmissao</w:t>
            </w:r>
          </w:p>
        </w:tc>
        <w:tc>
          <w:tcPr>
            <w:tcW w:w="1100" w:type="dxa"/>
            <w:tcBorders>
              <w:top w:val="single" w:sz="4" w:space="0" w:color="000000"/>
              <w:left w:val="single" w:sz="4" w:space="0" w:color="000000"/>
              <w:bottom w:val="single" w:sz="4" w:space="0" w:color="000000"/>
              <w:right w:val="single" w:sz="4" w:space="0" w:color="000000"/>
            </w:tcBorders>
          </w:tcPr>
          <w:p w14:paraId="2390D4C0" w14:textId="77777777" w:rsidR="002C0A66" w:rsidRDefault="00000000">
            <w:pPr>
              <w:spacing w:after="0" w:line="259" w:lineRule="auto"/>
              <w:ind w:right="0" w:firstLine="0"/>
              <w:jc w:val="left"/>
            </w:pPr>
            <w:r>
              <w:rPr>
                <w:sz w:val="20"/>
              </w:rPr>
              <w:t>Enum</w:t>
            </w:r>
          </w:p>
        </w:tc>
        <w:tc>
          <w:tcPr>
            <w:tcW w:w="2401" w:type="dxa"/>
            <w:tcBorders>
              <w:top w:val="single" w:sz="4" w:space="0" w:color="000000"/>
              <w:left w:val="single" w:sz="4" w:space="0" w:color="000000"/>
              <w:bottom w:val="single" w:sz="4" w:space="0" w:color="000000"/>
              <w:right w:val="single" w:sz="4" w:space="0" w:color="000000"/>
            </w:tcBorders>
          </w:tcPr>
          <w:p w14:paraId="063E8732" w14:textId="77777777" w:rsidR="002C0A66" w:rsidRDefault="00000000">
            <w:pPr>
              <w:spacing w:after="0" w:line="259" w:lineRule="auto"/>
              <w:ind w:right="0" w:firstLine="0"/>
              <w:jc w:val="left"/>
            </w:pPr>
            <w:r>
              <w:rPr>
                <w:sz w:val="20"/>
              </w:rPr>
              <w:t>BAIXO, MEDIO, ALTO</w:t>
            </w:r>
          </w:p>
        </w:tc>
        <w:tc>
          <w:tcPr>
            <w:tcW w:w="3470" w:type="dxa"/>
            <w:tcBorders>
              <w:top w:val="single" w:sz="4" w:space="0" w:color="000000"/>
              <w:left w:val="single" w:sz="4" w:space="0" w:color="000000"/>
              <w:bottom w:val="single" w:sz="4" w:space="0" w:color="000000"/>
              <w:right w:val="single" w:sz="4" w:space="0" w:color="000000"/>
            </w:tcBorders>
          </w:tcPr>
          <w:p w14:paraId="27D53A8B" w14:textId="77777777" w:rsidR="002C0A66" w:rsidRDefault="00000000">
            <w:pPr>
              <w:spacing w:after="0" w:line="259" w:lineRule="auto"/>
              <w:ind w:right="0" w:firstLine="0"/>
              <w:jc w:val="left"/>
            </w:pPr>
            <w:r>
              <w:rPr>
                <w:sz w:val="20"/>
              </w:rPr>
              <w:t>Derivado dos limites configurados, sem classificação em caso de erro.</w:t>
            </w:r>
          </w:p>
        </w:tc>
      </w:tr>
      <w:tr w:rsidR="002C0A66" w14:paraId="0BDA3017" w14:textId="77777777">
        <w:trPr>
          <w:trHeight w:val="650"/>
        </w:trPr>
        <w:tc>
          <w:tcPr>
            <w:tcW w:w="2098" w:type="dxa"/>
            <w:tcBorders>
              <w:top w:val="single" w:sz="4" w:space="0" w:color="000000"/>
              <w:left w:val="single" w:sz="4" w:space="0" w:color="000000"/>
              <w:bottom w:val="single" w:sz="4" w:space="0" w:color="000000"/>
              <w:right w:val="single" w:sz="4" w:space="0" w:color="000000"/>
            </w:tcBorders>
          </w:tcPr>
          <w:p w14:paraId="6CAEA8B3" w14:textId="77777777" w:rsidR="002C0A66" w:rsidRDefault="00000000">
            <w:pPr>
              <w:spacing w:after="0" w:line="259" w:lineRule="auto"/>
              <w:ind w:left="1" w:right="0" w:firstLine="0"/>
              <w:jc w:val="left"/>
            </w:pPr>
            <w:r>
              <w:rPr>
                <w:sz w:val="20"/>
              </w:rPr>
              <w:t>probabilidade_estim ada</w:t>
            </w:r>
          </w:p>
        </w:tc>
        <w:tc>
          <w:tcPr>
            <w:tcW w:w="1100" w:type="dxa"/>
            <w:tcBorders>
              <w:top w:val="single" w:sz="4" w:space="0" w:color="000000"/>
              <w:left w:val="single" w:sz="4" w:space="0" w:color="000000"/>
              <w:bottom w:val="single" w:sz="4" w:space="0" w:color="000000"/>
              <w:right w:val="single" w:sz="4" w:space="0" w:color="000000"/>
            </w:tcBorders>
          </w:tcPr>
          <w:p w14:paraId="038AC521" w14:textId="77777777" w:rsidR="002C0A66" w:rsidRDefault="00000000">
            <w:pPr>
              <w:spacing w:after="0" w:line="259" w:lineRule="auto"/>
              <w:ind w:right="0" w:firstLine="0"/>
              <w:jc w:val="left"/>
            </w:pPr>
            <w:r>
              <w:rPr>
                <w:sz w:val="20"/>
              </w:rPr>
              <w:t>Número</w:t>
            </w:r>
          </w:p>
        </w:tc>
        <w:tc>
          <w:tcPr>
            <w:tcW w:w="2401" w:type="dxa"/>
            <w:tcBorders>
              <w:top w:val="single" w:sz="4" w:space="0" w:color="000000"/>
              <w:left w:val="single" w:sz="4" w:space="0" w:color="000000"/>
              <w:bottom w:val="single" w:sz="4" w:space="0" w:color="000000"/>
              <w:right w:val="single" w:sz="4" w:space="0" w:color="000000"/>
            </w:tcBorders>
          </w:tcPr>
          <w:p w14:paraId="7DB93E41" w14:textId="77777777" w:rsidR="002C0A66" w:rsidRDefault="00000000">
            <w:pPr>
              <w:spacing w:after="0" w:line="259" w:lineRule="auto"/>
              <w:ind w:right="0" w:firstLine="0"/>
              <w:jc w:val="left"/>
            </w:pPr>
            <w:r>
              <w:rPr>
                <w:sz w:val="20"/>
              </w:rPr>
              <w:t>0,0 ≤ p ≤ 1,0</w:t>
            </w:r>
          </w:p>
        </w:tc>
        <w:tc>
          <w:tcPr>
            <w:tcW w:w="3470" w:type="dxa"/>
            <w:tcBorders>
              <w:top w:val="single" w:sz="4" w:space="0" w:color="000000"/>
              <w:left w:val="single" w:sz="4" w:space="0" w:color="000000"/>
              <w:bottom w:val="single" w:sz="4" w:space="0" w:color="000000"/>
              <w:right w:val="single" w:sz="4" w:space="0" w:color="000000"/>
            </w:tcBorders>
          </w:tcPr>
          <w:p w14:paraId="46963774" w14:textId="77777777" w:rsidR="002C0A66" w:rsidRDefault="00000000">
            <w:pPr>
              <w:spacing w:after="0" w:line="259" w:lineRule="auto"/>
              <w:ind w:right="0" w:firstLine="0"/>
              <w:jc w:val="left"/>
            </w:pPr>
            <w:r>
              <w:rPr>
                <w:sz w:val="20"/>
              </w:rPr>
              <w:t>Estimativa do modelo; não equivale a probabilidade clínica validada.</w:t>
            </w:r>
          </w:p>
        </w:tc>
      </w:tr>
      <w:tr w:rsidR="002C0A66" w14:paraId="2B9B240F" w14:textId="77777777">
        <w:trPr>
          <w:trHeight w:val="650"/>
        </w:trPr>
        <w:tc>
          <w:tcPr>
            <w:tcW w:w="2098" w:type="dxa"/>
            <w:tcBorders>
              <w:top w:val="single" w:sz="4" w:space="0" w:color="000000"/>
              <w:left w:val="single" w:sz="4" w:space="0" w:color="000000"/>
              <w:bottom w:val="single" w:sz="4" w:space="0" w:color="000000"/>
              <w:right w:val="single" w:sz="4" w:space="0" w:color="000000"/>
            </w:tcBorders>
          </w:tcPr>
          <w:p w14:paraId="4C7398C1" w14:textId="77777777" w:rsidR="002C0A66" w:rsidRDefault="00000000">
            <w:pPr>
              <w:spacing w:after="0" w:line="259" w:lineRule="auto"/>
              <w:ind w:left="1" w:right="0" w:firstLine="0"/>
              <w:jc w:val="left"/>
            </w:pPr>
            <w:r>
              <w:rPr>
                <w:sz w:val="20"/>
              </w:rPr>
              <w:t>fatores_relevantes</w:t>
            </w:r>
          </w:p>
        </w:tc>
        <w:tc>
          <w:tcPr>
            <w:tcW w:w="1100" w:type="dxa"/>
            <w:tcBorders>
              <w:top w:val="single" w:sz="4" w:space="0" w:color="000000"/>
              <w:left w:val="single" w:sz="4" w:space="0" w:color="000000"/>
              <w:bottom w:val="single" w:sz="4" w:space="0" w:color="000000"/>
              <w:right w:val="single" w:sz="4" w:space="0" w:color="000000"/>
            </w:tcBorders>
          </w:tcPr>
          <w:p w14:paraId="09B7F903" w14:textId="77777777" w:rsidR="002C0A66" w:rsidRDefault="00000000">
            <w:pPr>
              <w:spacing w:after="0" w:line="259" w:lineRule="auto"/>
              <w:ind w:right="0" w:firstLine="0"/>
              <w:jc w:val="left"/>
            </w:pPr>
            <w:r>
              <w:rPr>
                <w:sz w:val="20"/>
              </w:rPr>
              <w:t>Lista de textos</w:t>
            </w:r>
          </w:p>
        </w:tc>
        <w:tc>
          <w:tcPr>
            <w:tcW w:w="2401" w:type="dxa"/>
            <w:tcBorders>
              <w:top w:val="single" w:sz="4" w:space="0" w:color="000000"/>
              <w:left w:val="single" w:sz="4" w:space="0" w:color="000000"/>
              <w:bottom w:val="single" w:sz="4" w:space="0" w:color="000000"/>
              <w:right w:val="single" w:sz="4" w:space="0" w:color="000000"/>
            </w:tcBorders>
          </w:tcPr>
          <w:p w14:paraId="71D893D8" w14:textId="77777777" w:rsidR="002C0A66" w:rsidRDefault="00000000">
            <w:pPr>
              <w:spacing w:after="0" w:line="259" w:lineRule="auto"/>
              <w:ind w:right="0" w:firstLine="0"/>
              <w:jc w:val="left"/>
            </w:pPr>
            <w:r>
              <w:rPr>
                <w:sz w:val="20"/>
              </w:rPr>
              <w:t>Lista não vazia quando há classificação</w:t>
            </w:r>
          </w:p>
        </w:tc>
        <w:tc>
          <w:tcPr>
            <w:tcW w:w="3470" w:type="dxa"/>
            <w:tcBorders>
              <w:top w:val="single" w:sz="4" w:space="0" w:color="000000"/>
              <w:left w:val="single" w:sz="4" w:space="0" w:color="000000"/>
              <w:bottom w:val="single" w:sz="4" w:space="0" w:color="000000"/>
              <w:right w:val="single" w:sz="4" w:space="0" w:color="000000"/>
            </w:tcBorders>
          </w:tcPr>
          <w:p w14:paraId="1CACC8AC" w14:textId="77777777" w:rsidR="002C0A66" w:rsidRDefault="00000000">
            <w:pPr>
              <w:spacing w:after="0" w:line="259" w:lineRule="auto"/>
              <w:ind w:right="0" w:firstLine="0"/>
              <w:jc w:val="left"/>
            </w:pPr>
            <w:r>
              <w:rPr>
                <w:sz w:val="20"/>
              </w:rPr>
              <w:t>Condições reais do caminho da árvore; não inventar justificativas.</w:t>
            </w:r>
          </w:p>
        </w:tc>
      </w:tr>
      <w:tr w:rsidR="002C0A66" w14:paraId="0D94C905" w14:textId="77777777">
        <w:trPr>
          <w:trHeight w:val="890"/>
        </w:trPr>
        <w:tc>
          <w:tcPr>
            <w:tcW w:w="2098" w:type="dxa"/>
            <w:tcBorders>
              <w:top w:val="single" w:sz="4" w:space="0" w:color="000000"/>
              <w:left w:val="single" w:sz="4" w:space="0" w:color="000000"/>
              <w:bottom w:val="single" w:sz="4" w:space="0" w:color="000000"/>
              <w:right w:val="single" w:sz="4" w:space="0" w:color="000000"/>
            </w:tcBorders>
          </w:tcPr>
          <w:p w14:paraId="79C3286A" w14:textId="77777777" w:rsidR="002C0A66" w:rsidRDefault="00000000">
            <w:pPr>
              <w:spacing w:after="0" w:line="259" w:lineRule="auto"/>
              <w:ind w:left="1" w:right="0" w:firstLine="0"/>
              <w:jc w:val="left"/>
            </w:pPr>
            <w:r>
              <w:rPr>
                <w:sz w:val="20"/>
              </w:rPr>
              <w:t>modelo_versao</w:t>
            </w:r>
          </w:p>
        </w:tc>
        <w:tc>
          <w:tcPr>
            <w:tcW w:w="1100" w:type="dxa"/>
            <w:tcBorders>
              <w:top w:val="single" w:sz="4" w:space="0" w:color="000000"/>
              <w:left w:val="single" w:sz="4" w:space="0" w:color="000000"/>
              <w:bottom w:val="single" w:sz="4" w:space="0" w:color="000000"/>
              <w:right w:val="single" w:sz="4" w:space="0" w:color="000000"/>
            </w:tcBorders>
          </w:tcPr>
          <w:p w14:paraId="4EF269F6" w14:textId="77777777" w:rsidR="002C0A66" w:rsidRDefault="00000000">
            <w:pPr>
              <w:spacing w:after="0" w:line="259" w:lineRule="auto"/>
              <w:ind w:right="0" w:firstLine="0"/>
              <w:jc w:val="left"/>
            </w:pPr>
            <w:r>
              <w:rPr>
                <w:sz w:val="20"/>
              </w:rPr>
              <w:t>Texto</w:t>
            </w:r>
          </w:p>
        </w:tc>
        <w:tc>
          <w:tcPr>
            <w:tcW w:w="2401" w:type="dxa"/>
            <w:tcBorders>
              <w:top w:val="single" w:sz="4" w:space="0" w:color="000000"/>
              <w:left w:val="single" w:sz="4" w:space="0" w:color="000000"/>
              <w:bottom w:val="single" w:sz="4" w:space="0" w:color="000000"/>
              <w:right w:val="single" w:sz="4" w:space="0" w:color="000000"/>
            </w:tcBorders>
          </w:tcPr>
          <w:p w14:paraId="44D7DB28" w14:textId="77777777" w:rsidR="002C0A66" w:rsidRDefault="00000000">
            <w:pPr>
              <w:spacing w:after="0" w:line="259" w:lineRule="auto"/>
              <w:ind w:right="0" w:firstLine="0"/>
              <w:jc w:val="left"/>
            </w:pPr>
            <w:r>
              <w:rPr>
                <w:sz w:val="20"/>
              </w:rPr>
              <w:t>Identificador versionado do modelo e do préprocessamento</w:t>
            </w:r>
          </w:p>
        </w:tc>
        <w:tc>
          <w:tcPr>
            <w:tcW w:w="3470" w:type="dxa"/>
            <w:tcBorders>
              <w:top w:val="single" w:sz="4" w:space="0" w:color="000000"/>
              <w:left w:val="single" w:sz="4" w:space="0" w:color="000000"/>
              <w:bottom w:val="single" w:sz="4" w:space="0" w:color="000000"/>
              <w:right w:val="single" w:sz="4" w:space="0" w:color="000000"/>
            </w:tcBorders>
          </w:tcPr>
          <w:p w14:paraId="27FF70BD" w14:textId="77777777" w:rsidR="002C0A66" w:rsidRDefault="00000000">
            <w:pPr>
              <w:spacing w:after="0" w:line="259" w:lineRule="auto"/>
              <w:ind w:right="0" w:firstLine="0"/>
              <w:jc w:val="left"/>
            </w:pPr>
            <w:r>
              <w:rPr>
                <w:sz w:val="20"/>
              </w:rPr>
              <w:t>Versão do modelo e do préprocessamento.</w:t>
            </w:r>
          </w:p>
        </w:tc>
      </w:tr>
      <w:tr w:rsidR="002C0A66" w14:paraId="193E23D5" w14:textId="77777777">
        <w:trPr>
          <w:trHeight w:val="650"/>
        </w:trPr>
        <w:tc>
          <w:tcPr>
            <w:tcW w:w="2098" w:type="dxa"/>
            <w:tcBorders>
              <w:top w:val="single" w:sz="4" w:space="0" w:color="000000"/>
              <w:left w:val="single" w:sz="4" w:space="0" w:color="000000"/>
              <w:bottom w:val="single" w:sz="4" w:space="0" w:color="000000"/>
              <w:right w:val="single" w:sz="4" w:space="0" w:color="000000"/>
            </w:tcBorders>
          </w:tcPr>
          <w:p w14:paraId="1FF08DCD" w14:textId="77777777" w:rsidR="002C0A66" w:rsidRDefault="00000000">
            <w:pPr>
              <w:spacing w:after="0" w:line="259" w:lineRule="auto"/>
              <w:ind w:left="1" w:right="0" w:firstLine="0"/>
              <w:jc w:val="left"/>
            </w:pPr>
            <w:r>
              <w:rPr>
                <w:sz w:val="20"/>
              </w:rPr>
              <w:t>aviso</w:t>
            </w:r>
          </w:p>
        </w:tc>
        <w:tc>
          <w:tcPr>
            <w:tcW w:w="1100" w:type="dxa"/>
            <w:tcBorders>
              <w:top w:val="single" w:sz="4" w:space="0" w:color="000000"/>
              <w:left w:val="single" w:sz="4" w:space="0" w:color="000000"/>
              <w:bottom w:val="single" w:sz="4" w:space="0" w:color="000000"/>
              <w:right w:val="single" w:sz="4" w:space="0" w:color="000000"/>
            </w:tcBorders>
          </w:tcPr>
          <w:p w14:paraId="6A7CA1CD" w14:textId="77777777" w:rsidR="002C0A66" w:rsidRDefault="00000000">
            <w:pPr>
              <w:spacing w:after="0" w:line="259" w:lineRule="auto"/>
              <w:ind w:right="0" w:firstLine="0"/>
              <w:jc w:val="left"/>
            </w:pPr>
            <w:r>
              <w:rPr>
                <w:sz w:val="20"/>
              </w:rPr>
              <w:t>Texto</w:t>
            </w:r>
          </w:p>
        </w:tc>
        <w:tc>
          <w:tcPr>
            <w:tcW w:w="2401" w:type="dxa"/>
            <w:tcBorders>
              <w:top w:val="single" w:sz="4" w:space="0" w:color="000000"/>
              <w:left w:val="single" w:sz="4" w:space="0" w:color="000000"/>
              <w:bottom w:val="single" w:sz="4" w:space="0" w:color="000000"/>
              <w:right w:val="single" w:sz="4" w:space="0" w:color="000000"/>
            </w:tcBorders>
          </w:tcPr>
          <w:p w14:paraId="4A581561" w14:textId="77777777" w:rsidR="002C0A66" w:rsidRDefault="00000000">
            <w:pPr>
              <w:spacing w:after="0" w:line="259" w:lineRule="auto"/>
              <w:ind w:right="0" w:firstLine="0"/>
              <w:jc w:val="left"/>
            </w:pPr>
            <w:r>
              <w:rPr>
                <w:sz w:val="20"/>
              </w:rPr>
              <w:t>Texto fixo, presente em todos os resultados</w:t>
            </w:r>
          </w:p>
        </w:tc>
        <w:tc>
          <w:tcPr>
            <w:tcW w:w="3470" w:type="dxa"/>
            <w:tcBorders>
              <w:top w:val="single" w:sz="4" w:space="0" w:color="000000"/>
              <w:left w:val="single" w:sz="4" w:space="0" w:color="000000"/>
              <w:bottom w:val="single" w:sz="4" w:space="0" w:color="000000"/>
              <w:right w:val="single" w:sz="4" w:space="0" w:color="000000"/>
            </w:tcBorders>
          </w:tcPr>
          <w:p w14:paraId="30391743" w14:textId="77777777" w:rsidR="002C0A66" w:rsidRDefault="00000000">
            <w:pPr>
              <w:spacing w:after="0" w:line="259" w:lineRule="auto"/>
              <w:ind w:right="0" w:firstLine="0"/>
              <w:jc w:val="left"/>
            </w:pPr>
            <w:r>
              <w:rPr>
                <w:sz w:val="20"/>
              </w:rPr>
              <w:t>Resultado de apoio à decisão, sujeito à avaliação profissional.</w:t>
            </w:r>
          </w:p>
        </w:tc>
      </w:tr>
      <w:tr w:rsidR="002C0A66" w14:paraId="02C3BB58" w14:textId="77777777">
        <w:trPr>
          <w:trHeight w:val="890"/>
        </w:trPr>
        <w:tc>
          <w:tcPr>
            <w:tcW w:w="2098" w:type="dxa"/>
            <w:tcBorders>
              <w:top w:val="single" w:sz="4" w:space="0" w:color="000000"/>
              <w:left w:val="single" w:sz="4" w:space="0" w:color="000000"/>
              <w:bottom w:val="single" w:sz="4" w:space="0" w:color="000000"/>
              <w:right w:val="single" w:sz="4" w:space="0" w:color="000000"/>
            </w:tcBorders>
          </w:tcPr>
          <w:p w14:paraId="7FF16895" w14:textId="77777777" w:rsidR="002C0A66" w:rsidRDefault="00000000">
            <w:pPr>
              <w:spacing w:after="0" w:line="259" w:lineRule="auto"/>
              <w:ind w:left="1" w:right="0" w:firstLine="0"/>
              <w:jc w:val="left"/>
            </w:pPr>
            <w:r>
              <w:rPr>
                <w:sz w:val="20"/>
              </w:rPr>
              <w:t>status de exceção</w:t>
            </w:r>
          </w:p>
        </w:tc>
        <w:tc>
          <w:tcPr>
            <w:tcW w:w="1100" w:type="dxa"/>
            <w:tcBorders>
              <w:top w:val="single" w:sz="4" w:space="0" w:color="000000"/>
              <w:left w:val="single" w:sz="4" w:space="0" w:color="000000"/>
              <w:bottom w:val="single" w:sz="4" w:space="0" w:color="000000"/>
              <w:right w:val="single" w:sz="4" w:space="0" w:color="000000"/>
            </w:tcBorders>
          </w:tcPr>
          <w:p w14:paraId="6B4623E6" w14:textId="77777777" w:rsidR="002C0A66" w:rsidRDefault="00000000">
            <w:pPr>
              <w:spacing w:after="0" w:line="259" w:lineRule="auto"/>
              <w:ind w:right="0" w:firstLine="0"/>
              <w:jc w:val="left"/>
            </w:pPr>
            <w:r>
              <w:rPr>
                <w:sz w:val="20"/>
              </w:rPr>
              <w:t>Enum</w:t>
            </w:r>
          </w:p>
        </w:tc>
        <w:tc>
          <w:tcPr>
            <w:tcW w:w="2401" w:type="dxa"/>
            <w:tcBorders>
              <w:top w:val="single" w:sz="4" w:space="0" w:color="000000"/>
              <w:left w:val="single" w:sz="4" w:space="0" w:color="000000"/>
              <w:bottom w:val="single" w:sz="4" w:space="0" w:color="000000"/>
              <w:right w:val="single" w:sz="4" w:space="0" w:color="000000"/>
            </w:tcBorders>
          </w:tcPr>
          <w:p w14:paraId="7CDC0D7C" w14:textId="77777777" w:rsidR="002C0A66" w:rsidRDefault="00000000">
            <w:pPr>
              <w:spacing w:after="0" w:line="259" w:lineRule="auto"/>
              <w:ind w:right="0" w:firstLine="0"/>
              <w:jc w:val="left"/>
            </w:pPr>
            <w:r>
              <w:rPr>
                <w:sz w:val="20"/>
              </w:rPr>
              <w:t>ERRO_VALIDACAO,</w:t>
            </w:r>
          </w:p>
          <w:p w14:paraId="20FE53A5" w14:textId="77777777" w:rsidR="002C0A66" w:rsidRDefault="00000000">
            <w:pPr>
              <w:spacing w:after="0" w:line="259" w:lineRule="auto"/>
              <w:ind w:right="0" w:firstLine="0"/>
              <w:jc w:val="left"/>
            </w:pPr>
            <w:r>
              <w:rPr>
                <w:sz w:val="20"/>
              </w:rPr>
              <w:t>DADOS_INSUFICIENT</w:t>
            </w:r>
          </w:p>
          <w:p w14:paraId="57DBB5AF" w14:textId="77777777" w:rsidR="002C0A66" w:rsidRDefault="00000000">
            <w:pPr>
              <w:spacing w:after="0" w:line="259" w:lineRule="auto"/>
              <w:ind w:right="0" w:firstLine="0"/>
              <w:jc w:val="left"/>
            </w:pPr>
            <w:r>
              <w:rPr>
                <w:sz w:val="20"/>
              </w:rPr>
              <w:t>ES</w:t>
            </w:r>
          </w:p>
        </w:tc>
        <w:tc>
          <w:tcPr>
            <w:tcW w:w="3470" w:type="dxa"/>
            <w:tcBorders>
              <w:top w:val="single" w:sz="4" w:space="0" w:color="000000"/>
              <w:left w:val="single" w:sz="4" w:space="0" w:color="000000"/>
              <w:bottom w:val="single" w:sz="4" w:space="0" w:color="000000"/>
              <w:right w:val="single" w:sz="4" w:space="0" w:color="000000"/>
            </w:tcBorders>
          </w:tcPr>
          <w:p w14:paraId="22D5E520" w14:textId="77777777" w:rsidR="002C0A66" w:rsidRDefault="00000000">
            <w:pPr>
              <w:spacing w:after="0" w:line="259" w:lineRule="auto"/>
              <w:ind w:right="0" w:firstLine="0"/>
              <w:jc w:val="left"/>
            </w:pPr>
            <w:r>
              <w:rPr>
                <w:sz w:val="20"/>
              </w:rPr>
              <w:t>Retornado com a lista de motivos, sem faixa nem probabilidade.</w:t>
            </w:r>
          </w:p>
        </w:tc>
      </w:tr>
    </w:tbl>
    <w:p w14:paraId="29F6D3B8" w14:textId="77777777" w:rsidR="002C0A66" w:rsidRDefault="00000000">
      <w:pPr>
        <w:spacing w:after="427" w:line="264" w:lineRule="auto"/>
        <w:ind w:left="-5" w:right="0" w:hanging="10"/>
        <w:jc w:val="left"/>
      </w:pPr>
      <w:r>
        <w:rPr>
          <w:sz w:val="20"/>
        </w:rPr>
        <w:t>Fonte: elaborado pela equipe (2026).</w:t>
      </w:r>
    </w:p>
    <w:p w14:paraId="7D250EE3" w14:textId="77777777" w:rsidR="002C0A66" w:rsidRDefault="00000000">
      <w:pPr>
        <w:pStyle w:val="Ttulo2"/>
      </w:pPr>
      <w:bookmarkStart w:id="38" w:name="__RefHeading___Toc4018_2785223136"/>
      <w:bookmarkStart w:id="39" w:name="_Toc241976126"/>
      <w:bookmarkEnd w:id="38"/>
      <w:r>
        <w:t>Faixas de classificação</w:t>
      </w:r>
      <w:bookmarkEnd w:id="39"/>
    </w:p>
    <w:p w14:paraId="11B91187" w14:textId="77777777" w:rsidR="002C0A66" w:rsidRDefault="00000000">
      <w:pPr>
        <w:spacing w:after="357"/>
        <w:ind w:left="-17" w:right="11" w:firstLine="697"/>
        <w:contextualSpacing/>
      </w:pPr>
      <w:r>
        <w:t>Para facilitar a interpretação dos resultados produzidos pelo modelo, a probabilidade estimada de readmissão é convertida em faixas de classificação. Essa categorização tem como finalidade apresentar o resultado de forma mais clara e padronizada, permitindo distinguir níveis de risco a partir dos valores calculados pelo sistema.</w:t>
      </w:r>
    </w:p>
    <w:p w14:paraId="03E233A6" w14:textId="77777777" w:rsidR="002C0A66" w:rsidRDefault="00000000">
      <w:pPr>
        <w:spacing w:after="357"/>
        <w:ind w:left="-17" w:right="11" w:firstLine="697"/>
        <w:contextualSpacing/>
      </w:pPr>
      <w:r>
        <w:t xml:space="preserve">Nesta fase do projeto, os limites adotados são provisórios e possuem finalidade exclusivamente demonstrativa. Assim, são considerados BAIXO os casos com p &lt; 0,30, MÉDIO aqueles com 0,30 ≤ p &lt; 0,60 e ALTO os casos com p ≥ 0,60. Esses valores ainda precisam ser validados e não devem ser interpretados como pontos de corte clínicos. Para evitar </w:t>
      </w:r>
      <w:r>
        <w:lastRenderedPageBreak/>
        <w:t>distorções, a classificação é realizada com base no valor original de p, antes de qualquer arredondamento utilizado apenas para exibição.</w:t>
      </w:r>
    </w:p>
    <w:p w14:paraId="17E42559" w14:textId="77777777" w:rsidR="002C0A66" w:rsidRDefault="00000000">
      <w:pPr>
        <w:pStyle w:val="Ttulo2"/>
      </w:pPr>
      <w:bookmarkStart w:id="40" w:name="__RefHeading___Toc4020_2785223136"/>
      <w:bookmarkStart w:id="41" w:name="_Toc241976127"/>
      <w:bookmarkEnd w:id="40"/>
      <w:r>
        <w:t>Exemplo ilustrativo de entrada</w:t>
      </w:r>
      <w:bookmarkEnd w:id="41"/>
    </w:p>
    <w:p w14:paraId="26798A18"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w:t>
      </w:r>
    </w:p>
    <w:p w14:paraId="1FB38E7E"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"paciente_id": "PAC_EXEMPLO",</w:t>
      </w:r>
    </w:p>
    <w:p w14:paraId="466E2E19"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"internacao_id": "INT_EXEMPLO",</w:t>
      </w:r>
    </w:p>
    <w:p w14:paraId="0BEB4303"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"idade": 78,</w:t>
      </w:r>
    </w:p>
    <w:p w14:paraId="5B7679F8"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"diagnostico_principal": "I50.0",</w:t>
      </w:r>
    </w:p>
    <w:p w14:paraId="6B31FB8E"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"internacoes_anteriores_12_meses": 3</w:t>
      </w:r>
    </w:p>
    <w:p w14:paraId="778C55F7" w14:textId="77777777" w:rsidR="002C0A66" w:rsidRDefault="00000000">
      <w:pPr>
        <w:shd w:val="clear" w:color="auto" w:fill="F5F5F5"/>
        <w:spacing w:after="77" w:line="257" w:lineRule="auto"/>
        <w:ind w:left="704" w:right="0" w:hanging="10"/>
        <w:jc w:val="left"/>
      </w:pPr>
      <w:r>
        <w:rPr>
          <w:rFonts w:ascii="Courier New" w:eastAsia="Courier New" w:hAnsi="Courier New" w:cs="Courier New"/>
          <w:sz w:val="20"/>
        </w:rPr>
        <w:t>}</w:t>
      </w:r>
    </w:p>
    <w:p w14:paraId="5DCAEDC6" w14:textId="77777777" w:rsidR="002C0A66" w:rsidRDefault="00000000">
      <w:pPr>
        <w:spacing w:after="427" w:line="264" w:lineRule="auto"/>
        <w:ind w:left="-5" w:right="0" w:hanging="10"/>
        <w:jc w:val="left"/>
      </w:pPr>
      <w:r>
        <w:rPr>
          <w:sz w:val="20"/>
        </w:rPr>
        <w:t>Fonte: elaborado pela equipe (2026). Valores exclusivamente ilustrativos.</w:t>
      </w:r>
    </w:p>
    <w:p w14:paraId="4D10A74F" w14:textId="77777777" w:rsidR="002C0A66" w:rsidRDefault="00000000">
      <w:pPr>
        <w:pStyle w:val="Ttulo2"/>
      </w:pPr>
      <w:bookmarkStart w:id="42" w:name="__RefHeading___Toc4022_2785223136"/>
      <w:bookmarkStart w:id="43" w:name="_Toc241976128"/>
      <w:bookmarkEnd w:id="42"/>
      <w:r>
        <w:t>Exemplo ilustrativo de saída</w:t>
      </w:r>
      <w:bookmarkEnd w:id="43"/>
    </w:p>
    <w:p w14:paraId="12EF6E80"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w:t>
      </w:r>
    </w:p>
    <w:p w14:paraId="066ECE17"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"paciente_id": "PAC_EXEMPLO",</w:t>
      </w:r>
    </w:p>
    <w:p w14:paraId="63E4F490"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"internacao_id": "INT_EXEMPLO",</w:t>
      </w:r>
    </w:p>
    <w:p w14:paraId="61871898"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"risco_readmissao": "ALTO",</w:t>
      </w:r>
    </w:p>
    <w:p w14:paraId="16C768B8"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"probabilidade_estimada": 0.72,</w:t>
      </w:r>
    </w:p>
    <w:p w14:paraId="7B092B17"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"fatores_relevantes": [</w:t>
      </w:r>
    </w:p>
    <w:p w14:paraId="29C6FFCD"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"Condição do caminho da árvore no modelo demonstrativo"</w:t>
      </w:r>
    </w:p>
    <w:p w14:paraId="52502B6C"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w:t>
      </w:r>
    </w:p>
    <w:p w14:paraId="689EA0CE"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"modelo_versao": "exemplo_nao_treinado",</w:t>
      </w:r>
    </w:p>
    <w:p w14:paraId="288BDF1F"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"aviso": "Resultado de apoio à decisão, sujeito à avaliação </w:t>
      </w:r>
    </w:p>
    <w:p w14:paraId="18FB6B66" w14:textId="77777777" w:rsidR="002C0A66" w:rsidRDefault="00000000">
      <w:pPr>
        <w:shd w:val="clear" w:color="auto" w:fill="F5F5F5"/>
        <w:spacing w:after="78" w:line="257" w:lineRule="auto"/>
        <w:ind w:left="704" w:right="6576" w:hanging="10"/>
        <w:jc w:val="left"/>
      </w:pPr>
      <w:r>
        <w:rPr>
          <w:rFonts w:ascii="Courier New" w:eastAsia="Courier New" w:hAnsi="Courier New" w:cs="Courier New"/>
          <w:sz w:val="20"/>
        </w:rPr>
        <w:t>profissional." }</w:t>
      </w:r>
    </w:p>
    <w:p w14:paraId="0053F84F" w14:textId="77777777" w:rsidR="002C0A66" w:rsidRDefault="00000000">
      <w:pPr>
        <w:spacing w:after="307" w:line="264" w:lineRule="auto"/>
        <w:ind w:left="-5" w:right="0" w:hanging="10"/>
        <w:jc w:val="left"/>
      </w:pPr>
      <w:r>
        <w:rPr>
          <w:sz w:val="20"/>
        </w:rPr>
        <w:t>Fonte: elaborado pela equipe (2026). Valores exclusivamente ilustrativos.</w:t>
      </w:r>
    </w:p>
    <w:p w14:paraId="3069906B" w14:textId="77777777" w:rsidR="002C0A66" w:rsidRDefault="00000000">
      <w:pPr>
        <w:ind w:left="-15" w:right="12"/>
      </w:pPr>
      <w:r>
        <w:t>Os valores acima são exclusivamente ilustrativos e não foram calculados sobre a amostra. Entrada inválida deve retornar ERRO_VALIDACAO, com campos e motivos. Histórico ou vínculo indisponível deve retornar DADOS_INSUFICIENTES, sem categoria nem probabilidade. Não substituir dados ausentes por zero ou por risco baixo. A interface usa o mesmo contrato em texto ou tabela.</w:t>
      </w:r>
      <w:r>
        <w:br w:type="page"/>
      </w:r>
    </w:p>
    <w:p w14:paraId="5CD628AB" w14:textId="77777777" w:rsidR="002C0A66" w:rsidRDefault="00000000">
      <w:pPr>
        <w:pStyle w:val="Ttulo1"/>
        <w:spacing w:after="403"/>
        <w:ind w:left="185" w:hanging="200"/>
      </w:pPr>
      <w:bookmarkStart w:id="44" w:name="__RefHeading___Toc4024_2785223136"/>
      <w:bookmarkStart w:id="45" w:name="_Toc241976129"/>
      <w:bookmarkEnd w:id="44"/>
      <w:r>
        <w:lastRenderedPageBreak/>
        <w:t>REQUISITOS FUNCIONAIS E NÃO FUNCIONAIS</w:t>
      </w:r>
      <w:bookmarkEnd w:id="45"/>
    </w:p>
    <w:p w14:paraId="1EE32182" w14:textId="77777777" w:rsidR="002C0A66" w:rsidRDefault="00000000">
      <w:pPr>
        <w:pStyle w:val="Ttulo2"/>
      </w:pPr>
      <w:bookmarkStart w:id="46" w:name="__RefHeading___Toc4026_2785223136"/>
      <w:bookmarkStart w:id="47" w:name="_Toc241976130"/>
      <w:bookmarkEnd w:id="46"/>
      <w:r>
        <w:t>Requisitos funcionais e aceitação</w:t>
      </w:r>
      <w:bookmarkEnd w:id="47"/>
    </w:p>
    <w:p w14:paraId="0A893599" w14:textId="77777777" w:rsidR="002C0A66" w:rsidRDefault="00000000">
      <w:pPr>
        <w:spacing w:after="261"/>
        <w:ind w:left="-15" w:right="12"/>
      </w:pPr>
      <w:r>
        <w:t>Requisitos funcionais descrevem o que o sistema deve fazer: os comportamentos, as operações e as respostas necessárias para atender às necessidades levantadas. Quando envolve uma ação do sistema, uma regra de negócio ou uma entrada e saída de dados, trata-se de um requisito funcional. Cada requisito abaixo é acompanhado do critério que permite verificar o seu atendimento.</w:t>
      </w:r>
    </w:p>
    <w:p w14:paraId="4CD9D8FE" w14:textId="77777777" w:rsidR="002C0A66" w:rsidRDefault="00000000">
      <w:pPr>
        <w:spacing w:after="0" w:line="259" w:lineRule="auto"/>
        <w:ind w:left="10" w:right="4" w:hanging="10"/>
        <w:jc w:val="left"/>
      </w:pPr>
      <w:r>
        <w:rPr>
          <w:b/>
          <w:sz w:val="22"/>
        </w:rPr>
        <w:t xml:space="preserve">Quadro 6 — </w:t>
      </w:r>
      <w:r>
        <w:rPr>
          <w:sz w:val="22"/>
        </w:rPr>
        <w:t>Requisitos funcionais e critérios de aceitação</w:t>
      </w:r>
    </w:p>
    <w:tbl>
      <w:tblPr>
        <w:tblStyle w:val="TableGrid"/>
        <w:tblW w:w="9070" w:type="dxa"/>
        <w:tblInd w:w="3" w:type="dxa"/>
        <w:tblLayout w:type="fixed"/>
        <w:tblCellMar>
          <w:top w:w="95" w:type="dxa"/>
          <w:left w:w="111" w:type="dxa"/>
          <w:right w:w="100" w:type="dxa"/>
        </w:tblCellMar>
        <w:tblLook w:val="04A0" w:firstRow="1" w:lastRow="0" w:firstColumn="1" w:lastColumn="0" w:noHBand="0" w:noVBand="1"/>
      </w:tblPr>
      <w:tblGrid>
        <w:gridCol w:w="799"/>
        <w:gridCol w:w="2601"/>
        <w:gridCol w:w="5670"/>
      </w:tblGrid>
      <w:tr w:rsidR="002C0A66" w14:paraId="17841A4C" w14:textId="77777777">
        <w:trPr>
          <w:trHeight w:val="410"/>
        </w:trPr>
        <w:tc>
          <w:tcPr>
            <w:tcW w:w="799" w:type="dxa"/>
            <w:tcBorders>
              <w:top w:val="single" w:sz="4" w:space="0" w:color="000000"/>
              <w:left w:val="single" w:sz="4" w:space="0" w:color="000000"/>
              <w:bottom w:val="single" w:sz="4" w:space="0" w:color="000000"/>
              <w:right w:val="single" w:sz="4" w:space="0" w:color="000000"/>
            </w:tcBorders>
            <w:shd w:val="clear" w:color="auto" w:fill="EDEDED"/>
          </w:tcPr>
          <w:p w14:paraId="5C665AC5" w14:textId="77777777" w:rsidR="002C0A66" w:rsidRDefault="00000000">
            <w:pPr>
              <w:spacing w:after="0" w:line="259" w:lineRule="auto"/>
              <w:ind w:left="1" w:right="0" w:firstLine="0"/>
              <w:jc w:val="left"/>
            </w:pPr>
            <w:r>
              <w:rPr>
                <w:b/>
                <w:sz w:val="20"/>
              </w:rPr>
              <w:t>ID</w:t>
            </w:r>
          </w:p>
        </w:tc>
        <w:tc>
          <w:tcPr>
            <w:tcW w:w="2601" w:type="dxa"/>
            <w:tcBorders>
              <w:top w:val="single" w:sz="4" w:space="0" w:color="000000"/>
              <w:left w:val="single" w:sz="4" w:space="0" w:color="000000"/>
              <w:bottom w:val="single" w:sz="4" w:space="0" w:color="000000"/>
              <w:right w:val="single" w:sz="4" w:space="0" w:color="000000"/>
            </w:tcBorders>
            <w:shd w:val="clear" w:color="auto" w:fill="EDEDED"/>
          </w:tcPr>
          <w:p w14:paraId="5DB510E1" w14:textId="77777777" w:rsidR="002C0A66" w:rsidRDefault="00000000">
            <w:pPr>
              <w:spacing w:after="0" w:line="259" w:lineRule="auto"/>
              <w:ind w:right="0" w:firstLine="0"/>
              <w:jc w:val="left"/>
            </w:pPr>
            <w:r>
              <w:rPr>
                <w:b/>
                <w:sz w:val="20"/>
              </w:rPr>
              <w:t>Requisito</w:t>
            </w:r>
          </w:p>
        </w:tc>
        <w:tc>
          <w:tcPr>
            <w:tcW w:w="5670" w:type="dxa"/>
            <w:tcBorders>
              <w:top w:val="single" w:sz="4" w:space="0" w:color="000000"/>
              <w:left w:val="single" w:sz="4" w:space="0" w:color="000000"/>
              <w:bottom w:val="single" w:sz="4" w:space="0" w:color="000000"/>
              <w:right w:val="single" w:sz="4" w:space="0" w:color="000000"/>
            </w:tcBorders>
            <w:shd w:val="clear" w:color="auto" w:fill="EDEDED"/>
          </w:tcPr>
          <w:p w14:paraId="0655755D" w14:textId="77777777" w:rsidR="002C0A66" w:rsidRDefault="00000000">
            <w:pPr>
              <w:spacing w:after="0" w:line="259" w:lineRule="auto"/>
              <w:ind w:left="1" w:right="0" w:firstLine="0"/>
              <w:jc w:val="left"/>
            </w:pPr>
            <w:r>
              <w:rPr>
                <w:b/>
                <w:sz w:val="20"/>
              </w:rPr>
              <w:t>Critério de aceitação</w:t>
            </w:r>
          </w:p>
        </w:tc>
      </w:tr>
      <w:tr w:rsidR="002C0A66" w14:paraId="7E1CFA64" w14:textId="77777777">
        <w:trPr>
          <w:trHeight w:val="652"/>
        </w:trPr>
        <w:tc>
          <w:tcPr>
            <w:tcW w:w="799" w:type="dxa"/>
            <w:tcBorders>
              <w:top w:val="single" w:sz="4" w:space="0" w:color="000000"/>
              <w:left w:val="single" w:sz="4" w:space="0" w:color="000000"/>
              <w:bottom w:val="single" w:sz="4" w:space="0" w:color="000000"/>
              <w:right w:val="single" w:sz="4" w:space="0" w:color="000000"/>
            </w:tcBorders>
          </w:tcPr>
          <w:p w14:paraId="41F1A136" w14:textId="77777777" w:rsidR="002C0A66" w:rsidRDefault="00000000">
            <w:pPr>
              <w:spacing w:after="0" w:line="259" w:lineRule="auto"/>
              <w:ind w:left="1" w:right="0" w:firstLine="0"/>
              <w:jc w:val="left"/>
            </w:pPr>
            <w:r>
              <w:rPr>
                <w:sz w:val="20"/>
              </w:rPr>
              <w:t>RF01</w:t>
            </w:r>
          </w:p>
        </w:tc>
        <w:tc>
          <w:tcPr>
            <w:tcW w:w="2601" w:type="dxa"/>
            <w:tcBorders>
              <w:top w:val="single" w:sz="4" w:space="0" w:color="000000"/>
              <w:left w:val="single" w:sz="4" w:space="0" w:color="000000"/>
              <w:bottom w:val="single" w:sz="4" w:space="0" w:color="000000"/>
              <w:right w:val="single" w:sz="4" w:space="0" w:color="000000"/>
            </w:tcBorders>
          </w:tcPr>
          <w:p w14:paraId="6DC27905" w14:textId="77777777" w:rsidR="002C0A66" w:rsidRDefault="00000000">
            <w:pPr>
              <w:spacing w:after="0" w:line="259" w:lineRule="auto"/>
              <w:ind w:right="0" w:firstLine="0"/>
              <w:jc w:val="left"/>
            </w:pPr>
            <w:r>
              <w:rPr>
                <w:sz w:val="20"/>
              </w:rPr>
              <w:t>Receber dados da solicitação.</w:t>
            </w:r>
          </w:p>
        </w:tc>
        <w:tc>
          <w:tcPr>
            <w:tcW w:w="5670" w:type="dxa"/>
            <w:tcBorders>
              <w:top w:val="single" w:sz="4" w:space="0" w:color="000000"/>
              <w:left w:val="single" w:sz="4" w:space="0" w:color="000000"/>
              <w:bottom w:val="single" w:sz="4" w:space="0" w:color="000000"/>
              <w:right w:val="single" w:sz="4" w:space="0" w:color="000000"/>
            </w:tcBorders>
          </w:tcPr>
          <w:p w14:paraId="58A99DF1" w14:textId="77777777" w:rsidR="002C0A66" w:rsidRDefault="00000000">
            <w:pPr>
              <w:spacing w:after="0" w:line="259" w:lineRule="auto"/>
              <w:ind w:left="1" w:right="3" w:firstLine="0"/>
              <w:jc w:val="left"/>
            </w:pPr>
            <w:r>
              <w:rPr>
                <w:sz w:val="20"/>
              </w:rPr>
              <w:t>Campos do contrato disponíveis e identificadores rastreáveis.</w:t>
            </w:r>
          </w:p>
        </w:tc>
      </w:tr>
      <w:tr w:rsidR="002C0A66" w14:paraId="791A798B" w14:textId="77777777">
        <w:trPr>
          <w:trHeight w:val="890"/>
        </w:trPr>
        <w:tc>
          <w:tcPr>
            <w:tcW w:w="799" w:type="dxa"/>
            <w:tcBorders>
              <w:top w:val="single" w:sz="4" w:space="0" w:color="000000"/>
              <w:left w:val="single" w:sz="4" w:space="0" w:color="000000"/>
              <w:bottom w:val="single" w:sz="4" w:space="0" w:color="000000"/>
              <w:right w:val="single" w:sz="4" w:space="0" w:color="000000"/>
            </w:tcBorders>
          </w:tcPr>
          <w:p w14:paraId="38BED859" w14:textId="77777777" w:rsidR="002C0A66" w:rsidRDefault="00000000">
            <w:pPr>
              <w:spacing w:after="0" w:line="259" w:lineRule="auto"/>
              <w:ind w:left="1" w:right="0" w:firstLine="0"/>
              <w:jc w:val="left"/>
            </w:pPr>
            <w:r>
              <w:rPr>
                <w:sz w:val="20"/>
              </w:rPr>
              <w:t>RF02</w:t>
            </w:r>
          </w:p>
        </w:tc>
        <w:tc>
          <w:tcPr>
            <w:tcW w:w="2601" w:type="dxa"/>
            <w:tcBorders>
              <w:top w:val="single" w:sz="4" w:space="0" w:color="000000"/>
              <w:left w:val="single" w:sz="4" w:space="0" w:color="000000"/>
              <w:bottom w:val="single" w:sz="4" w:space="0" w:color="000000"/>
              <w:right w:val="single" w:sz="4" w:space="0" w:color="000000"/>
            </w:tcBorders>
          </w:tcPr>
          <w:p w14:paraId="0C7E984A" w14:textId="77777777" w:rsidR="002C0A66" w:rsidRDefault="00000000">
            <w:pPr>
              <w:spacing w:after="0" w:line="259" w:lineRule="auto"/>
              <w:ind w:right="0" w:firstLine="0"/>
              <w:jc w:val="left"/>
            </w:pPr>
            <w:r>
              <w:rPr>
                <w:sz w:val="20"/>
              </w:rPr>
              <w:t>Validar elegibilidade e entradas.</w:t>
            </w:r>
          </w:p>
        </w:tc>
        <w:tc>
          <w:tcPr>
            <w:tcW w:w="5670" w:type="dxa"/>
            <w:tcBorders>
              <w:top w:val="single" w:sz="4" w:space="0" w:color="000000"/>
              <w:left w:val="single" w:sz="4" w:space="0" w:color="000000"/>
              <w:bottom w:val="single" w:sz="4" w:space="0" w:color="000000"/>
              <w:right w:val="single" w:sz="4" w:space="0" w:color="000000"/>
            </w:tcBorders>
          </w:tcPr>
          <w:p w14:paraId="6FA50D12" w14:textId="77777777" w:rsidR="002C0A66" w:rsidRDefault="00000000">
            <w:pPr>
              <w:spacing w:after="0" w:line="235" w:lineRule="auto"/>
              <w:ind w:left="1" w:right="0" w:firstLine="0"/>
              <w:jc w:val="left"/>
            </w:pPr>
            <w:r>
              <w:rPr>
                <w:sz w:val="20"/>
              </w:rPr>
              <w:t>Converter unidade de idade, validar CID e contagem. Dados ausentes, negativos ou paciente inelegível não geram risco.</w:t>
            </w:r>
          </w:p>
          <w:p w14:paraId="29F3629A" w14:textId="77777777" w:rsidR="002C0A66" w:rsidRDefault="00000000">
            <w:pPr>
              <w:spacing w:after="0" w:line="259" w:lineRule="auto"/>
              <w:ind w:left="1" w:right="0" w:firstLine="0"/>
              <w:jc w:val="left"/>
            </w:pPr>
            <w:r>
              <w:rPr>
                <w:sz w:val="20"/>
              </w:rPr>
              <w:t>Separar permanência, transferência e óbito da alta índice.</w:t>
            </w:r>
          </w:p>
        </w:tc>
      </w:tr>
      <w:tr w:rsidR="002C0A66" w14:paraId="0E5B9DDE" w14:textId="77777777">
        <w:trPr>
          <w:trHeight w:val="890"/>
        </w:trPr>
        <w:tc>
          <w:tcPr>
            <w:tcW w:w="799" w:type="dxa"/>
            <w:tcBorders>
              <w:top w:val="single" w:sz="4" w:space="0" w:color="000000"/>
              <w:left w:val="single" w:sz="4" w:space="0" w:color="000000"/>
              <w:bottom w:val="single" w:sz="4" w:space="0" w:color="000000"/>
              <w:right w:val="single" w:sz="4" w:space="0" w:color="000000"/>
            </w:tcBorders>
          </w:tcPr>
          <w:p w14:paraId="07B5D444" w14:textId="77777777" w:rsidR="002C0A66" w:rsidRDefault="00000000">
            <w:pPr>
              <w:spacing w:after="0" w:line="259" w:lineRule="auto"/>
              <w:ind w:left="1" w:right="0" w:firstLine="0"/>
              <w:jc w:val="left"/>
            </w:pPr>
            <w:r>
              <w:rPr>
                <w:sz w:val="20"/>
              </w:rPr>
              <w:t>RF03</w:t>
            </w:r>
          </w:p>
        </w:tc>
        <w:tc>
          <w:tcPr>
            <w:tcW w:w="2601" w:type="dxa"/>
            <w:tcBorders>
              <w:top w:val="single" w:sz="4" w:space="0" w:color="000000"/>
              <w:left w:val="single" w:sz="4" w:space="0" w:color="000000"/>
              <w:bottom w:val="single" w:sz="4" w:space="0" w:color="000000"/>
              <w:right w:val="single" w:sz="4" w:space="0" w:color="000000"/>
            </w:tcBorders>
          </w:tcPr>
          <w:p w14:paraId="659CF776" w14:textId="77777777" w:rsidR="002C0A66" w:rsidRDefault="00000000">
            <w:pPr>
              <w:spacing w:after="0" w:line="259" w:lineRule="auto"/>
              <w:ind w:right="0" w:firstLine="0"/>
              <w:jc w:val="left"/>
            </w:pPr>
            <w:r>
              <w:rPr>
                <w:sz w:val="20"/>
              </w:rPr>
              <w:t>Consultar o histórico vinculado.</w:t>
            </w:r>
          </w:p>
        </w:tc>
        <w:tc>
          <w:tcPr>
            <w:tcW w:w="5670" w:type="dxa"/>
            <w:tcBorders>
              <w:top w:val="single" w:sz="4" w:space="0" w:color="000000"/>
              <w:left w:val="single" w:sz="4" w:space="0" w:color="000000"/>
              <w:bottom w:val="single" w:sz="4" w:space="0" w:color="000000"/>
              <w:right w:val="single" w:sz="4" w:space="0" w:color="000000"/>
            </w:tcBorders>
          </w:tcPr>
          <w:p w14:paraId="51CE6400" w14:textId="77777777" w:rsidR="002C0A66" w:rsidRDefault="00000000">
            <w:pPr>
              <w:spacing w:after="0" w:line="235" w:lineRule="auto"/>
              <w:ind w:left="1" w:right="0" w:firstLine="0"/>
              <w:jc w:val="left"/>
            </w:pPr>
            <w:r>
              <w:rPr>
                <w:sz w:val="20"/>
              </w:rPr>
              <w:t>Contagem reproduzível nos 12 meses anteriores à admissão índice. Sem vínculo validado, devolver dados insuficientes.</w:t>
            </w:r>
          </w:p>
          <w:p w14:paraId="75DF30AF" w14:textId="77777777" w:rsidR="002C0A66" w:rsidRDefault="00000000">
            <w:pPr>
              <w:spacing w:after="0" w:line="259" w:lineRule="auto"/>
              <w:ind w:left="1" w:right="0" w:firstLine="0"/>
              <w:jc w:val="left"/>
            </w:pPr>
            <w:r>
              <w:rPr>
                <w:sz w:val="20"/>
              </w:rPr>
              <w:t>N_AIH não identifica pessoa.</w:t>
            </w:r>
          </w:p>
        </w:tc>
      </w:tr>
      <w:tr w:rsidR="002C0A66" w14:paraId="60F8F73B" w14:textId="77777777">
        <w:trPr>
          <w:trHeight w:val="650"/>
        </w:trPr>
        <w:tc>
          <w:tcPr>
            <w:tcW w:w="799" w:type="dxa"/>
            <w:tcBorders>
              <w:top w:val="single" w:sz="4" w:space="0" w:color="000000"/>
              <w:left w:val="single" w:sz="4" w:space="0" w:color="000000"/>
              <w:bottom w:val="single" w:sz="4" w:space="0" w:color="000000"/>
              <w:right w:val="single" w:sz="4" w:space="0" w:color="000000"/>
            </w:tcBorders>
          </w:tcPr>
          <w:p w14:paraId="6BC3FD86" w14:textId="77777777" w:rsidR="002C0A66" w:rsidRDefault="00000000">
            <w:pPr>
              <w:spacing w:after="0" w:line="259" w:lineRule="auto"/>
              <w:ind w:left="1" w:right="0" w:firstLine="0"/>
              <w:jc w:val="left"/>
            </w:pPr>
            <w:r>
              <w:rPr>
                <w:sz w:val="20"/>
              </w:rPr>
              <w:t>RF04</w:t>
            </w:r>
          </w:p>
        </w:tc>
        <w:tc>
          <w:tcPr>
            <w:tcW w:w="2601" w:type="dxa"/>
            <w:tcBorders>
              <w:top w:val="single" w:sz="4" w:space="0" w:color="000000"/>
              <w:left w:val="single" w:sz="4" w:space="0" w:color="000000"/>
              <w:bottom w:val="single" w:sz="4" w:space="0" w:color="000000"/>
              <w:right w:val="single" w:sz="4" w:space="0" w:color="000000"/>
            </w:tcBorders>
          </w:tcPr>
          <w:p w14:paraId="58E20081" w14:textId="77777777" w:rsidR="002C0A66" w:rsidRDefault="00000000">
            <w:pPr>
              <w:spacing w:after="0" w:line="259" w:lineRule="auto"/>
              <w:ind w:right="0" w:firstLine="0"/>
              <w:jc w:val="left"/>
            </w:pPr>
            <w:r>
              <w:rPr>
                <w:sz w:val="20"/>
              </w:rPr>
              <w:t>Classificar risco em três faixas.</w:t>
            </w:r>
          </w:p>
        </w:tc>
        <w:tc>
          <w:tcPr>
            <w:tcW w:w="5670" w:type="dxa"/>
            <w:tcBorders>
              <w:top w:val="single" w:sz="4" w:space="0" w:color="000000"/>
              <w:left w:val="single" w:sz="4" w:space="0" w:color="000000"/>
              <w:bottom w:val="single" w:sz="4" w:space="0" w:color="000000"/>
              <w:right w:val="single" w:sz="4" w:space="0" w:color="000000"/>
            </w:tcBorders>
          </w:tcPr>
          <w:p w14:paraId="713A3465" w14:textId="77777777" w:rsidR="002C0A66" w:rsidRDefault="00000000">
            <w:pPr>
              <w:spacing w:after="0" w:line="259" w:lineRule="auto"/>
              <w:ind w:left="1" w:right="0" w:firstLine="0"/>
              <w:jc w:val="left"/>
            </w:pPr>
            <w:r>
              <w:rPr>
                <w:sz w:val="20"/>
              </w:rPr>
              <w:t>Aplicar corretamente limites, incluindo p=0,30 e p=0,60.</w:t>
            </w:r>
          </w:p>
        </w:tc>
      </w:tr>
      <w:tr w:rsidR="002C0A66" w14:paraId="61D1DEF0" w14:textId="77777777">
        <w:trPr>
          <w:trHeight w:val="650"/>
        </w:trPr>
        <w:tc>
          <w:tcPr>
            <w:tcW w:w="799" w:type="dxa"/>
            <w:tcBorders>
              <w:top w:val="single" w:sz="4" w:space="0" w:color="000000"/>
              <w:left w:val="single" w:sz="4" w:space="0" w:color="000000"/>
              <w:bottom w:val="single" w:sz="4" w:space="0" w:color="000000"/>
              <w:right w:val="single" w:sz="4" w:space="0" w:color="000000"/>
            </w:tcBorders>
          </w:tcPr>
          <w:p w14:paraId="4A318C0B" w14:textId="77777777" w:rsidR="002C0A66" w:rsidRDefault="00000000">
            <w:pPr>
              <w:spacing w:after="0" w:line="259" w:lineRule="auto"/>
              <w:ind w:left="1" w:right="0" w:firstLine="0"/>
              <w:jc w:val="left"/>
            </w:pPr>
            <w:r>
              <w:rPr>
                <w:sz w:val="20"/>
              </w:rPr>
              <w:t>RF05</w:t>
            </w:r>
          </w:p>
        </w:tc>
        <w:tc>
          <w:tcPr>
            <w:tcW w:w="2601" w:type="dxa"/>
            <w:tcBorders>
              <w:top w:val="single" w:sz="4" w:space="0" w:color="000000"/>
              <w:left w:val="single" w:sz="4" w:space="0" w:color="000000"/>
              <w:bottom w:val="single" w:sz="4" w:space="0" w:color="000000"/>
              <w:right w:val="single" w:sz="4" w:space="0" w:color="000000"/>
            </w:tcBorders>
          </w:tcPr>
          <w:p w14:paraId="69D65444" w14:textId="77777777" w:rsidR="002C0A66" w:rsidRDefault="00000000">
            <w:pPr>
              <w:spacing w:after="0" w:line="259" w:lineRule="auto"/>
              <w:ind w:right="0" w:firstLine="0"/>
              <w:jc w:val="left"/>
            </w:pPr>
            <w:r>
              <w:rPr>
                <w:sz w:val="20"/>
              </w:rPr>
              <w:t>Exibir probabilidade estimada.</w:t>
            </w:r>
          </w:p>
        </w:tc>
        <w:tc>
          <w:tcPr>
            <w:tcW w:w="5670" w:type="dxa"/>
            <w:tcBorders>
              <w:top w:val="single" w:sz="4" w:space="0" w:color="000000"/>
              <w:left w:val="single" w:sz="4" w:space="0" w:color="000000"/>
              <w:bottom w:val="single" w:sz="4" w:space="0" w:color="000000"/>
              <w:right w:val="single" w:sz="4" w:space="0" w:color="000000"/>
            </w:tcBorders>
          </w:tcPr>
          <w:p w14:paraId="5E6B9F79" w14:textId="77777777" w:rsidR="002C0A66" w:rsidRDefault="00000000">
            <w:pPr>
              <w:spacing w:after="0" w:line="259" w:lineRule="auto"/>
              <w:ind w:left="1" w:right="0" w:firstLine="0"/>
              <w:jc w:val="left"/>
            </w:pPr>
            <w:r>
              <w:rPr>
                <w:sz w:val="20"/>
              </w:rPr>
              <w:t>Valor numérico entre 0 e 1 coerente com a faixa.</w:t>
            </w:r>
          </w:p>
        </w:tc>
      </w:tr>
      <w:tr w:rsidR="002C0A66" w14:paraId="5B5E108B" w14:textId="77777777">
        <w:trPr>
          <w:trHeight w:val="410"/>
        </w:trPr>
        <w:tc>
          <w:tcPr>
            <w:tcW w:w="799" w:type="dxa"/>
            <w:tcBorders>
              <w:top w:val="single" w:sz="4" w:space="0" w:color="000000"/>
              <w:left w:val="single" w:sz="4" w:space="0" w:color="000000"/>
              <w:bottom w:val="single" w:sz="4" w:space="0" w:color="000000"/>
              <w:right w:val="single" w:sz="4" w:space="0" w:color="000000"/>
            </w:tcBorders>
          </w:tcPr>
          <w:p w14:paraId="4B62924D" w14:textId="77777777" w:rsidR="002C0A66" w:rsidRDefault="00000000">
            <w:pPr>
              <w:spacing w:after="0" w:line="259" w:lineRule="auto"/>
              <w:ind w:left="1" w:right="0" w:firstLine="0"/>
              <w:jc w:val="left"/>
            </w:pPr>
            <w:r>
              <w:rPr>
                <w:sz w:val="20"/>
              </w:rPr>
              <w:t>RF06</w:t>
            </w:r>
          </w:p>
        </w:tc>
        <w:tc>
          <w:tcPr>
            <w:tcW w:w="2601" w:type="dxa"/>
            <w:tcBorders>
              <w:top w:val="single" w:sz="4" w:space="0" w:color="000000"/>
              <w:left w:val="single" w:sz="4" w:space="0" w:color="000000"/>
              <w:bottom w:val="single" w:sz="4" w:space="0" w:color="000000"/>
              <w:right w:val="single" w:sz="4" w:space="0" w:color="000000"/>
            </w:tcBorders>
          </w:tcPr>
          <w:p w14:paraId="1F936A24" w14:textId="77777777" w:rsidR="002C0A66" w:rsidRDefault="00000000">
            <w:pPr>
              <w:spacing w:after="0" w:line="259" w:lineRule="auto"/>
              <w:ind w:right="0" w:firstLine="0"/>
              <w:jc w:val="left"/>
            </w:pPr>
            <w:r>
              <w:rPr>
                <w:sz w:val="20"/>
              </w:rPr>
              <w:t>Explicar a classificação.</w:t>
            </w:r>
          </w:p>
        </w:tc>
        <w:tc>
          <w:tcPr>
            <w:tcW w:w="5670" w:type="dxa"/>
            <w:tcBorders>
              <w:top w:val="single" w:sz="4" w:space="0" w:color="000000"/>
              <w:left w:val="single" w:sz="4" w:space="0" w:color="000000"/>
              <w:bottom w:val="single" w:sz="4" w:space="0" w:color="000000"/>
              <w:right w:val="single" w:sz="4" w:space="0" w:color="000000"/>
            </w:tcBorders>
          </w:tcPr>
          <w:p w14:paraId="755BBC92" w14:textId="77777777" w:rsidR="002C0A66" w:rsidRDefault="00000000">
            <w:pPr>
              <w:spacing w:after="0" w:line="259" w:lineRule="auto"/>
              <w:ind w:left="1" w:right="0" w:firstLine="0"/>
              <w:jc w:val="left"/>
            </w:pPr>
            <w:r>
              <w:rPr>
                <w:sz w:val="20"/>
              </w:rPr>
              <w:t>Mostrar condições percorridas na árvore para aquele caso.</w:t>
            </w:r>
          </w:p>
        </w:tc>
      </w:tr>
      <w:tr w:rsidR="002C0A66" w14:paraId="4888F9FD" w14:textId="77777777">
        <w:trPr>
          <w:trHeight w:val="410"/>
        </w:trPr>
        <w:tc>
          <w:tcPr>
            <w:tcW w:w="799" w:type="dxa"/>
            <w:tcBorders>
              <w:top w:val="single" w:sz="4" w:space="0" w:color="000000"/>
              <w:left w:val="single" w:sz="4" w:space="0" w:color="000000"/>
              <w:bottom w:val="single" w:sz="4" w:space="0" w:color="000000"/>
              <w:right w:val="single" w:sz="4" w:space="0" w:color="000000"/>
            </w:tcBorders>
          </w:tcPr>
          <w:p w14:paraId="42AD86BA" w14:textId="77777777" w:rsidR="002C0A66" w:rsidRDefault="00000000">
            <w:pPr>
              <w:spacing w:after="0" w:line="259" w:lineRule="auto"/>
              <w:ind w:left="1" w:right="0" w:firstLine="0"/>
              <w:jc w:val="left"/>
            </w:pPr>
            <w:r>
              <w:rPr>
                <w:sz w:val="20"/>
              </w:rPr>
              <w:t>RF07</w:t>
            </w:r>
          </w:p>
        </w:tc>
        <w:tc>
          <w:tcPr>
            <w:tcW w:w="2601" w:type="dxa"/>
            <w:tcBorders>
              <w:top w:val="single" w:sz="4" w:space="0" w:color="000000"/>
              <w:left w:val="single" w:sz="4" w:space="0" w:color="000000"/>
              <w:bottom w:val="single" w:sz="4" w:space="0" w:color="000000"/>
              <w:right w:val="single" w:sz="4" w:space="0" w:color="000000"/>
            </w:tcBorders>
          </w:tcPr>
          <w:p w14:paraId="16166C6F" w14:textId="77777777" w:rsidR="002C0A66" w:rsidRDefault="00000000">
            <w:pPr>
              <w:spacing w:after="0" w:line="259" w:lineRule="auto"/>
              <w:ind w:right="0" w:firstLine="0"/>
              <w:jc w:val="left"/>
            </w:pPr>
            <w:r>
              <w:rPr>
                <w:sz w:val="20"/>
              </w:rPr>
              <w:t>Armazenar classificação.</w:t>
            </w:r>
          </w:p>
        </w:tc>
        <w:tc>
          <w:tcPr>
            <w:tcW w:w="5670" w:type="dxa"/>
            <w:tcBorders>
              <w:top w:val="single" w:sz="4" w:space="0" w:color="000000"/>
              <w:left w:val="single" w:sz="4" w:space="0" w:color="000000"/>
              <w:bottom w:val="single" w:sz="4" w:space="0" w:color="000000"/>
              <w:right w:val="single" w:sz="4" w:space="0" w:color="000000"/>
            </w:tcBorders>
          </w:tcPr>
          <w:p w14:paraId="754A9026" w14:textId="77777777" w:rsidR="002C0A66" w:rsidRDefault="00000000">
            <w:pPr>
              <w:spacing w:after="0" w:line="259" w:lineRule="auto"/>
              <w:ind w:left="1" w:right="0" w:firstLine="0"/>
              <w:jc w:val="left"/>
            </w:pPr>
            <w:r>
              <w:rPr>
                <w:sz w:val="20"/>
              </w:rPr>
              <w:t>Guardar entradas, resultado, data e versão do modelo.</w:t>
            </w:r>
          </w:p>
        </w:tc>
      </w:tr>
      <w:tr w:rsidR="002C0A66" w14:paraId="2403BBDA" w14:textId="77777777">
        <w:trPr>
          <w:trHeight w:val="650"/>
        </w:trPr>
        <w:tc>
          <w:tcPr>
            <w:tcW w:w="799" w:type="dxa"/>
            <w:tcBorders>
              <w:top w:val="single" w:sz="4" w:space="0" w:color="000000"/>
              <w:left w:val="single" w:sz="4" w:space="0" w:color="000000"/>
              <w:bottom w:val="single" w:sz="4" w:space="0" w:color="000000"/>
              <w:right w:val="single" w:sz="4" w:space="0" w:color="000000"/>
            </w:tcBorders>
          </w:tcPr>
          <w:p w14:paraId="49EB463C" w14:textId="77777777" w:rsidR="002C0A66" w:rsidRDefault="00000000">
            <w:pPr>
              <w:spacing w:after="0" w:line="259" w:lineRule="auto"/>
              <w:ind w:left="1" w:right="0" w:firstLine="0"/>
              <w:jc w:val="left"/>
            </w:pPr>
            <w:r>
              <w:rPr>
                <w:sz w:val="20"/>
              </w:rPr>
              <w:t>RF08</w:t>
            </w:r>
          </w:p>
        </w:tc>
        <w:tc>
          <w:tcPr>
            <w:tcW w:w="2601" w:type="dxa"/>
            <w:tcBorders>
              <w:top w:val="single" w:sz="4" w:space="0" w:color="000000"/>
              <w:left w:val="single" w:sz="4" w:space="0" w:color="000000"/>
              <w:bottom w:val="single" w:sz="4" w:space="0" w:color="000000"/>
              <w:right w:val="single" w:sz="4" w:space="0" w:color="000000"/>
            </w:tcBorders>
          </w:tcPr>
          <w:p w14:paraId="61F25824" w14:textId="77777777" w:rsidR="002C0A66" w:rsidRDefault="00000000">
            <w:pPr>
              <w:spacing w:after="0" w:line="259" w:lineRule="auto"/>
              <w:ind w:right="0" w:firstLine="0"/>
              <w:jc w:val="left"/>
            </w:pPr>
            <w:r>
              <w:rPr>
                <w:sz w:val="20"/>
              </w:rPr>
              <w:t>Consultar classificações anteriores.</w:t>
            </w:r>
          </w:p>
        </w:tc>
        <w:tc>
          <w:tcPr>
            <w:tcW w:w="5670" w:type="dxa"/>
            <w:tcBorders>
              <w:top w:val="single" w:sz="4" w:space="0" w:color="000000"/>
              <w:left w:val="single" w:sz="4" w:space="0" w:color="000000"/>
              <w:bottom w:val="single" w:sz="4" w:space="0" w:color="000000"/>
              <w:right w:val="single" w:sz="4" w:space="0" w:color="000000"/>
            </w:tcBorders>
          </w:tcPr>
          <w:p w14:paraId="292C4FF2" w14:textId="77777777" w:rsidR="002C0A66" w:rsidRDefault="00000000">
            <w:pPr>
              <w:spacing w:after="0" w:line="259" w:lineRule="auto"/>
              <w:ind w:left="1" w:right="0" w:firstLine="0"/>
              <w:jc w:val="left"/>
            </w:pPr>
            <w:r>
              <w:rPr>
                <w:sz w:val="20"/>
              </w:rPr>
              <w:t>Exibir resultados vinculados ao paciente e à internação.</w:t>
            </w:r>
          </w:p>
        </w:tc>
      </w:tr>
      <w:tr w:rsidR="002C0A66" w14:paraId="67C4AB50" w14:textId="77777777">
        <w:trPr>
          <w:trHeight w:val="650"/>
        </w:trPr>
        <w:tc>
          <w:tcPr>
            <w:tcW w:w="799" w:type="dxa"/>
            <w:tcBorders>
              <w:top w:val="single" w:sz="4" w:space="0" w:color="000000"/>
              <w:left w:val="single" w:sz="4" w:space="0" w:color="000000"/>
              <w:bottom w:val="single" w:sz="4" w:space="0" w:color="000000"/>
              <w:right w:val="single" w:sz="4" w:space="0" w:color="000000"/>
            </w:tcBorders>
          </w:tcPr>
          <w:p w14:paraId="3E4A51DE" w14:textId="77777777" w:rsidR="002C0A66" w:rsidRDefault="00000000">
            <w:pPr>
              <w:spacing w:after="0" w:line="259" w:lineRule="auto"/>
              <w:ind w:left="1" w:right="0" w:firstLine="0"/>
              <w:jc w:val="left"/>
            </w:pPr>
            <w:r>
              <w:rPr>
                <w:sz w:val="20"/>
              </w:rPr>
              <w:t>RF09</w:t>
            </w:r>
          </w:p>
        </w:tc>
        <w:tc>
          <w:tcPr>
            <w:tcW w:w="2601" w:type="dxa"/>
            <w:tcBorders>
              <w:top w:val="single" w:sz="4" w:space="0" w:color="000000"/>
              <w:left w:val="single" w:sz="4" w:space="0" w:color="000000"/>
              <w:bottom w:val="single" w:sz="4" w:space="0" w:color="000000"/>
              <w:right w:val="single" w:sz="4" w:space="0" w:color="000000"/>
            </w:tcBorders>
          </w:tcPr>
          <w:p w14:paraId="443389EA" w14:textId="77777777" w:rsidR="002C0A66" w:rsidRDefault="00000000">
            <w:pPr>
              <w:spacing w:after="0" w:line="259" w:lineRule="auto"/>
              <w:ind w:right="0" w:firstLine="0"/>
              <w:jc w:val="left"/>
            </w:pPr>
            <w:r>
              <w:rPr>
                <w:sz w:val="20"/>
              </w:rPr>
              <w:t>Registrar revisão humana.</w:t>
            </w:r>
          </w:p>
        </w:tc>
        <w:tc>
          <w:tcPr>
            <w:tcW w:w="5670" w:type="dxa"/>
            <w:tcBorders>
              <w:top w:val="single" w:sz="4" w:space="0" w:color="000000"/>
              <w:left w:val="single" w:sz="4" w:space="0" w:color="000000"/>
              <w:bottom w:val="single" w:sz="4" w:space="0" w:color="000000"/>
              <w:right w:val="single" w:sz="4" w:space="0" w:color="000000"/>
            </w:tcBorders>
          </w:tcPr>
          <w:p w14:paraId="083EAECD" w14:textId="77777777" w:rsidR="002C0A66" w:rsidRDefault="00000000">
            <w:pPr>
              <w:spacing w:after="0" w:line="259" w:lineRule="auto"/>
              <w:ind w:left="1" w:right="0" w:firstLine="0"/>
              <w:jc w:val="left"/>
            </w:pPr>
            <w:r>
              <w:rPr>
                <w:sz w:val="20"/>
              </w:rPr>
              <w:t>Guardar parecer e data sem sobrescrever o resultado original.</w:t>
            </w:r>
          </w:p>
        </w:tc>
      </w:tr>
      <w:tr w:rsidR="002C0A66" w14:paraId="317433F4" w14:textId="77777777">
        <w:trPr>
          <w:trHeight w:val="650"/>
        </w:trPr>
        <w:tc>
          <w:tcPr>
            <w:tcW w:w="799" w:type="dxa"/>
            <w:tcBorders>
              <w:top w:val="single" w:sz="4" w:space="0" w:color="000000"/>
              <w:left w:val="single" w:sz="4" w:space="0" w:color="000000"/>
              <w:bottom w:val="single" w:sz="4" w:space="0" w:color="000000"/>
              <w:right w:val="single" w:sz="4" w:space="0" w:color="000000"/>
            </w:tcBorders>
          </w:tcPr>
          <w:p w14:paraId="7EED08C8" w14:textId="77777777" w:rsidR="002C0A66" w:rsidRDefault="00000000">
            <w:pPr>
              <w:spacing w:after="0" w:line="259" w:lineRule="auto"/>
              <w:ind w:left="1" w:right="0" w:firstLine="0"/>
              <w:jc w:val="left"/>
            </w:pPr>
            <w:r>
              <w:rPr>
                <w:sz w:val="20"/>
              </w:rPr>
              <w:t>RF10</w:t>
            </w:r>
          </w:p>
        </w:tc>
        <w:tc>
          <w:tcPr>
            <w:tcW w:w="2601" w:type="dxa"/>
            <w:tcBorders>
              <w:top w:val="single" w:sz="4" w:space="0" w:color="000000"/>
              <w:left w:val="single" w:sz="4" w:space="0" w:color="000000"/>
              <w:bottom w:val="single" w:sz="4" w:space="0" w:color="000000"/>
              <w:right w:val="single" w:sz="4" w:space="0" w:color="000000"/>
            </w:tcBorders>
          </w:tcPr>
          <w:p w14:paraId="6676CFFF" w14:textId="77777777" w:rsidR="002C0A66" w:rsidRDefault="00000000">
            <w:pPr>
              <w:spacing w:after="0" w:line="259" w:lineRule="auto"/>
              <w:ind w:right="0" w:firstLine="0"/>
              <w:jc w:val="left"/>
            </w:pPr>
            <w:r>
              <w:rPr>
                <w:sz w:val="20"/>
              </w:rPr>
              <w:t>Informar limites do sistema.</w:t>
            </w:r>
          </w:p>
        </w:tc>
        <w:tc>
          <w:tcPr>
            <w:tcW w:w="5670" w:type="dxa"/>
            <w:tcBorders>
              <w:top w:val="single" w:sz="4" w:space="0" w:color="000000"/>
              <w:left w:val="single" w:sz="4" w:space="0" w:color="000000"/>
              <w:bottom w:val="single" w:sz="4" w:space="0" w:color="000000"/>
              <w:right w:val="single" w:sz="4" w:space="0" w:color="000000"/>
            </w:tcBorders>
          </w:tcPr>
          <w:p w14:paraId="771666D7" w14:textId="77777777" w:rsidR="002C0A66" w:rsidRDefault="00000000">
            <w:pPr>
              <w:spacing w:after="0" w:line="259" w:lineRule="auto"/>
              <w:ind w:left="1" w:right="0" w:firstLine="0"/>
              <w:jc w:val="left"/>
            </w:pPr>
            <w:r>
              <w:rPr>
                <w:sz w:val="20"/>
              </w:rPr>
              <w:t>Aviso visível em todos os resultados; nenhuma decisão de alta automática.</w:t>
            </w:r>
          </w:p>
        </w:tc>
      </w:tr>
    </w:tbl>
    <w:p w14:paraId="51F9D634" w14:textId="77777777" w:rsidR="002C0A66" w:rsidRDefault="00000000">
      <w:pPr>
        <w:spacing w:after="427" w:line="264" w:lineRule="auto"/>
        <w:ind w:left="-5" w:right="0" w:hanging="10"/>
        <w:jc w:val="left"/>
      </w:pPr>
      <w:r>
        <w:rPr>
          <w:sz w:val="20"/>
        </w:rPr>
        <w:t>Fonte: elaborado pela equipe (2026).</w:t>
      </w:r>
    </w:p>
    <w:p w14:paraId="789B7C6D" w14:textId="77777777" w:rsidR="002C0A66" w:rsidRDefault="00000000">
      <w:pPr>
        <w:pStyle w:val="Ttulo2"/>
      </w:pPr>
      <w:bookmarkStart w:id="48" w:name="__RefHeading___Toc4028_2785223136"/>
      <w:bookmarkStart w:id="49" w:name="_Toc241976131"/>
      <w:bookmarkEnd w:id="48"/>
      <w:r>
        <w:t>Requisitos não funcionais</w:t>
      </w:r>
      <w:bookmarkEnd w:id="49"/>
    </w:p>
    <w:p w14:paraId="00016540" w14:textId="77777777" w:rsidR="002C0A66" w:rsidRDefault="00000000">
      <w:pPr>
        <w:ind w:left="-15" w:right="12"/>
      </w:pPr>
      <w:r>
        <w:t xml:space="preserve">Requisitos não funcionais definem como o sistema deve funcionar: os critérios de qualidade, as restrições e os atributos técnicos da solução. Enquanto o requisito funcional diz </w:t>
      </w:r>
      <w:r>
        <w:lastRenderedPageBreak/>
        <w:t>o que fazer, o não funcional estabelece com que qualidade, em que prazo e sob quais condições de segurança aquilo deve ocorrer.</w:t>
      </w:r>
    </w:p>
    <w:p w14:paraId="50960145" w14:textId="77777777" w:rsidR="002C0A66" w:rsidRDefault="00000000">
      <w:pPr>
        <w:spacing w:after="261"/>
        <w:ind w:left="-15" w:right="12"/>
      </w:pPr>
      <w:r>
        <w:t>Coerentemente com a distinção adotada na seção 6.1 entre a etapa acadêmica e uma eventual implantação, a coluna Âmbito indica se o requisito é exigível no MVP acadêmico ou se constitui condição para uso em ambiente hospitalar real.</w:t>
      </w:r>
    </w:p>
    <w:p w14:paraId="25BB96AD" w14:textId="77777777" w:rsidR="002C0A66" w:rsidRDefault="00000000">
      <w:pPr>
        <w:spacing w:after="286" w:line="259" w:lineRule="auto"/>
        <w:ind w:left="10" w:right="4" w:hanging="10"/>
        <w:jc w:val="left"/>
      </w:pPr>
      <w:r>
        <w:rPr>
          <w:b/>
          <w:sz w:val="22"/>
        </w:rPr>
        <w:t xml:space="preserve">Quadro 7 — </w:t>
      </w:r>
      <w:r>
        <w:rPr>
          <w:sz w:val="22"/>
        </w:rPr>
        <w:t>Requisitos não funcionais, por categoria</w:t>
      </w:r>
    </w:p>
    <w:p w14:paraId="28902DAF" w14:textId="77777777" w:rsidR="002C0A66" w:rsidRDefault="00000000">
      <w:pPr>
        <w:numPr>
          <w:ilvl w:val="0"/>
          <w:numId w:val="5"/>
        </w:numPr>
        <w:spacing w:after="0" w:line="259" w:lineRule="auto"/>
        <w:ind w:right="0" w:hanging="306"/>
        <w:jc w:val="left"/>
      </w:pPr>
      <w:r>
        <w:rPr>
          <w:b/>
        </w:rPr>
        <w:t>Tecnologia, reprodutibilidade e versionamento</w:t>
      </w:r>
    </w:p>
    <w:tbl>
      <w:tblPr>
        <w:tblStyle w:val="TableGrid"/>
        <w:tblW w:w="9070" w:type="dxa"/>
        <w:tblInd w:w="3" w:type="dxa"/>
        <w:tblLayout w:type="fixed"/>
        <w:tblCellMar>
          <w:top w:w="95" w:type="dxa"/>
          <w:left w:w="112" w:type="dxa"/>
          <w:right w:w="115" w:type="dxa"/>
        </w:tblCellMar>
        <w:tblLook w:val="04A0" w:firstRow="1" w:lastRow="0" w:firstColumn="1" w:lastColumn="0" w:noHBand="0" w:noVBand="1"/>
      </w:tblPr>
      <w:tblGrid>
        <w:gridCol w:w="1100"/>
        <w:gridCol w:w="6270"/>
        <w:gridCol w:w="1700"/>
      </w:tblGrid>
      <w:tr w:rsidR="002C0A66" w14:paraId="44DCEC1B" w14:textId="77777777">
        <w:trPr>
          <w:trHeight w:val="410"/>
        </w:trPr>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3E356D50" w14:textId="77777777" w:rsidR="002C0A66" w:rsidRDefault="00000000">
            <w:pPr>
              <w:spacing w:after="0" w:line="259" w:lineRule="auto"/>
              <w:ind w:right="0" w:firstLine="0"/>
              <w:jc w:val="left"/>
            </w:pPr>
            <w:r>
              <w:rPr>
                <w:b/>
                <w:sz w:val="20"/>
              </w:rPr>
              <w:t>ID</w:t>
            </w:r>
          </w:p>
        </w:tc>
        <w:tc>
          <w:tcPr>
            <w:tcW w:w="6270" w:type="dxa"/>
            <w:tcBorders>
              <w:top w:val="single" w:sz="4" w:space="0" w:color="000000"/>
              <w:left w:val="single" w:sz="4" w:space="0" w:color="000000"/>
              <w:bottom w:val="single" w:sz="4" w:space="0" w:color="000000"/>
              <w:right w:val="single" w:sz="4" w:space="0" w:color="000000"/>
            </w:tcBorders>
            <w:shd w:val="clear" w:color="auto" w:fill="EDEDED"/>
          </w:tcPr>
          <w:p w14:paraId="22AF6EA1" w14:textId="77777777" w:rsidR="002C0A66" w:rsidRDefault="00000000">
            <w:pPr>
              <w:spacing w:after="0" w:line="259" w:lineRule="auto"/>
              <w:ind w:right="0" w:firstLine="0"/>
              <w:jc w:val="left"/>
            </w:pPr>
            <w:r>
              <w:rPr>
                <w:b/>
                <w:sz w:val="20"/>
              </w:rPr>
              <w:t>Especificação verificável</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Pr>
          <w:p w14:paraId="3F33E4CA" w14:textId="77777777" w:rsidR="002C0A66" w:rsidRDefault="00000000">
            <w:pPr>
              <w:spacing w:after="0" w:line="259" w:lineRule="auto"/>
              <w:ind w:right="0" w:firstLine="0"/>
              <w:jc w:val="left"/>
            </w:pPr>
            <w:r>
              <w:rPr>
                <w:b/>
                <w:sz w:val="20"/>
              </w:rPr>
              <w:t>Âmbito</w:t>
            </w:r>
          </w:p>
        </w:tc>
      </w:tr>
      <w:tr w:rsidR="002C0A66" w14:paraId="2482E32E" w14:textId="77777777">
        <w:trPr>
          <w:trHeight w:val="652"/>
        </w:trPr>
        <w:tc>
          <w:tcPr>
            <w:tcW w:w="1100" w:type="dxa"/>
            <w:tcBorders>
              <w:top w:val="single" w:sz="4" w:space="0" w:color="000000"/>
              <w:left w:val="single" w:sz="4" w:space="0" w:color="000000"/>
              <w:bottom w:val="single" w:sz="4" w:space="0" w:color="000000"/>
              <w:right w:val="single" w:sz="4" w:space="0" w:color="000000"/>
            </w:tcBorders>
          </w:tcPr>
          <w:p w14:paraId="6A5A8FAA" w14:textId="77777777" w:rsidR="002C0A66" w:rsidRDefault="00000000">
            <w:pPr>
              <w:spacing w:after="0" w:line="259" w:lineRule="auto"/>
              <w:ind w:right="0" w:firstLine="0"/>
              <w:jc w:val="left"/>
            </w:pPr>
            <w:r>
              <w:rPr>
                <w:sz w:val="20"/>
              </w:rPr>
              <w:t>RNF01– 02</w:t>
            </w:r>
          </w:p>
        </w:tc>
        <w:tc>
          <w:tcPr>
            <w:tcW w:w="6270" w:type="dxa"/>
            <w:tcBorders>
              <w:top w:val="single" w:sz="4" w:space="0" w:color="000000"/>
              <w:left w:val="single" w:sz="4" w:space="0" w:color="000000"/>
              <w:bottom w:val="single" w:sz="4" w:space="0" w:color="000000"/>
              <w:right w:val="single" w:sz="4" w:space="0" w:color="000000"/>
            </w:tcBorders>
          </w:tcPr>
          <w:p w14:paraId="2F464E04" w14:textId="77777777" w:rsidR="002C0A66" w:rsidRDefault="00000000">
            <w:pPr>
              <w:spacing w:after="0" w:line="259" w:lineRule="auto"/>
              <w:ind w:right="0" w:firstLine="0"/>
              <w:jc w:val="left"/>
            </w:pPr>
            <w:r>
              <w:rPr>
                <w:sz w:val="20"/>
              </w:rPr>
              <w:t>Python para preparação, treinamento e inferência; MySQL para persistência. Registrar versões do ambiente.</w:t>
            </w:r>
          </w:p>
        </w:tc>
        <w:tc>
          <w:tcPr>
            <w:tcW w:w="1700" w:type="dxa"/>
            <w:tcBorders>
              <w:top w:val="single" w:sz="4" w:space="0" w:color="000000"/>
              <w:left w:val="single" w:sz="4" w:space="0" w:color="000000"/>
              <w:bottom w:val="single" w:sz="4" w:space="0" w:color="000000"/>
              <w:right w:val="single" w:sz="4" w:space="0" w:color="000000"/>
            </w:tcBorders>
          </w:tcPr>
          <w:p w14:paraId="372BC074" w14:textId="77777777" w:rsidR="002C0A66" w:rsidRDefault="00000000">
            <w:pPr>
              <w:spacing w:after="0" w:line="259" w:lineRule="auto"/>
              <w:ind w:right="0" w:firstLine="0"/>
              <w:jc w:val="left"/>
            </w:pPr>
            <w:r>
              <w:rPr>
                <w:sz w:val="20"/>
              </w:rPr>
              <w:t>MVP acadêmico</w:t>
            </w:r>
          </w:p>
        </w:tc>
      </w:tr>
      <w:tr w:rsidR="002C0A66" w14:paraId="158F8C7B" w14:textId="77777777">
        <w:trPr>
          <w:trHeight w:val="410"/>
        </w:trPr>
        <w:tc>
          <w:tcPr>
            <w:tcW w:w="1100" w:type="dxa"/>
            <w:tcBorders>
              <w:top w:val="single" w:sz="4" w:space="0" w:color="000000"/>
              <w:left w:val="single" w:sz="4" w:space="0" w:color="000000"/>
              <w:bottom w:val="single" w:sz="4" w:space="0" w:color="000000"/>
              <w:right w:val="single" w:sz="4" w:space="0" w:color="000000"/>
            </w:tcBorders>
          </w:tcPr>
          <w:p w14:paraId="4C5228A9" w14:textId="77777777" w:rsidR="002C0A66" w:rsidRDefault="00000000">
            <w:pPr>
              <w:spacing w:after="0" w:line="259" w:lineRule="auto"/>
              <w:ind w:right="0" w:firstLine="0"/>
              <w:jc w:val="left"/>
            </w:pPr>
            <w:r>
              <w:rPr>
                <w:sz w:val="20"/>
              </w:rPr>
              <w:t>RNF05</w:t>
            </w:r>
          </w:p>
        </w:tc>
        <w:tc>
          <w:tcPr>
            <w:tcW w:w="6270" w:type="dxa"/>
            <w:tcBorders>
              <w:top w:val="single" w:sz="4" w:space="0" w:color="000000"/>
              <w:left w:val="single" w:sz="4" w:space="0" w:color="000000"/>
              <w:bottom w:val="single" w:sz="4" w:space="0" w:color="000000"/>
              <w:right w:val="single" w:sz="4" w:space="0" w:color="000000"/>
            </w:tcBorders>
          </w:tcPr>
          <w:p w14:paraId="06EECA24" w14:textId="77777777" w:rsidR="002C0A66" w:rsidRDefault="00000000">
            <w:pPr>
              <w:spacing w:after="0" w:line="259" w:lineRule="auto"/>
              <w:ind w:right="0" w:firstLine="0"/>
              <w:jc w:val="left"/>
            </w:pPr>
            <w:r>
              <w:rPr>
                <w:sz w:val="20"/>
              </w:rPr>
              <w:t>Versionar modelo, transformações e limites de classificação.</w:t>
            </w:r>
          </w:p>
        </w:tc>
        <w:tc>
          <w:tcPr>
            <w:tcW w:w="1700" w:type="dxa"/>
            <w:tcBorders>
              <w:top w:val="single" w:sz="4" w:space="0" w:color="000000"/>
              <w:left w:val="single" w:sz="4" w:space="0" w:color="000000"/>
              <w:bottom w:val="single" w:sz="4" w:space="0" w:color="000000"/>
              <w:right w:val="single" w:sz="4" w:space="0" w:color="000000"/>
            </w:tcBorders>
          </w:tcPr>
          <w:p w14:paraId="11CD8C64" w14:textId="77777777" w:rsidR="002C0A66" w:rsidRDefault="00000000">
            <w:pPr>
              <w:spacing w:after="0" w:line="259" w:lineRule="auto"/>
              <w:ind w:right="0" w:firstLine="0"/>
              <w:jc w:val="left"/>
            </w:pPr>
            <w:r>
              <w:rPr>
                <w:sz w:val="20"/>
              </w:rPr>
              <w:t>MVP acadêmico</w:t>
            </w:r>
          </w:p>
        </w:tc>
      </w:tr>
    </w:tbl>
    <w:p w14:paraId="3F0D0E58" w14:textId="77777777" w:rsidR="002C0A66" w:rsidRDefault="00000000">
      <w:pPr>
        <w:numPr>
          <w:ilvl w:val="0"/>
          <w:numId w:val="5"/>
        </w:numPr>
        <w:spacing w:after="0" w:line="259" w:lineRule="auto"/>
        <w:ind w:right="0" w:hanging="306"/>
        <w:jc w:val="left"/>
      </w:pPr>
      <w:r>
        <w:rPr>
          <w:b/>
        </w:rPr>
        <w:t>Qualidade, avaliação e governança do modelo</w:t>
      </w:r>
    </w:p>
    <w:tbl>
      <w:tblPr>
        <w:tblStyle w:val="TableGrid"/>
        <w:tblW w:w="9070" w:type="dxa"/>
        <w:tblInd w:w="3" w:type="dxa"/>
        <w:tblLayout w:type="fixed"/>
        <w:tblCellMar>
          <w:top w:w="95" w:type="dxa"/>
          <w:left w:w="112" w:type="dxa"/>
          <w:right w:w="55" w:type="dxa"/>
        </w:tblCellMar>
        <w:tblLook w:val="04A0" w:firstRow="1" w:lastRow="0" w:firstColumn="1" w:lastColumn="0" w:noHBand="0" w:noVBand="1"/>
      </w:tblPr>
      <w:tblGrid>
        <w:gridCol w:w="1100"/>
        <w:gridCol w:w="6270"/>
        <w:gridCol w:w="1700"/>
      </w:tblGrid>
      <w:tr w:rsidR="002C0A66" w14:paraId="1D8AE4BF" w14:textId="77777777">
        <w:trPr>
          <w:trHeight w:val="410"/>
        </w:trPr>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72EC20A1" w14:textId="77777777" w:rsidR="002C0A66" w:rsidRDefault="00000000">
            <w:pPr>
              <w:spacing w:after="0" w:line="259" w:lineRule="auto"/>
              <w:ind w:right="0" w:firstLine="0"/>
              <w:jc w:val="left"/>
            </w:pPr>
            <w:r>
              <w:rPr>
                <w:b/>
                <w:sz w:val="20"/>
              </w:rPr>
              <w:t>ID</w:t>
            </w:r>
          </w:p>
        </w:tc>
        <w:tc>
          <w:tcPr>
            <w:tcW w:w="6270" w:type="dxa"/>
            <w:tcBorders>
              <w:top w:val="single" w:sz="4" w:space="0" w:color="000000"/>
              <w:left w:val="single" w:sz="4" w:space="0" w:color="000000"/>
              <w:bottom w:val="single" w:sz="4" w:space="0" w:color="000000"/>
              <w:right w:val="single" w:sz="4" w:space="0" w:color="000000"/>
            </w:tcBorders>
            <w:shd w:val="clear" w:color="auto" w:fill="EDEDED"/>
          </w:tcPr>
          <w:p w14:paraId="67ACB872" w14:textId="77777777" w:rsidR="002C0A66" w:rsidRDefault="00000000">
            <w:pPr>
              <w:spacing w:after="0" w:line="259" w:lineRule="auto"/>
              <w:ind w:right="0" w:firstLine="0"/>
              <w:jc w:val="left"/>
            </w:pPr>
            <w:r>
              <w:rPr>
                <w:b/>
                <w:sz w:val="20"/>
              </w:rPr>
              <w:t>Especificação verificável</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Pr>
          <w:p w14:paraId="682CE645" w14:textId="77777777" w:rsidR="002C0A66" w:rsidRDefault="00000000">
            <w:pPr>
              <w:spacing w:after="0" w:line="259" w:lineRule="auto"/>
              <w:ind w:right="0" w:firstLine="0"/>
              <w:jc w:val="left"/>
            </w:pPr>
            <w:r>
              <w:rPr>
                <w:b/>
                <w:sz w:val="20"/>
              </w:rPr>
              <w:t>Âmbito</w:t>
            </w:r>
          </w:p>
        </w:tc>
      </w:tr>
      <w:tr w:rsidR="002C0A66" w14:paraId="35B81B44" w14:textId="77777777">
        <w:trPr>
          <w:trHeight w:val="652"/>
        </w:trPr>
        <w:tc>
          <w:tcPr>
            <w:tcW w:w="1100" w:type="dxa"/>
            <w:tcBorders>
              <w:top w:val="single" w:sz="4" w:space="0" w:color="000000"/>
              <w:left w:val="single" w:sz="4" w:space="0" w:color="000000"/>
              <w:bottom w:val="single" w:sz="4" w:space="0" w:color="000000"/>
              <w:right w:val="single" w:sz="4" w:space="0" w:color="000000"/>
            </w:tcBorders>
          </w:tcPr>
          <w:p w14:paraId="74763AA4" w14:textId="77777777" w:rsidR="002C0A66" w:rsidRDefault="00000000">
            <w:pPr>
              <w:spacing w:after="0" w:line="259" w:lineRule="auto"/>
              <w:ind w:right="0" w:firstLine="0"/>
              <w:jc w:val="left"/>
            </w:pPr>
            <w:r>
              <w:rPr>
                <w:sz w:val="20"/>
              </w:rPr>
              <w:t>RNF09</w:t>
            </w:r>
          </w:p>
        </w:tc>
        <w:tc>
          <w:tcPr>
            <w:tcW w:w="6270" w:type="dxa"/>
            <w:tcBorders>
              <w:top w:val="single" w:sz="4" w:space="0" w:color="000000"/>
              <w:left w:val="single" w:sz="4" w:space="0" w:color="000000"/>
              <w:bottom w:val="single" w:sz="4" w:space="0" w:color="000000"/>
              <w:right w:val="single" w:sz="4" w:space="0" w:color="000000"/>
            </w:tcBorders>
          </w:tcPr>
          <w:p w14:paraId="76B49BD0" w14:textId="77777777" w:rsidR="002C0A66" w:rsidRDefault="00000000">
            <w:pPr>
              <w:spacing w:after="0" w:line="259" w:lineRule="auto"/>
              <w:ind w:right="0" w:firstLine="0"/>
              <w:jc w:val="left"/>
            </w:pPr>
            <w:r>
              <w:rPr>
                <w:sz w:val="20"/>
              </w:rPr>
              <w:t>Separar treinamento e teste; registrar precisão, recall, matriz de confusão e acurácia, sem metas inventadas.</w:t>
            </w:r>
          </w:p>
        </w:tc>
        <w:tc>
          <w:tcPr>
            <w:tcW w:w="1700" w:type="dxa"/>
            <w:tcBorders>
              <w:top w:val="single" w:sz="4" w:space="0" w:color="000000"/>
              <w:left w:val="single" w:sz="4" w:space="0" w:color="000000"/>
              <w:bottom w:val="single" w:sz="4" w:space="0" w:color="000000"/>
              <w:right w:val="single" w:sz="4" w:space="0" w:color="000000"/>
            </w:tcBorders>
          </w:tcPr>
          <w:p w14:paraId="09CA6CAF" w14:textId="77777777" w:rsidR="002C0A66" w:rsidRDefault="00000000">
            <w:pPr>
              <w:spacing w:after="0" w:line="259" w:lineRule="auto"/>
              <w:ind w:right="0" w:firstLine="0"/>
              <w:jc w:val="left"/>
            </w:pPr>
            <w:r>
              <w:rPr>
                <w:sz w:val="20"/>
              </w:rPr>
              <w:t>MVP acadêmico</w:t>
            </w:r>
          </w:p>
        </w:tc>
      </w:tr>
      <w:tr w:rsidR="002C0A66" w14:paraId="30BA214A" w14:textId="77777777">
        <w:trPr>
          <w:trHeight w:val="1370"/>
        </w:trPr>
        <w:tc>
          <w:tcPr>
            <w:tcW w:w="1100" w:type="dxa"/>
            <w:tcBorders>
              <w:top w:val="single" w:sz="4" w:space="0" w:color="000000"/>
              <w:left w:val="single" w:sz="4" w:space="0" w:color="000000"/>
              <w:bottom w:val="single" w:sz="4" w:space="0" w:color="000000"/>
              <w:right w:val="single" w:sz="4" w:space="0" w:color="000000"/>
            </w:tcBorders>
          </w:tcPr>
          <w:p w14:paraId="72FAC130" w14:textId="77777777" w:rsidR="002C0A66" w:rsidRDefault="00000000">
            <w:pPr>
              <w:spacing w:after="0" w:line="259" w:lineRule="auto"/>
              <w:ind w:right="0" w:firstLine="0"/>
              <w:jc w:val="left"/>
            </w:pPr>
            <w:r>
              <w:rPr>
                <w:sz w:val="20"/>
              </w:rPr>
              <w:t>RNF11</w:t>
            </w:r>
          </w:p>
        </w:tc>
        <w:tc>
          <w:tcPr>
            <w:tcW w:w="6270" w:type="dxa"/>
            <w:tcBorders>
              <w:top w:val="single" w:sz="4" w:space="0" w:color="000000"/>
              <w:left w:val="single" w:sz="4" w:space="0" w:color="000000"/>
              <w:bottom w:val="single" w:sz="4" w:space="0" w:color="000000"/>
              <w:right w:val="single" w:sz="4" w:space="0" w:color="000000"/>
            </w:tcBorders>
          </w:tcPr>
          <w:p w14:paraId="18D24534" w14:textId="77777777" w:rsidR="002C0A66" w:rsidRDefault="00000000">
            <w:pPr>
              <w:spacing w:after="0" w:line="259" w:lineRule="auto"/>
              <w:ind w:right="0" w:firstLine="0"/>
              <w:jc w:val="left"/>
            </w:pPr>
            <w:r>
              <w:rPr>
                <w:sz w:val="20"/>
              </w:rPr>
              <w:t>Monitorar a degradação de desempenho do modelo em relação aos dados mais recentes e emitir alerta de retreinamento quando a métrica de referência cair além do limite acordado. O limite deve ser definido em conjunto com a área responsável e registrado junto à versão do modelo, não arbitrado pela equipe técnica.</w:t>
            </w:r>
          </w:p>
        </w:tc>
        <w:tc>
          <w:tcPr>
            <w:tcW w:w="1700" w:type="dxa"/>
            <w:tcBorders>
              <w:top w:val="single" w:sz="4" w:space="0" w:color="000000"/>
              <w:left w:val="single" w:sz="4" w:space="0" w:color="000000"/>
              <w:bottom w:val="single" w:sz="4" w:space="0" w:color="000000"/>
              <w:right w:val="single" w:sz="4" w:space="0" w:color="000000"/>
            </w:tcBorders>
          </w:tcPr>
          <w:p w14:paraId="55B58B9E" w14:textId="77777777" w:rsidR="002C0A66" w:rsidRDefault="00000000">
            <w:pPr>
              <w:spacing w:after="0" w:line="259" w:lineRule="auto"/>
              <w:ind w:right="0" w:firstLine="0"/>
              <w:jc w:val="left"/>
            </w:pPr>
            <w:r>
              <w:rPr>
                <w:sz w:val="20"/>
              </w:rPr>
              <w:t>Implantação</w:t>
            </w:r>
          </w:p>
        </w:tc>
      </w:tr>
      <w:tr w:rsidR="002C0A66" w14:paraId="37AB6573" w14:textId="77777777">
        <w:trPr>
          <w:trHeight w:val="1610"/>
        </w:trPr>
        <w:tc>
          <w:tcPr>
            <w:tcW w:w="1100" w:type="dxa"/>
            <w:tcBorders>
              <w:top w:val="single" w:sz="4" w:space="0" w:color="000000"/>
              <w:left w:val="single" w:sz="4" w:space="0" w:color="000000"/>
              <w:bottom w:val="single" w:sz="4" w:space="0" w:color="000000"/>
              <w:right w:val="single" w:sz="4" w:space="0" w:color="000000"/>
            </w:tcBorders>
          </w:tcPr>
          <w:p w14:paraId="6F9BD525" w14:textId="77777777" w:rsidR="002C0A66" w:rsidRDefault="00000000">
            <w:pPr>
              <w:spacing w:after="0" w:line="259" w:lineRule="auto"/>
              <w:ind w:right="0" w:firstLine="0"/>
              <w:jc w:val="left"/>
            </w:pPr>
            <w:r>
              <w:rPr>
                <w:sz w:val="20"/>
              </w:rPr>
              <w:t>RNF12</w:t>
            </w:r>
          </w:p>
        </w:tc>
        <w:tc>
          <w:tcPr>
            <w:tcW w:w="6270" w:type="dxa"/>
            <w:tcBorders>
              <w:top w:val="single" w:sz="4" w:space="0" w:color="000000"/>
              <w:left w:val="single" w:sz="4" w:space="0" w:color="000000"/>
              <w:bottom w:val="single" w:sz="4" w:space="0" w:color="000000"/>
              <w:right w:val="single" w:sz="4" w:space="0" w:color="000000"/>
            </w:tcBorders>
          </w:tcPr>
          <w:p w14:paraId="484CCE4C" w14:textId="77777777" w:rsidR="002C0A66" w:rsidRDefault="00000000">
            <w:pPr>
              <w:spacing w:after="0" w:line="259" w:lineRule="auto"/>
              <w:ind w:right="0" w:firstLine="0"/>
              <w:jc w:val="left"/>
            </w:pPr>
            <w:r>
              <w:rPr>
                <w:sz w:val="20"/>
              </w:rPr>
              <w:t>Submeter o modelo a verificação periódica de viés, comparando o desempenho entre subgrupos da população elegível. A verificação deve documentar quais subgrupos foram examinados e não pode ser substituída por declaração de ausência de variáveis sensíveis: a solução não utiliza raça/cor como preditora, o que não exclui a possibilidade de desempenho desigual entre grupos.</w:t>
            </w:r>
          </w:p>
        </w:tc>
        <w:tc>
          <w:tcPr>
            <w:tcW w:w="1700" w:type="dxa"/>
            <w:tcBorders>
              <w:top w:val="single" w:sz="4" w:space="0" w:color="000000"/>
              <w:left w:val="single" w:sz="4" w:space="0" w:color="000000"/>
              <w:bottom w:val="single" w:sz="4" w:space="0" w:color="000000"/>
              <w:right w:val="single" w:sz="4" w:space="0" w:color="000000"/>
            </w:tcBorders>
          </w:tcPr>
          <w:p w14:paraId="45931C24" w14:textId="77777777" w:rsidR="002C0A66" w:rsidRDefault="00000000">
            <w:pPr>
              <w:spacing w:after="0" w:line="259" w:lineRule="auto"/>
              <w:ind w:right="0" w:firstLine="0"/>
              <w:jc w:val="left"/>
            </w:pPr>
            <w:r>
              <w:rPr>
                <w:sz w:val="20"/>
              </w:rPr>
              <w:t>Implantação</w:t>
            </w:r>
          </w:p>
        </w:tc>
      </w:tr>
    </w:tbl>
    <w:p w14:paraId="455FB47C" w14:textId="77777777" w:rsidR="002C0A66" w:rsidRDefault="00000000">
      <w:pPr>
        <w:numPr>
          <w:ilvl w:val="0"/>
          <w:numId w:val="5"/>
        </w:numPr>
        <w:spacing w:after="0" w:line="259" w:lineRule="auto"/>
        <w:ind w:right="0" w:hanging="306"/>
        <w:jc w:val="left"/>
      </w:pPr>
      <w:r>
        <w:rPr>
          <w:b/>
        </w:rPr>
        <w:t>Dados, privacidade e conformidade</w:t>
      </w:r>
    </w:p>
    <w:tbl>
      <w:tblPr>
        <w:tblStyle w:val="TableGrid"/>
        <w:tblW w:w="9070" w:type="dxa"/>
        <w:tblInd w:w="3" w:type="dxa"/>
        <w:tblLayout w:type="fixed"/>
        <w:tblCellMar>
          <w:top w:w="95" w:type="dxa"/>
          <w:left w:w="112" w:type="dxa"/>
          <w:right w:w="55" w:type="dxa"/>
        </w:tblCellMar>
        <w:tblLook w:val="04A0" w:firstRow="1" w:lastRow="0" w:firstColumn="1" w:lastColumn="0" w:noHBand="0" w:noVBand="1"/>
      </w:tblPr>
      <w:tblGrid>
        <w:gridCol w:w="1100"/>
        <w:gridCol w:w="6270"/>
        <w:gridCol w:w="1700"/>
      </w:tblGrid>
      <w:tr w:rsidR="002C0A66" w14:paraId="7B237064" w14:textId="77777777">
        <w:trPr>
          <w:trHeight w:val="410"/>
        </w:trPr>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039BCC5F" w14:textId="77777777" w:rsidR="002C0A66" w:rsidRDefault="00000000">
            <w:pPr>
              <w:spacing w:after="0" w:line="259" w:lineRule="auto"/>
              <w:ind w:right="0" w:firstLine="0"/>
              <w:jc w:val="left"/>
            </w:pPr>
            <w:r>
              <w:rPr>
                <w:b/>
                <w:sz w:val="20"/>
              </w:rPr>
              <w:t>ID</w:t>
            </w:r>
          </w:p>
        </w:tc>
        <w:tc>
          <w:tcPr>
            <w:tcW w:w="6270" w:type="dxa"/>
            <w:tcBorders>
              <w:top w:val="single" w:sz="4" w:space="0" w:color="000000"/>
              <w:left w:val="single" w:sz="4" w:space="0" w:color="000000"/>
              <w:bottom w:val="single" w:sz="4" w:space="0" w:color="000000"/>
              <w:right w:val="single" w:sz="4" w:space="0" w:color="000000"/>
            </w:tcBorders>
            <w:shd w:val="clear" w:color="auto" w:fill="EDEDED"/>
          </w:tcPr>
          <w:p w14:paraId="0AFC0B64" w14:textId="77777777" w:rsidR="002C0A66" w:rsidRDefault="00000000">
            <w:pPr>
              <w:spacing w:after="0" w:line="259" w:lineRule="auto"/>
              <w:ind w:right="0" w:firstLine="0"/>
              <w:jc w:val="left"/>
            </w:pPr>
            <w:r>
              <w:rPr>
                <w:b/>
                <w:sz w:val="20"/>
              </w:rPr>
              <w:t>Especificação verificável</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Pr>
          <w:p w14:paraId="024DBB9F" w14:textId="77777777" w:rsidR="002C0A66" w:rsidRDefault="00000000">
            <w:pPr>
              <w:spacing w:after="0" w:line="259" w:lineRule="auto"/>
              <w:ind w:right="0" w:firstLine="0"/>
              <w:jc w:val="left"/>
            </w:pPr>
            <w:r>
              <w:rPr>
                <w:b/>
                <w:sz w:val="20"/>
              </w:rPr>
              <w:t>Âmbito</w:t>
            </w:r>
          </w:p>
        </w:tc>
      </w:tr>
      <w:tr w:rsidR="002C0A66" w14:paraId="2B236A3B" w14:textId="77777777">
        <w:trPr>
          <w:trHeight w:val="1132"/>
        </w:trPr>
        <w:tc>
          <w:tcPr>
            <w:tcW w:w="1100" w:type="dxa"/>
            <w:tcBorders>
              <w:top w:val="single" w:sz="4" w:space="0" w:color="000000"/>
              <w:left w:val="single" w:sz="4" w:space="0" w:color="000000"/>
              <w:bottom w:val="single" w:sz="4" w:space="0" w:color="000000"/>
              <w:right w:val="single" w:sz="4" w:space="0" w:color="000000"/>
            </w:tcBorders>
          </w:tcPr>
          <w:p w14:paraId="199B9DED" w14:textId="77777777" w:rsidR="002C0A66" w:rsidRDefault="00000000">
            <w:pPr>
              <w:spacing w:after="0" w:line="259" w:lineRule="auto"/>
              <w:ind w:right="0" w:firstLine="0"/>
              <w:jc w:val="left"/>
            </w:pPr>
            <w:r>
              <w:rPr>
                <w:sz w:val="20"/>
              </w:rPr>
              <w:t>RNF06– 08</w:t>
            </w:r>
          </w:p>
        </w:tc>
        <w:tc>
          <w:tcPr>
            <w:tcW w:w="6270" w:type="dxa"/>
            <w:tcBorders>
              <w:top w:val="single" w:sz="4" w:space="0" w:color="000000"/>
              <w:left w:val="single" w:sz="4" w:space="0" w:color="000000"/>
              <w:bottom w:val="single" w:sz="4" w:space="0" w:color="000000"/>
              <w:right w:val="single" w:sz="4" w:space="0" w:color="000000"/>
            </w:tcBorders>
          </w:tcPr>
          <w:p w14:paraId="02063F61" w14:textId="77777777" w:rsidR="002C0A66" w:rsidRDefault="00000000">
            <w:pPr>
              <w:spacing w:after="0" w:line="235" w:lineRule="auto"/>
              <w:ind w:right="0" w:firstLine="0"/>
              <w:jc w:val="left"/>
            </w:pPr>
            <w:r>
              <w:rPr>
                <w:sz w:val="20"/>
              </w:rPr>
              <w:t>Aplicar minimização: manter a amostra bruta restrita, não copiar CEP, NASC e GESTOR_CPF para relatórios ou matriz preditora; controlar acessos; distinguir ausências, sentinelas e valores válidos.</w:t>
            </w:r>
          </w:p>
          <w:p w14:paraId="44BA1B25" w14:textId="77777777" w:rsidR="002C0A66" w:rsidRDefault="00000000">
            <w:pPr>
              <w:spacing w:after="0" w:line="259" w:lineRule="auto"/>
              <w:ind w:right="0" w:firstLine="0"/>
              <w:jc w:val="left"/>
            </w:pPr>
            <w:r>
              <w:rPr>
                <w:sz w:val="20"/>
              </w:rPr>
              <w:t>Não alegar anonimização apenas por ausência de nome.</w:t>
            </w:r>
          </w:p>
        </w:tc>
        <w:tc>
          <w:tcPr>
            <w:tcW w:w="1700" w:type="dxa"/>
            <w:tcBorders>
              <w:top w:val="single" w:sz="4" w:space="0" w:color="000000"/>
              <w:left w:val="single" w:sz="4" w:space="0" w:color="000000"/>
              <w:bottom w:val="single" w:sz="4" w:space="0" w:color="000000"/>
              <w:right w:val="single" w:sz="4" w:space="0" w:color="000000"/>
            </w:tcBorders>
          </w:tcPr>
          <w:p w14:paraId="32B0290B" w14:textId="77777777" w:rsidR="002C0A66" w:rsidRDefault="00000000">
            <w:pPr>
              <w:spacing w:after="0" w:line="259" w:lineRule="auto"/>
              <w:ind w:right="0" w:firstLine="0"/>
              <w:jc w:val="left"/>
            </w:pPr>
            <w:r>
              <w:rPr>
                <w:sz w:val="20"/>
              </w:rPr>
              <w:t>MVP acadêmico</w:t>
            </w:r>
          </w:p>
        </w:tc>
      </w:tr>
      <w:tr w:rsidR="002C0A66" w14:paraId="08C84DFB" w14:textId="77777777">
        <w:trPr>
          <w:trHeight w:val="890"/>
        </w:trPr>
        <w:tc>
          <w:tcPr>
            <w:tcW w:w="1100" w:type="dxa"/>
            <w:tcBorders>
              <w:top w:val="single" w:sz="4" w:space="0" w:color="000000"/>
              <w:left w:val="single" w:sz="4" w:space="0" w:color="000000"/>
              <w:bottom w:val="single" w:sz="4" w:space="0" w:color="000000"/>
              <w:right w:val="single" w:sz="4" w:space="0" w:color="000000"/>
            </w:tcBorders>
          </w:tcPr>
          <w:p w14:paraId="08AF2E1B" w14:textId="77777777" w:rsidR="002C0A66" w:rsidRDefault="00000000">
            <w:pPr>
              <w:spacing w:after="0" w:line="259" w:lineRule="auto"/>
              <w:ind w:right="0" w:firstLine="0"/>
              <w:jc w:val="left"/>
            </w:pPr>
            <w:r>
              <w:rPr>
                <w:sz w:val="20"/>
              </w:rPr>
              <w:t>RNF13</w:t>
            </w:r>
          </w:p>
        </w:tc>
        <w:tc>
          <w:tcPr>
            <w:tcW w:w="6270" w:type="dxa"/>
            <w:tcBorders>
              <w:top w:val="single" w:sz="4" w:space="0" w:color="000000"/>
              <w:left w:val="single" w:sz="4" w:space="0" w:color="000000"/>
              <w:bottom w:val="single" w:sz="4" w:space="0" w:color="000000"/>
              <w:right w:val="single" w:sz="4" w:space="0" w:color="000000"/>
            </w:tcBorders>
          </w:tcPr>
          <w:p w14:paraId="43887F06" w14:textId="77777777" w:rsidR="002C0A66" w:rsidRDefault="00000000">
            <w:pPr>
              <w:spacing w:after="0" w:line="259" w:lineRule="auto"/>
              <w:ind w:right="0" w:firstLine="0"/>
              <w:jc w:val="left"/>
            </w:pPr>
            <w:r>
              <w:rPr>
                <w:sz w:val="20"/>
              </w:rPr>
              <w:t>Criptografar os dados em trânsito entre a aplicação e o banco e em repouso no MySQL, com os algoritmos e as versões de protocolo registrados na documentação do ambiente.</w:t>
            </w:r>
          </w:p>
        </w:tc>
        <w:tc>
          <w:tcPr>
            <w:tcW w:w="1700" w:type="dxa"/>
            <w:tcBorders>
              <w:top w:val="single" w:sz="4" w:space="0" w:color="000000"/>
              <w:left w:val="single" w:sz="4" w:space="0" w:color="000000"/>
              <w:bottom w:val="single" w:sz="4" w:space="0" w:color="000000"/>
              <w:right w:val="single" w:sz="4" w:space="0" w:color="000000"/>
            </w:tcBorders>
          </w:tcPr>
          <w:p w14:paraId="667DF261" w14:textId="77777777" w:rsidR="002C0A66" w:rsidRDefault="00000000">
            <w:pPr>
              <w:spacing w:after="0" w:line="259" w:lineRule="auto"/>
              <w:ind w:right="0" w:firstLine="0"/>
              <w:jc w:val="left"/>
            </w:pPr>
            <w:r>
              <w:rPr>
                <w:sz w:val="20"/>
              </w:rPr>
              <w:t>Implantação</w:t>
            </w:r>
          </w:p>
        </w:tc>
      </w:tr>
      <w:tr w:rsidR="002C0A66" w14:paraId="3EE86074" w14:textId="77777777">
        <w:trPr>
          <w:trHeight w:val="1130"/>
        </w:trPr>
        <w:tc>
          <w:tcPr>
            <w:tcW w:w="1100" w:type="dxa"/>
            <w:tcBorders>
              <w:top w:val="single" w:sz="4" w:space="0" w:color="000000"/>
              <w:left w:val="single" w:sz="4" w:space="0" w:color="000000"/>
              <w:bottom w:val="single" w:sz="4" w:space="0" w:color="000000"/>
              <w:right w:val="single" w:sz="4" w:space="0" w:color="000000"/>
            </w:tcBorders>
          </w:tcPr>
          <w:p w14:paraId="07644864" w14:textId="77777777" w:rsidR="002C0A66" w:rsidRDefault="00000000">
            <w:pPr>
              <w:spacing w:after="0" w:line="259" w:lineRule="auto"/>
              <w:ind w:right="0" w:firstLine="0"/>
              <w:jc w:val="left"/>
            </w:pPr>
            <w:r>
              <w:rPr>
                <w:sz w:val="20"/>
              </w:rPr>
              <w:t>RNF14</w:t>
            </w:r>
          </w:p>
        </w:tc>
        <w:tc>
          <w:tcPr>
            <w:tcW w:w="6270" w:type="dxa"/>
            <w:tcBorders>
              <w:top w:val="single" w:sz="4" w:space="0" w:color="000000"/>
              <w:left w:val="single" w:sz="4" w:space="0" w:color="000000"/>
              <w:bottom w:val="single" w:sz="4" w:space="0" w:color="000000"/>
              <w:right w:val="single" w:sz="4" w:space="0" w:color="000000"/>
            </w:tcBorders>
          </w:tcPr>
          <w:p w14:paraId="2D39CC44" w14:textId="77777777" w:rsidR="002C0A66" w:rsidRDefault="00000000">
            <w:pPr>
              <w:spacing w:after="0" w:line="259" w:lineRule="auto"/>
              <w:ind w:right="0" w:firstLine="0"/>
              <w:jc w:val="left"/>
            </w:pPr>
            <w:r>
              <w:rPr>
                <w:sz w:val="20"/>
              </w:rPr>
              <w:t>Implementar controle de acesso baseado em perfis, de modo que a visualização de dados individuais de paciente fique restrita aos perfis assistenciais autorizados e que os perfis técnicos operem sobre dados agregados ou desidentificados.</w:t>
            </w:r>
          </w:p>
        </w:tc>
        <w:tc>
          <w:tcPr>
            <w:tcW w:w="1700" w:type="dxa"/>
            <w:tcBorders>
              <w:top w:val="single" w:sz="4" w:space="0" w:color="000000"/>
              <w:left w:val="single" w:sz="4" w:space="0" w:color="000000"/>
              <w:bottom w:val="single" w:sz="4" w:space="0" w:color="000000"/>
              <w:right w:val="single" w:sz="4" w:space="0" w:color="000000"/>
            </w:tcBorders>
          </w:tcPr>
          <w:p w14:paraId="1D5E1F6D" w14:textId="77777777" w:rsidR="002C0A66" w:rsidRDefault="00000000">
            <w:pPr>
              <w:spacing w:after="0" w:line="259" w:lineRule="auto"/>
              <w:ind w:right="0" w:firstLine="0"/>
              <w:jc w:val="left"/>
            </w:pPr>
            <w:r>
              <w:rPr>
                <w:sz w:val="20"/>
              </w:rPr>
              <w:t>Implantação</w:t>
            </w:r>
          </w:p>
        </w:tc>
      </w:tr>
      <w:tr w:rsidR="002C0A66" w14:paraId="515DC372" w14:textId="77777777">
        <w:trPr>
          <w:trHeight w:val="890"/>
        </w:trPr>
        <w:tc>
          <w:tcPr>
            <w:tcW w:w="1100" w:type="dxa"/>
            <w:tcBorders>
              <w:top w:val="single" w:sz="4" w:space="0" w:color="000000"/>
              <w:left w:val="single" w:sz="4" w:space="0" w:color="000000"/>
              <w:bottom w:val="single" w:sz="4" w:space="0" w:color="000000"/>
              <w:right w:val="single" w:sz="4" w:space="0" w:color="000000"/>
            </w:tcBorders>
          </w:tcPr>
          <w:p w14:paraId="73C92365" w14:textId="77777777" w:rsidR="002C0A66" w:rsidRDefault="00000000">
            <w:pPr>
              <w:spacing w:after="0" w:line="259" w:lineRule="auto"/>
              <w:ind w:right="0" w:firstLine="0"/>
              <w:jc w:val="left"/>
            </w:pPr>
            <w:r>
              <w:rPr>
                <w:sz w:val="20"/>
              </w:rPr>
              <w:lastRenderedPageBreak/>
              <w:t>RNF15</w:t>
            </w:r>
          </w:p>
        </w:tc>
        <w:tc>
          <w:tcPr>
            <w:tcW w:w="6270" w:type="dxa"/>
            <w:tcBorders>
              <w:top w:val="single" w:sz="4" w:space="0" w:color="000000"/>
              <w:left w:val="single" w:sz="4" w:space="0" w:color="000000"/>
              <w:bottom w:val="single" w:sz="4" w:space="0" w:color="000000"/>
              <w:right w:val="single" w:sz="4" w:space="0" w:color="000000"/>
            </w:tcBorders>
          </w:tcPr>
          <w:p w14:paraId="065FD10E" w14:textId="77777777" w:rsidR="002C0A66" w:rsidRDefault="00000000">
            <w:pPr>
              <w:spacing w:after="0" w:line="259" w:lineRule="auto"/>
              <w:ind w:right="0" w:firstLine="0"/>
              <w:jc w:val="left"/>
            </w:pPr>
            <w:r>
              <w:rPr>
                <w:sz w:val="20"/>
              </w:rPr>
              <w:t>Registrar log de auditoria dos acessos a dados individuais e das classificações emitidas, preservando autoria, data e hora, sem permitir alteração retroativa dos registros.</w:t>
            </w:r>
          </w:p>
        </w:tc>
        <w:tc>
          <w:tcPr>
            <w:tcW w:w="1700" w:type="dxa"/>
            <w:tcBorders>
              <w:top w:val="single" w:sz="4" w:space="0" w:color="000000"/>
              <w:left w:val="single" w:sz="4" w:space="0" w:color="000000"/>
              <w:bottom w:val="single" w:sz="4" w:space="0" w:color="000000"/>
              <w:right w:val="single" w:sz="4" w:space="0" w:color="000000"/>
            </w:tcBorders>
          </w:tcPr>
          <w:p w14:paraId="24E3C733" w14:textId="77777777" w:rsidR="002C0A66" w:rsidRDefault="00000000">
            <w:pPr>
              <w:spacing w:after="0" w:line="259" w:lineRule="auto"/>
              <w:ind w:right="0" w:firstLine="0"/>
              <w:jc w:val="left"/>
            </w:pPr>
            <w:r>
              <w:rPr>
                <w:sz w:val="20"/>
              </w:rPr>
              <w:t>Implantação</w:t>
            </w:r>
          </w:p>
        </w:tc>
      </w:tr>
    </w:tbl>
    <w:p w14:paraId="151FD70A" w14:textId="77777777" w:rsidR="002C0A66" w:rsidRDefault="00000000">
      <w:pPr>
        <w:numPr>
          <w:ilvl w:val="0"/>
          <w:numId w:val="5"/>
        </w:numPr>
        <w:spacing w:after="0" w:line="259" w:lineRule="auto"/>
        <w:ind w:right="0" w:hanging="306"/>
        <w:jc w:val="left"/>
      </w:pPr>
      <w:r>
        <w:rPr>
          <w:b/>
        </w:rPr>
        <w:t>Desempenho e usabilidade</w:t>
      </w:r>
    </w:p>
    <w:tbl>
      <w:tblPr>
        <w:tblStyle w:val="TableGrid"/>
        <w:tblW w:w="9070" w:type="dxa"/>
        <w:tblInd w:w="3" w:type="dxa"/>
        <w:tblLayout w:type="fixed"/>
        <w:tblCellMar>
          <w:top w:w="95" w:type="dxa"/>
          <w:left w:w="112" w:type="dxa"/>
          <w:right w:w="66" w:type="dxa"/>
        </w:tblCellMar>
        <w:tblLook w:val="04A0" w:firstRow="1" w:lastRow="0" w:firstColumn="1" w:lastColumn="0" w:noHBand="0" w:noVBand="1"/>
      </w:tblPr>
      <w:tblGrid>
        <w:gridCol w:w="1100"/>
        <w:gridCol w:w="6270"/>
        <w:gridCol w:w="1700"/>
      </w:tblGrid>
      <w:tr w:rsidR="002C0A66" w14:paraId="7565CEEB" w14:textId="77777777">
        <w:trPr>
          <w:trHeight w:val="410"/>
        </w:trPr>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01896052" w14:textId="77777777" w:rsidR="002C0A66" w:rsidRDefault="00000000">
            <w:pPr>
              <w:spacing w:after="0" w:line="259" w:lineRule="auto"/>
              <w:ind w:right="0" w:firstLine="0"/>
              <w:jc w:val="left"/>
            </w:pPr>
            <w:r>
              <w:rPr>
                <w:b/>
                <w:sz w:val="20"/>
              </w:rPr>
              <w:t>ID</w:t>
            </w:r>
          </w:p>
        </w:tc>
        <w:tc>
          <w:tcPr>
            <w:tcW w:w="6270" w:type="dxa"/>
            <w:tcBorders>
              <w:top w:val="single" w:sz="4" w:space="0" w:color="000000"/>
              <w:left w:val="single" w:sz="4" w:space="0" w:color="000000"/>
              <w:bottom w:val="single" w:sz="4" w:space="0" w:color="000000"/>
              <w:right w:val="single" w:sz="4" w:space="0" w:color="000000"/>
            </w:tcBorders>
            <w:shd w:val="clear" w:color="auto" w:fill="EDEDED"/>
          </w:tcPr>
          <w:p w14:paraId="0E40DA6C" w14:textId="77777777" w:rsidR="002C0A66" w:rsidRDefault="00000000">
            <w:pPr>
              <w:spacing w:after="0" w:line="259" w:lineRule="auto"/>
              <w:ind w:right="0" w:firstLine="0"/>
              <w:jc w:val="left"/>
            </w:pPr>
            <w:r>
              <w:rPr>
                <w:b/>
                <w:sz w:val="20"/>
              </w:rPr>
              <w:t>Especificação verificável</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Pr>
          <w:p w14:paraId="6908104A" w14:textId="77777777" w:rsidR="002C0A66" w:rsidRDefault="00000000">
            <w:pPr>
              <w:spacing w:after="0" w:line="259" w:lineRule="auto"/>
              <w:ind w:right="0" w:firstLine="0"/>
              <w:jc w:val="left"/>
            </w:pPr>
            <w:r>
              <w:rPr>
                <w:b/>
                <w:sz w:val="20"/>
              </w:rPr>
              <w:t>Âmbito</w:t>
            </w:r>
          </w:p>
        </w:tc>
      </w:tr>
      <w:tr w:rsidR="002C0A66" w14:paraId="3AD37D0A" w14:textId="77777777">
        <w:trPr>
          <w:trHeight w:val="892"/>
        </w:trPr>
        <w:tc>
          <w:tcPr>
            <w:tcW w:w="1100" w:type="dxa"/>
            <w:tcBorders>
              <w:top w:val="single" w:sz="4" w:space="0" w:color="000000"/>
              <w:left w:val="single" w:sz="4" w:space="0" w:color="000000"/>
              <w:bottom w:val="single" w:sz="4" w:space="0" w:color="000000"/>
              <w:right w:val="single" w:sz="4" w:space="0" w:color="000000"/>
            </w:tcBorders>
          </w:tcPr>
          <w:p w14:paraId="5DC00268" w14:textId="77777777" w:rsidR="002C0A66" w:rsidRDefault="00000000">
            <w:pPr>
              <w:spacing w:after="0" w:line="259" w:lineRule="auto"/>
              <w:ind w:right="0" w:firstLine="0"/>
              <w:jc w:val="left"/>
            </w:pPr>
            <w:r>
              <w:rPr>
                <w:sz w:val="20"/>
              </w:rPr>
              <w:t>RNF03– 04</w:t>
            </w:r>
          </w:p>
        </w:tc>
        <w:tc>
          <w:tcPr>
            <w:tcW w:w="6270" w:type="dxa"/>
            <w:tcBorders>
              <w:top w:val="single" w:sz="4" w:space="0" w:color="000000"/>
              <w:left w:val="single" w:sz="4" w:space="0" w:color="000000"/>
              <w:bottom w:val="single" w:sz="4" w:space="0" w:color="000000"/>
              <w:right w:val="single" w:sz="4" w:space="0" w:color="000000"/>
            </w:tcBorders>
          </w:tcPr>
          <w:p w14:paraId="2A29457F" w14:textId="77777777" w:rsidR="002C0A66" w:rsidRDefault="00000000">
            <w:pPr>
              <w:spacing w:after="0" w:line="259" w:lineRule="auto"/>
              <w:ind w:right="0" w:firstLine="0"/>
              <w:jc w:val="left"/>
            </w:pPr>
            <w:r>
              <w:rPr>
                <w:sz w:val="20"/>
              </w:rPr>
              <w:t>Linguagem clara; medir tempo de resposta na demonstração e registrar ambiente e volume. Meta de 2 segundos citada no material original fica como hipótese, não resultado alcançado.</w:t>
            </w:r>
          </w:p>
        </w:tc>
        <w:tc>
          <w:tcPr>
            <w:tcW w:w="1700" w:type="dxa"/>
            <w:tcBorders>
              <w:top w:val="single" w:sz="4" w:space="0" w:color="000000"/>
              <w:left w:val="single" w:sz="4" w:space="0" w:color="000000"/>
              <w:bottom w:val="single" w:sz="4" w:space="0" w:color="000000"/>
              <w:right w:val="single" w:sz="4" w:space="0" w:color="000000"/>
            </w:tcBorders>
          </w:tcPr>
          <w:p w14:paraId="0C5BDA54" w14:textId="77777777" w:rsidR="002C0A66" w:rsidRDefault="00000000">
            <w:pPr>
              <w:spacing w:after="0" w:line="259" w:lineRule="auto"/>
              <w:ind w:right="0" w:firstLine="0"/>
              <w:jc w:val="left"/>
            </w:pPr>
            <w:r>
              <w:rPr>
                <w:sz w:val="20"/>
              </w:rPr>
              <w:t>MVP acadêmico</w:t>
            </w:r>
          </w:p>
        </w:tc>
      </w:tr>
      <w:tr w:rsidR="002C0A66" w14:paraId="5C6FEFEB" w14:textId="77777777">
        <w:trPr>
          <w:trHeight w:val="1370"/>
        </w:trPr>
        <w:tc>
          <w:tcPr>
            <w:tcW w:w="1100" w:type="dxa"/>
            <w:tcBorders>
              <w:top w:val="single" w:sz="4" w:space="0" w:color="000000"/>
              <w:left w:val="single" w:sz="4" w:space="0" w:color="000000"/>
              <w:bottom w:val="single" w:sz="4" w:space="0" w:color="000000"/>
              <w:right w:val="single" w:sz="4" w:space="0" w:color="000000"/>
            </w:tcBorders>
          </w:tcPr>
          <w:p w14:paraId="5E70CF22" w14:textId="77777777" w:rsidR="002C0A66" w:rsidRDefault="00000000">
            <w:pPr>
              <w:spacing w:after="0" w:line="259" w:lineRule="auto"/>
              <w:ind w:right="0" w:firstLine="0"/>
              <w:jc w:val="left"/>
            </w:pPr>
            <w:r>
              <w:rPr>
                <w:sz w:val="20"/>
              </w:rPr>
              <w:t>RNF16</w:t>
            </w:r>
          </w:p>
        </w:tc>
        <w:tc>
          <w:tcPr>
            <w:tcW w:w="6270" w:type="dxa"/>
            <w:tcBorders>
              <w:top w:val="single" w:sz="4" w:space="0" w:color="000000"/>
              <w:left w:val="single" w:sz="4" w:space="0" w:color="000000"/>
              <w:bottom w:val="single" w:sz="4" w:space="0" w:color="000000"/>
              <w:right w:val="single" w:sz="4" w:space="0" w:color="000000"/>
            </w:tcBorders>
          </w:tcPr>
          <w:p w14:paraId="28C737C6" w14:textId="77777777" w:rsidR="002C0A66" w:rsidRDefault="00000000">
            <w:pPr>
              <w:spacing w:after="0" w:line="235" w:lineRule="auto"/>
              <w:ind w:right="0" w:firstLine="0"/>
              <w:jc w:val="left"/>
            </w:pPr>
            <w:r>
              <w:rPr>
                <w:sz w:val="20"/>
              </w:rPr>
              <w:t>Apresentar o resultado de forma legível em tela, com a faixa de risco distinguível à primeira leitura e a explicação acessível no mesmo contexto, sem exigir navegação adicional. Em implantação,</w:t>
            </w:r>
          </w:p>
          <w:p w14:paraId="7DB37A65" w14:textId="77777777" w:rsidR="002C0A66" w:rsidRDefault="00000000">
            <w:pPr>
              <w:spacing w:after="0" w:line="259" w:lineRule="auto"/>
              <w:ind w:right="0" w:firstLine="0"/>
              <w:jc w:val="left"/>
            </w:pPr>
            <w:r>
              <w:rPr>
                <w:sz w:val="20"/>
              </w:rPr>
              <w:t>a interface deve ser utilizável nos dispositivos efetivamente empregados pela equipe assistencial.</w:t>
            </w:r>
          </w:p>
        </w:tc>
        <w:tc>
          <w:tcPr>
            <w:tcW w:w="1700" w:type="dxa"/>
            <w:tcBorders>
              <w:top w:val="single" w:sz="4" w:space="0" w:color="000000"/>
              <w:left w:val="single" w:sz="4" w:space="0" w:color="000000"/>
              <w:bottom w:val="single" w:sz="4" w:space="0" w:color="000000"/>
              <w:right w:val="single" w:sz="4" w:space="0" w:color="000000"/>
            </w:tcBorders>
          </w:tcPr>
          <w:p w14:paraId="696B823B" w14:textId="77777777" w:rsidR="002C0A66" w:rsidRDefault="00000000">
            <w:pPr>
              <w:spacing w:after="0" w:line="259" w:lineRule="auto"/>
              <w:ind w:right="0" w:firstLine="0"/>
              <w:jc w:val="left"/>
            </w:pPr>
            <w:r>
              <w:rPr>
                <w:sz w:val="20"/>
              </w:rPr>
              <w:t>Implantação</w:t>
            </w:r>
          </w:p>
        </w:tc>
      </w:tr>
    </w:tbl>
    <w:p w14:paraId="4D53E615" w14:textId="77777777" w:rsidR="002C0A66" w:rsidRDefault="00000000">
      <w:pPr>
        <w:numPr>
          <w:ilvl w:val="0"/>
          <w:numId w:val="5"/>
        </w:numPr>
        <w:spacing w:after="0" w:line="259" w:lineRule="auto"/>
        <w:ind w:right="0" w:hanging="306"/>
        <w:jc w:val="left"/>
      </w:pPr>
      <w:r>
        <w:rPr>
          <w:b/>
        </w:rPr>
        <w:t>Transparência, limites e continuidade</w:t>
      </w:r>
    </w:p>
    <w:tbl>
      <w:tblPr>
        <w:tblStyle w:val="TableGrid"/>
        <w:tblW w:w="9070" w:type="dxa"/>
        <w:tblInd w:w="3" w:type="dxa"/>
        <w:tblLayout w:type="fixed"/>
        <w:tblCellMar>
          <w:top w:w="95" w:type="dxa"/>
          <w:left w:w="112" w:type="dxa"/>
          <w:right w:w="115" w:type="dxa"/>
        </w:tblCellMar>
        <w:tblLook w:val="04A0" w:firstRow="1" w:lastRow="0" w:firstColumn="1" w:lastColumn="0" w:noHBand="0" w:noVBand="1"/>
      </w:tblPr>
      <w:tblGrid>
        <w:gridCol w:w="1100"/>
        <w:gridCol w:w="6270"/>
        <w:gridCol w:w="1700"/>
      </w:tblGrid>
      <w:tr w:rsidR="002C0A66" w14:paraId="5A186102" w14:textId="77777777">
        <w:trPr>
          <w:trHeight w:val="410"/>
        </w:trPr>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26AE9A0F" w14:textId="77777777" w:rsidR="002C0A66" w:rsidRDefault="00000000">
            <w:pPr>
              <w:spacing w:after="0" w:line="259" w:lineRule="auto"/>
              <w:ind w:right="0" w:firstLine="0"/>
              <w:jc w:val="left"/>
            </w:pPr>
            <w:r>
              <w:rPr>
                <w:b/>
                <w:sz w:val="20"/>
              </w:rPr>
              <w:t>ID</w:t>
            </w:r>
          </w:p>
        </w:tc>
        <w:tc>
          <w:tcPr>
            <w:tcW w:w="6270" w:type="dxa"/>
            <w:tcBorders>
              <w:top w:val="single" w:sz="4" w:space="0" w:color="000000"/>
              <w:left w:val="single" w:sz="4" w:space="0" w:color="000000"/>
              <w:bottom w:val="single" w:sz="4" w:space="0" w:color="000000"/>
              <w:right w:val="single" w:sz="4" w:space="0" w:color="000000"/>
            </w:tcBorders>
            <w:shd w:val="clear" w:color="auto" w:fill="EDEDED"/>
          </w:tcPr>
          <w:p w14:paraId="1358F08B" w14:textId="77777777" w:rsidR="002C0A66" w:rsidRDefault="00000000">
            <w:pPr>
              <w:spacing w:after="0" w:line="259" w:lineRule="auto"/>
              <w:ind w:right="0" w:firstLine="0"/>
              <w:jc w:val="left"/>
            </w:pPr>
            <w:r>
              <w:rPr>
                <w:b/>
                <w:sz w:val="20"/>
              </w:rPr>
              <w:t>Especificação verificável</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Pr>
          <w:p w14:paraId="5610B5B9" w14:textId="77777777" w:rsidR="002C0A66" w:rsidRDefault="00000000">
            <w:pPr>
              <w:spacing w:after="0" w:line="259" w:lineRule="auto"/>
              <w:ind w:right="0" w:firstLine="0"/>
              <w:jc w:val="left"/>
            </w:pPr>
            <w:r>
              <w:rPr>
                <w:b/>
                <w:sz w:val="20"/>
              </w:rPr>
              <w:t>Âmbito</w:t>
            </w:r>
          </w:p>
        </w:tc>
      </w:tr>
      <w:tr w:rsidR="002C0A66" w14:paraId="1A390B26" w14:textId="77777777">
        <w:trPr>
          <w:trHeight w:val="652"/>
        </w:trPr>
        <w:tc>
          <w:tcPr>
            <w:tcW w:w="1100" w:type="dxa"/>
            <w:tcBorders>
              <w:top w:val="single" w:sz="4" w:space="0" w:color="000000"/>
              <w:left w:val="single" w:sz="4" w:space="0" w:color="000000"/>
              <w:bottom w:val="single" w:sz="4" w:space="0" w:color="000000"/>
              <w:right w:val="single" w:sz="4" w:space="0" w:color="000000"/>
            </w:tcBorders>
          </w:tcPr>
          <w:p w14:paraId="744E6BA8" w14:textId="77777777" w:rsidR="002C0A66" w:rsidRDefault="00000000">
            <w:pPr>
              <w:spacing w:after="0" w:line="259" w:lineRule="auto"/>
              <w:ind w:right="0" w:firstLine="0"/>
              <w:jc w:val="left"/>
            </w:pPr>
            <w:r>
              <w:rPr>
                <w:sz w:val="20"/>
              </w:rPr>
              <w:t>RNF10</w:t>
            </w:r>
          </w:p>
        </w:tc>
        <w:tc>
          <w:tcPr>
            <w:tcW w:w="6270" w:type="dxa"/>
            <w:tcBorders>
              <w:top w:val="single" w:sz="4" w:space="0" w:color="000000"/>
              <w:left w:val="single" w:sz="4" w:space="0" w:color="000000"/>
              <w:bottom w:val="single" w:sz="4" w:space="0" w:color="000000"/>
              <w:right w:val="single" w:sz="4" w:space="0" w:color="000000"/>
            </w:tcBorders>
          </w:tcPr>
          <w:p w14:paraId="7F84F560" w14:textId="77777777" w:rsidR="002C0A66" w:rsidRDefault="00000000">
            <w:pPr>
              <w:spacing w:after="0" w:line="259" w:lineRule="auto"/>
              <w:ind w:right="0" w:firstLine="0"/>
              <w:jc w:val="left"/>
            </w:pPr>
            <w:r>
              <w:rPr>
                <w:sz w:val="20"/>
              </w:rPr>
              <w:t>Expor limitações da amostra, da vinculação, dos cortes e da validação.</w:t>
            </w:r>
          </w:p>
        </w:tc>
        <w:tc>
          <w:tcPr>
            <w:tcW w:w="1700" w:type="dxa"/>
            <w:tcBorders>
              <w:top w:val="single" w:sz="4" w:space="0" w:color="000000"/>
              <w:left w:val="single" w:sz="4" w:space="0" w:color="000000"/>
              <w:bottom w:val="single" w:sz="4" w:space="0" w:color="000000"/>
              <w:right w:val="single" w:sz="4" w:space="0" w:color="000000"/>
            </w:tcBorders>
          </w:tcPr>
          <w:p w14:paraId="2AC67311" w14:textId="77777777" w:rsidR="002C0A66" w:rsidRDefault="00000000">
            <w:pPr>
              <w:spacing w:after="0" w:line="259" w:lineRule="auto"/>
              <w:ind w:right="0" w:firstLine="0"/>
              <w:jc w:val="left"/>
            </w:pPr>
            <w:r>
              <w:rPr>
                <w:sz w:val="20"/>
              </w:rPr>
              <w:t>MVP acadêmico</w:t>
            </w:r>
          </w:p>
        </w:tc>
      </w:tr>
      <w:tr w:rsidR="002C0A66" w14:paraId="58A2682D" w14:textId="77777777">
        <w:trPr>
          <w:trHeight w:val="1370"/>
        </w:trPr>
        <w:tc>
          <w:tcPr>
            <w:tcW w:w="1100" w:type="dxa"/>
            <w:tcBorders>
              <w:top w:val="single" w:sz="4" w:space="0" w:color="000000"/>
              <w:left w:val="single" w:sz="4" w:space="0" w:color="000000"/>
              <w:bottom w:val="single" w:sz="4" w:space="0" w:color="000000"/>
              <w:right w:val="single" w:sz="4" w:space="0" w:color="000000"/>
            </w:tcBorders>
          </w:tcPr>
          <w:p w14:paraId="196D7E95" w14:textId="77777777" w:rsidR="002C0A66" w:rsidRDefault="00000000">
            <w:pPr>
              <w:spacing w:after="0" w:line="259" w:lineRule="auto"/>
              <w:ind w:right="0" w:firstLine="0"/>
              <w:jc w:val="left"/>
            </w:pPr>
            <w:r>
              <w:rPr>
                <w:sz w:val="20"/>
              </w:rPr>
              <w:t>RNF17</w:t>
            </w:r>
          </w:p>
        </w:tc>
        <w:tc>
          <w:tcPr>
            <w:tcW w:w="6270" w:type="dxa"/>
            <w:tcBorders>
              <w:top w:val="single" w:sz="4" w:space="0" w:color="000000"/>
              <w:left w:val="single" w:sz="4" w:space="0" w:color="000000"/>
              <w:bottom w:val="single" w:sz="4" w:space="0" w:color="000000"/>
              <w:right w:val="single" w:sz="4" w:space="0" w:color="000000"/>
            </w:tcBorders>
          </w:tcPr>
          <w:p w14:paraId="189DE270" w14:textId="77777777" w:rsidR="002C0A66" w:rsidRDefault="00000000">
            <w:pPr>
              <w:spacing w:after="0" w:line="259" w:lineRule="auto"/>
              <w:ind w:right="0" w:firstLine="0"/>
              <w:jc w:val="left"/>
            </w:pPr>
            <w:r>
              <w:rPr>
                <w:sz w:val="20"/>
              </w:rPr>
              <w:t>Definir e acordar um nível de disponibilidade do serviço antes de qualquer uso assistencial, com procedimento previsto para o caso de indisponibilidade. A indisponibilidade do apoio à decisão não pode interromper o processo de alta, que permanece sob responsabilidade da equipe.</w:t>
            </w:r>
          </w:p>
        </w:tc>
        <w:tc>
          <w:tcPr>
            <w:tcW w:w="1700" w:type="dxa"/>
            <w:tcBorders>
              <w:top w:val="single" w:sz="4" w:space="0" w:color="000000"/>
              <w:left w:val="single" w:sz="4" w:space="0" w:color="000000"/>
              <w:bottom w:val="single" w:sz="4" w:space="0" w:color="000000"/>
              <w:right w:val="single" w:sz="4" w:space="0" w:color="000000"/>
            </w:tcBorders>
          </w:tcPr>
          <w:p w14:paraId="7C04A106" w14:textId="77777777" w:rsidR="002C0A66" w:rsidRDefault="00000000">
            <w:pPr>
              <w:spacing w:after="0" w:line="259" w:lineRule="auto"/>
              <w:ind w:right="0" w:firstLine="0"/>
              <w:jc w:val="left"/>
            </w:pPr>
            <w:r>
              <w:rPr>
                <w:sz w:val="20"/>
              </w:rPr>
              <w:t>Implantação</w:t>
            </w:r>
          </w:p>
        </w:tc>
      </w:tr>
    </w:tbl>
    <w:p w14:paraId="69837012" w14:textId="77777777" w:rsidR="002C0A66" w:rsidRDefault="00000000">
      <w:pPr>
        <w:spacing w:after="307" w:line="264" w:lineRule="auto"/>
        <w:ind w:left="-5" w:right="0" w:hanging="10"/>
        <w:jc w:val="left"/>
      </w:pPr>
      <w:r>
        <w:rPr>
          <w:sz w:val="20"/>
        </w:rPr>
        <w:t>Fonte: elaborado pela equipe (2026). RNF11 a RNF17 foram acrescentados nesta revisão.</w:t>
      </w:r>
      <w:r>
        <w:br w:type="page"/>
      </w:r>
    </w:p>
    <w:p w14:paraId="726F47B1" w14:textId="77777777" w:rsidR="002C0A66" w:rsidRDefault="00000000">
      <w:pPr>
        <w:pStyle w:val="Ttulo1"/>
        <w:spacing w:after="403"/>
        <w:ind w:left="185" w:hanging="200"/>
      </w:pPr>
      <w:bookmarkStart w:id="50" w:name="__RefHeading___Toc4030_2785223136"/>
      <w:bookmarkStart w:id="51" w:name="_Toc241976132"/>
      <w:bookmarkEnd w:id="50"/>
      <w:r>
        <w:lastRenderedPageBreak/>
        <w:t>BANCO DE DADOS E MODELAGEM INICIAL</w:t>
      </w:r>
      <w:bookmarkEnd w:id="51"/>
    </w:p>
    <w:p w14:paraId="321E3362" w14:textId="77777777" w:rsidR="002C0A66" w:rsidRDefault="00000000">
      <w:pPr>
        <w:pStyle w:val="Ttulo2"/>
      </w:pPr>
      <w:bookmarkStart w:id="52" w:name="__RefHeading___Toc4032_2785223136"/>
      <w:bookmarkStart w:id="53" w:name="_Toc241976133"/>
      <w:bookmarkEnd w:id="52"/>
      <w:r>
        <w:t>Justificativa da escolha do Sistema Gerenciador de Banco de Dados (SGBD)</w:t>
      </w:r>
      <w:bookmarkEnd w:id="53"/>
    </w:p>
    <w:p w14:paraId="4BA60799" w14:textId="77777777" w:rsidR="002C0A66" w:rsidRDefault="00000000">
      <w:pPr>
        <w:ind w:left="-15" w:right="12"/>
      </w:pPr>
      <w:r>
        <w:t>O MySQL foi escolhido por combinar desempenho, baixo custo inicial e escalabilidade. Seu modelo relacional é adequado para organizar dados estruturados do projeto, como internações, diagnósticos, fatores de risco e classificações da inteligência artificial, garantindo integridade e rastreabilidade.</w:t>
      </w:r>
    </w:p>
    <w:p w14:paraId="3B7E5FFC" w14:textId="77777777" w:rsidR="002C0A66" w:rsidRDefault="00000000">
      <w:pPr>
        <w:ind w:left="-15" w:right="12"/>
      </w:pPr>
      <w:r>
        <w:t>A integração com Python facilita o processamento dos dados pelo modelo de Árvore de Decisão e o armazenamento dos resultados. Além disso, o MySQL Community Edition permite desenvolver e validar o MVP sem custos de licença, embora uma implantação comercial envolva despesas com infraestrutura, backups, monitoramento e suporte.</w:t>
      </w:r>
    </w:p>
    <w:p w14:paraId="7A35137F" w14:textId="77777777" w:rsidR="002C0A66" w:rsidRDefault="00000000">
      <w:pPr>
        <w:spacing w:after="237"/>
        <w:ind w:left="-15" w:right="12"/>
      </w:pPr>
      <w:r>
        <w:t>A solução também pode crescer conforme a demanda e ser utilizada em ambientes locais ou na nuvem, favorecendo uma futura oferta no modelo SaaS. Por envolver dados de saúde, uma implantação comercial deverá adotar controles de acesso, criptografia, backups e práticas de governança em conformidade com a LGPD. Na etapa acadêmica, serão utilizados apenas dados públicos anonimizados.</w:t>
      </w:r>
    </w:p>
    <w:p w14:paraId="6139DDE1" w14:textId="77777777" w:rsidR="002C0A66" w:rsidRDefault="00000000" w:rsidP="00147B58">
      <w:pPr>
        <w:pStyle w:val="Ttulo2"/>
        <w:spacing w:after="163"/>
        <w:contextualSpacing/>
      </w:pPr>
      <w:bookmarkStart w:id="54" w:name="__RefHeading___Toc3708_3239457102"/>
      <w:bookmarkEnd w:id="54"/>
      <w:r>
        <w:t>Adequação ao porte e ao volume de dados</w:t>
      </w:r>
    </w:p>
    <w:p w14:paraId="0401EC90" w14:textId="77777777" w:rsidR="002C0A66" w:rsidRDefault="00000000">
      <w:pPr>
        <w:spacing w:after="237"/>
        <w:ind w:left="-15" w:right="12"/>
      </w:pPr>
      <w:r>
        <w:t>Os dados da AIH são altamente tabulares e relacionais: cada linha corresponde a uma autorização, com campos de tipo estável e relações bem definidas entre internação, diagnóstico e estabelecimento. Esse perfil dispensa a flexibilidade de esquema oferecida por bancos não relacionais, cuja adoção acrescentaria complexidade sem benefício correspondente. O uso de índices sobre os campos de filtro mais frequentes — identificador de episódio, data de admissão e diagnóstico principal — sustenta as consultas necessárias à construção do histórico e à recuperação das classificações. A amostra analisada nesta fase tem 10.000 registros e 123 colunas, volume plenamente atendido por uma instância local, e o (SGBD) comporta o crescimento previsto com a ampliação das competências de processamento.</w:t>
      </w:r>
    </w:p>
    <w:p w14:paraId="58DD1266" w14:textId="77777777" w:rsidR="002C0A66" w:rsidRDefault="00000000" w:rsidP="00147B58">
      <w:pPr>
        <w:pStyle w:val="Ttulo2"/>
        <w:spacing w:after="163"/>
        <w:contextualSpacing/>
      </w:pPr>
      <w:bookmarkStart w:id="55" w:name="__RefHeading___Toc3710_3239457102"/>
      <w:bookmarkEnd w:id="55"/>
      <w:r>
        <w:t>Integração com o ecossistema Python</w:t>
      </w:r>
    </w:p>
    <w:p w14:paraId="3417B4D6" w14:textId="77777777" w:rsidR="002C0A66" w:rsidRDefault="00000000">
      <w:pPr>
        <w:ind w:left="-15" w:right="12"/>
      </w:pPr>
      <w:r>
        <w:t>A arquitetura prevê a extração dos dados do banco para tratamento em Python e treinamento da Árvore de Decisão. O MySQL oferece suporte maduro a esse fluxo por meio do driver oficial mysql-connector-python e da camada de abstração SQLAlchemy. A leitura direta para estruturas de dados da biblioteca pandas, com pd.read_sql(), permite carregar tabelas ou resultados de consulta em poucas linhas de código, e a mesma via é usada para gravar as classificações produzidas.</w:t>
      </w:r>
    </w:p>
    <w:p w14:paraId="0C815128" w14:textId="77777777" w:rsidR="002C0A66" w:rsidRDefault="002C0A66">
      <w:pPr>
        <w:spacing w:after="163" w:line="259" w:lineRule="auto"/>
        <w:ind w:left="-5" w:right="0" w:hanging="10"/>
        <w:jc w:val="left"/>
        <w:rPr>
          <w:b/>
        </w:rPr>
      </w:pPr>
    </w:p>
    <w:p w14:paraId="58133615" w14:textId="77777777" w:rsidR="002C0A66" w:rsidRDefault="00000000" w:rsidP="00147B58">
      <w:pPr>
        <w:pStyle w:val="Ttulo2"/>
        <w:spacing w:after="163"/>
        <w:contextualSpacing/>
      </w:pPr>
      <w:bookmarkStart w:id="56" w:name="__RefHeading___Toc3712_3239457102"/>
      <w:bookmarkEnd w:id="56"/>
      <w:r>
        <w:lastRenderedPageBreak/>
        <w:t>Curva de aprendizado e ferramentas de apoio</w:t>
      </w:r>
    </w:p>
    <w:p w14:paraId="740EB990" w14:textId="77777777" w:rsidR="002C0A66" w:rsidRDefault="00000000">
      <w:pPr>
        <w:ind w:left="-15" w:right="12"/>
      </w:pPr>
      <w:r>
        <w:t>O MySQL utiliza sintaxe SQL padrão, o que permite à equipe realizar agregações, cruzamentos e verificações de qualidade sem depender de linguagem proprietária. O suporte a interfaces gráficas como MySQL Workbench e DBeaver facilita a modelagem, a criação de índices e a inspeção das tabelas sem exigir conhecimento avançado de administração de banco de dados. Considerando que se trata de um projeto acadêmico com equipe reduzida e prazo definido, a redução da barreira técnica é um critério relevante de escolha.</w:t>
      </w:r>
    </w:p>
    <w:p w14:paraId="73F1C5C4" w14:textId="77777777" w:rsidR="002C0A66" w:rsidRDefault="00000000">
      <w:pPr>
        <w:spacing w:after="357"/>
        <w:ind w:left="-15" w:right="12"/>
      </w:pPr>
      <w:r>
        <w:t>Assim, o MySQL atende às necessidades técnicas do projeto, reduz o investimento inicial e oferece suporte para a futura evolução do MVP para uma solução comercial escalável.</w:t>
      </w:r>
    </w:p>
    <w:p w14:paraId="1D3CE52B" w14:textId="77777777" w:rsidR="002C0A66" w:rsidRDefault="00000000">
      <w:pPr>
        <w:pStyle w:val="Ttulo2"/>
      </w:pPr>
      <w:bookmarkStart w:id="57" w:name="__RefHeading___Toc4034_2785223136"/>
      <w:bookmarkEnd w:id="57"/>
      <w:r>
        <w:t>Diagrama Entidade-Relacionamento (ER) e entidades</w:t>
      </w:r>
    </w:p>
    <w:p w14:paraId="44306AED" w14:textId="77777777" w:rsidR="002C0A66" w:rsidRDefault="00000000">
      <w:pPr>
        <w:spacing w:after="261"/>
        <w:ind w:left="-15" w:right="12"/>
      </w:pPr>
      <w:r>
        <w:t>A camada de importação preserva a proveniência sem inventar pacientes. O vínculo RegistroSIH–Internacao é opcional: cada registro aponta para zero ou um episódio, e cada episódio pode reunir vários registros. As demais relações são 1 para zero ou muitos. A modelagem permanece proposta, não implementada.</w:t>
      </w:r>
    </w:p>
    <w:p w14:paraId="1082EACE" w14:textId="77777777" w:rsidR="002C0A66" w:rsidRDefault="00000000">
      <w:pPr>
        <w:spacing w:after="0" w:line="259" w:lineRule="auto"/>
        <w:ind w:left="10" w:right="4" w:hanging="10"/>
        <w:jc w:val="left"/>
      </w:pPr>
      <w:r>
        <w:rPr>
          <w:b/>
          <w:sz w:val="22"/>
        </w:rPr>
        <w:t xml:space="preserve">Quadro 8 — </w:t>
      </w:r>
      <w:r>
        <w:rPr>
          <w:sz w:val="22"/>
        </w:rPr>
        <w:t>Entidades e campos principais além da chave</w:t>
      </w:r>
    </w:p>
    <w:tbl>
      <w:tblPr>
        <w:tblStyle w:val="TableGrid"/>
        <w:tblW w:w="9070" w:type="dxa"/>
        <w:tblInd w:w="3" w:type="dxa"/>
        <w:tblLayout w:type="fixed"/>
        <w:tblCellMar>
          <w:top w:w="95" w:type="dxa"/>
          <w:left w:w="111" w:type="dxa"/>
          <w:right w:w="115" w:type="dxa"/>
        </w:tblCellMar>
        <w:tblLook w:val="04A0" w:firstRow="1" w:lastRow="0" w:firstColumn="1" w:lastColumn="0" w:noHBand="0" w:noVBand="1"/>
      </w:tblPr>
      <w:tblGrid>
        <w:gridCol w:w="1999"/>
        <w:gridCol w:w="7071"/>
      </w:tblGrid>
      <w:tr w:rsidR="002C0A66" w14:paraId="18B888B1" w14:textId="77777777">
        <w:trPr>
          <w:trHeight w:val="410"/>
        </w:trPr>
        <w:tc>
          <w:tcPr>
            <w:tcW w:w="1999" w:type="dxa"/>
            <w:tcBorders>
              <w:top w:val="single" w:sz="4" w:space="0" w:color="000000"/>
              <w:left w:val="single" w:sz="4" w:space="0" w:color="000000"/>
              <w:bottom w:val="single" w:sz="4" w:space="0" w:color="000000"/>
              <w:right w:val="single" w:sz="4" w:space="0" w:color="000000"/>
            </w:tcBorders>
            <w:shd w:val="clear" w:color="auto" w:fill="EDEDED"/>
          </w:tcPr>
          <w:p w14:paraId="0976991C" w14:textId="77777777" w:rsidR="002C0A66" w:rsidRDefault="00000000">
            <w:pPr>
              <w:spacing w:after="0" w:line="259" w:lineRule="auto"/>
              <w:ind w:left="1" w:right="0" w:firstLine="0"/>
              <w:jc w:val="left"/>
            </w:pPr>
            <w:r>
              <w:rPr>
                <w:b/>
                <w:sz w:val="20"/>
              </w:rPr>
              <w:t>Entidade</w:t>
            </w:r>
          </w:p>
        </w:tc>
        <w:tc>
          <w:tcPr>
            <w:tcW w:w="7070" w:type="dxa"/>
            <w:tcBorders>
              <w:top w:val="single" w:sz="4" w:space="0" w:color="000000"/>
              <w:left w:val="single" w:sz="4" w:space="0" w:color="000000"/>
              <w:bottom w:val="single" w:sz="4" w:space="0" w:color="000000"/>
              <w:right w:val="single" w:sz="4" w:space="0" w:color="000000"/>
            </w:tcBorders>
            <w:shd w:val="clear" w:color="auto" w:fill="EDEDED"/>
          </w:tcPr>
          <w:p w14:paraId="25DC8A76" w14:textId="77777777" w:rsidR="002C0A66" w:rsidRDefault="00000000">
            <w:pPr>
              <w:spacing w:after="0" w:line="259" w:lineRule="auto"/>
              <w:ind w:right="0" w:firstLine="0"/>
              <w:jc w:val="left"/>
            </w:pPr>
            <w:r>
              <w:rPr>
                <w:b/>
                <w:sz w:val="20"/>
              </w:rPr>
              <w:t>Campos principais além da chave</w:t>
            </w:r>
          </w:p>
        </w:tc>
      </w:tr>
      <w:tr w:rsidR="002C0A66" w14:paraId="6CFEBD27" w14:textId="77777777">
        <w:trPr>
          <w:trHeight w:val="652"/>
        </w:trPr>
        <w:tc>
          <w:tcPr>
            <w:tcW w:w="1999" w:type="dxa"/>
            <w:tcBorders>
              <w:top w:val="single" w:sz="4" w:space="0" w:color="000000"/>
              <w:left w:val="single" w:sz="4" w:space="0" w:color="000000"/>
              <w:bottom w:val="single" w:sz="4" w:space="0" w:color="000000"/>
              <w:right w:val="single" w:sz="4" w:space="0" w:color="000000"/>
            </w:tcBorders>
          </w:tcPr>
          <w:p w14:paraId="7A60AE23" w14:textId="77777777" w:rsidR="002C0A66" w:rsidRDefault="00000000">
            <w:pPr>
              <w:spacing w:after="0" w:line="259" w:lineRule="auto"/>
              <w:ind w:left="1" w:right="0" w:firstLine="0"/>
              <w:jc w:val="left"/>
            </w:pPr>
            <w:r>
              <w:rPr>
                <w:sz w:val="20"/>
              </w:rPr>
              <w:t>Paciente</w:t>
            </w:r>
          </w:p>
        </w:tc>
        <w:tc>
          <w:tcPr>
            <w:tcW w:w="7070" w:type="dxa"/>
            <w:tcBorders>
              <w:top w:val="single" w:sz="4" w:space="0" w:color="000000"/>
              <w:left w:val="single" w:sz="4" w:space="0" w:color="000000"/>
              <w:bottom w:val="single" w:sz="4" w:space="0" w:color="000000"/>
              <w:right w:val="single" w:sz="4" w:space="0" w:color="000000"/>
            </w:tcBorders>
          </w:tcPr>
          <w:p w14:paraId="6A056BA0" w14:textId="77777777" w:rsidR="002C0A66" w:rsidRDefault="00000000">
            <w:pPr>
              <w:spacing w:after="0" w:line="259" w:lineRule="auto"/>
              <w:ind w:right="0" w:firstLine="0"/>
              <w:jc w:val="left"/>
            </w:pPr>
            <w:r>
              <w:rPr>
                <w:sz w:val="20"/>
              </w:rPr>
              <w:t>codigo_interno e método de vínculo validado; não criar um paciente para cada N_AIH.</w:t>
            </w:r>
          </w:p>
        </w:tc>
      </w:tr>
      <w:tr w:rsidR="002C0A66" w14:paraId="491D0DBE" w14:textId="77777777">
        <w:trPr>
          <w:trHeight w:val="650"/>
        </w:trPr>
        <w:tc>
          <w:tcPr>
            <w:tcW w:w="1999" w:type="dxa"/>
            <w:tcBorders>
              <w:top w:val="single" w:sz="4" w:space="0" w:color="000000"/>
              <w:left w:val="single" w:sz="4" w:space="0" w:color="000000"/>
              <w:bottom w:val="single" w:sz="4" w:space="0" w:color="000000"/>
              <w:right w:val="single" w:sz="4" w:space="0" w:color="000000"/>
            </w:tcBorders>
          </w:tcPr>
          <w:p w14:paraId="03AB6DD1" w14:textId="77777777" w:rsidR="002C0A66" w:rsidRDefault="00000000">
            <w:pPr>
              <w:spacing w:after="0" w:line="259" w:lineRule="auto"/>
              <w:ind w:left="1" w:right="0" w:firstLine="0"/>
              <w:jc w:val="left"/>
            </w:pPr>
            <w:r>
              <w:rPr>
                <w:sz w:val="20"/>
              </w:rPr>
              <w:t>Internacao</w:t>
            </w:r>
          </w:p>
        </w:tc>
        <w:tc>
          <w:tcPr>
            <w:tcW w:w="7070" w:type="dxa"/>
            <w:tcBorders>
              <w:top w:val="single" w:sz="4" w:space="0" w:color="000000"/>
              <w:left w:val="single" w:sz="4" w:space="0" w:color="000000"/>
              <w:bottom w:val="single" w:sz="4" w:space="0" w:color="000000"/>
              <w:right w:val="single" w:sz="4" w:space="0" w:color="000000"/>
            </w:tcBorders>
          </w:tcPr>
          <w:p w14:paraId="62A0AD16" w14:textId="77777777" w:rsidR="002C0A66" w:rsidRDefault="00000000">
            <w:pPr>
              <w:spacing w:after="0" w:line="259" w:lineRule="auto"/>
              <w:ind w:right="0" w:firstLine="0"/>
              <w:jc w:val="left"/>
            </w:pPr>
            <w:r>
              <w:rPr>
                <w:sz w:val="20"/>
              </w:rPr>
              <w:t>paciente_id, cid, admissao, alta, idade_anos, obito e motivo_saida. Episódio consolidado a partir de registros validados.</w:t>
            </w:r>
          </w:p>
        </w:tc>
      </w:tr>
      <w:tr w:rsidR="002C0A66" w14:paraId="00B5F61D" w14:textId="77777777">
        <w:trPr>
          <w:trHeight w:val="410"/>
        </w:trPr>
        <w:tc>
          <w:tcPr>
            <w:tcW w:w="1999" w:type="dxa"/>
            <w:tcBorders>
              <w:top w:val="single" w:sz="4" w:space="0" w:color="000000"/>
              <w:left w:val="single" w:sz="4" w:space="0" w:color="000000"/>
              <w:bottom w:val="single" w:sz="4" w:space="0" w:color="000000"/>
              <w:right w:val="single" w:sz="4" w:space="0" w:color="000000"/>
            </w:tcBorders>
          </w:tcPr>
          <w:p w14:paraId="7AA50950" w14:textId="77777777" w:rsidR="002C0A66" w:rsidRDefault="00000000">
            <w:pPr>
              <w:spacing w:after="0" w:line="259" w:lineRule="auto"/>
              <w:ind w:left="1" w:right="0" w:firstLine="0"/>
              <w:jc w:val="left"/>
            </w:pPr>
            <w:r>
              <w:rPr>
                <w:sz w:val="20"/>
              </w:rPr>
              <w:t>Diagnostico</w:t>
            </w:r>
          </w:p>
        </w:tc>
        <w:tc>
          <w:tcPr>
            <w:tcW w:w="7070" w:type="dxa"/>
            <w:tcBorders>
              <w:top w:val="single" w:sz="4" w:space="0" w:color="000000"/>
              <w:left w:val="single" w:sz="4" w:space="0" w:color="000000"/>
              <w:bottom w:val="single" w:sz="4" w:space="0" w:color="000000"/>
              <w:right w:val="single" w:sz="4" w:space="0" w:color="000000"/>
            </w:tcBorders>
          </w:tcPr>
          <w:p w14:paraId="2863335B" w14:textId="77777777" w:rsidR="002C0A66" w:rsidRDefault="00000000">
            <w:pPr>
              <w:spacing w:after="0" w:line="259" w:lineRule="auto"/>
              <w:ind w:right="0" w:firstLine="0"/>
              <w:jc w:val="left"/>
            </w:pPr>
            <w:r>
              <w:rPr>
                <w:sz w:val="20"/>
              </w:rPr>
              <w:t>cid completo e descrição conforme dicionário adotado.</w:t>
            </w:r>
          </w:p>
        </w:tc>
      </w:tr>
      <w:tr w:rsidR="002C0A66" w14:paraId="2C7F6540" w14:textId="77777777">
        <w:trPr>
          <w:trHeight w:val="410"/>
        </w:trPr>
        <w:tc>
          <w:tcPr>
            <w:tcW w:w="1999" w:type="dxa"/>
            <w:tcBorders>
              <w:top w:val="single" w:sz="4" w:space="0" w:color="000000"/>
              <w:left w:val="single" w:sz="4" w:space="0" w:color="000000"/>
              <w:bottom w:val="single" w:sz="4" w:space="0" w:color="000000"/>
              <w:right w:val="single" w:sz="4" w:space="0" w:color="000000"/>
            </w:tcBorders>
          </w:tcPr>
          <w:p w14:paraId="5FAF7805" w14:textId="77777777" w:rsidR="002C0A66" w:rsidRDefault="00000000">
            <w:pPr>
              <w:spacing w:after="0" w:line="259" w:lineRule="auto"/>
              <w:ind w:left="1" w:right="0" w:firstLine="0"/>
              <w:jc w:val="left"/>
            </w:pPr>
            <w:r>
              <w:rPr>
                <w:sz w:val="20"/>
              </w:rPr>
              <w:t>Modelo</w:t>
            </w:r>
          </w:p>
        </w:tc>
        <w:tc>
          <w:tcPr>
            <w:tcW w:w="7070" w:type="dxa"/>
            <w:tcBorders>
              <w:top w:val="single" w:sz="4" w:space="0" w:color="000000"/>
              <w:left w:val="single" w:sz="4" w:space="0" w:color="000000"/>
              <w:bottom w:val="single" w:sz="4" w:space="0" w:color="000000"/>
              <w:right w:val="single" w:sz="4" w:space="0" w:color="000000"/>
            </w:tcBorders>
          </w:tcPr>
          <w:p w14:paraId="699C4E94" w14:textId="77777777" w:rsidR="002C0A66" w:rsidRDefault="00000000">
            <w:pPr>
              <w:spacing w:after="0" w:line="259" w:lineRule="auto"/>
              <w:ind w:right="0" w:firstLine="0"/>
              <w:jc w:val="left"/>
            </w:pPr>
            <w:r>
              <w:rPr>
                <w:sz w:val="20"/>
              </w:rPr>
              <w:t>versao, data_treino, configuração e limites baixo/médio/alto.</w:t>
            </w:r>
          </w:p>
        </w:tc>
      </w:tr>
      <w:tr w:rsidR="002C0A66" w14:paraId="70F41C4F" w14:textId="77777777">
        <w:trPr>
          <w:trHeight w:val="650"/>
        </w:trPr>
        <w:tc>
          <w:tcPr>
            <w:tcW w:w="1999" w:type="dxa"/>
            <w:tcBorders>
              <w:top w:val="single" w:sz="4" w:space="0" w:color="000000"/>
              <w:left w:val="single" w:sz="4" w:space="0" w:color="000000"/>
              <w:bottom w:val="single" w:sz="4" w:space="0" w:color="000000"/>
              <w:right w:val="single" w:sz="4" w:space="0" w:color="000000"/>
            </w:tcBorders>
          </w:tcPr>
          <w:p w14:paraId="2E5C07CA" w14:textId="77777777" w:rsidR="002C0A66" w:rsidRDefault="00000000">
            <w:pPr>
              <w:spacing w:after="0" w:line="259" w:lineRule="auto"/>
              <w:ind w:left="1" w:right="0" w:firstLine="0"/>
              <w:jc w:val="left"/>
            </w:pPr>
            <w:r>
              <w:rPr>
                <w:sz w:val="20"/>
              </w:rPr>
              <w:t>Classificacao</w:t>
            </w:r>
          </w:p>
        </w:tc>
        <w:tc>
          <w:tcPr>
            <w:tcW w:w="7070" w:type="dxa"/>
            <w:tcBorders>
              <w:top w:val="single" w:sz="4" w:space="0" w:color="000000"/>
              <w:left w:val="single" w:sz="4" w:space="0" w:color="000000"/>
              <w:bottom w:val="single" w:sz="4" w:space="0" w:color="000000"/>
              <w:right w:val="single" w:sz="4" w:space="0" w:color="000000"/>
            </w:tcBorders>
          </w:tcPr>
          <w:p w14:paraId="1BA3AB6C" w14:textId="77777777" w:rsidR="002C0A66" w:rsidRDefault="00000000">
            <w:pPr>
              <w:spacing w:after="0" w:line="259" w:lineRule="auto"/>
              <w:ind w:right="0" w:firstLine="0"/>
              <w:jc w:val="left"/>
            </w:pPr>
            <w:r>
              <w:rPr>
                <w:sz w:val="20"/>
              </w:rPr>
              <w:t>internacao_id, modelo_id, data_hora, idade, cid, contagem histórica, probabilidade, faixa e fatores.</w:t>
            </w:r>
          </w:p>
        </w:tc>
      </w:tr>
      <w:tr w:rsidR="002C0A66" w14:paraId="301F8C02" w14:textId="77777777">
        <w:trPr>
          <w:trHeight w:val="650"/>
        </w:trPr>
        <w:tc>
          <w:tcPr>
            <w:tcW w:w="1999" w:type="dxa"/>
            <w:tcBorders>
              <w:top w:val="single" w:sz="4" w:space="0" w:color="000000"/>
              <w:left w:val="single" w:sz="4" w:space="0" w:color="000000"/>
              <w:bottom w:val="single" w:sz="4" w:space="0" w:color="000000"/>
              <w:right w:val="single" w:sz="4" w:space="0" w:color="000000"/>
            </w:tcBorders>
          </w:tcPr>
          <w:p w14:paraId="5FEEE6E0" w14:textId="77777777" w:rsidR="002C0A66" w:rsidRDefault="00000000">
            <w:pPr>
              <w:spacing w:after="0" w:line="259" w:lineRule="auto"/>
              <w:ind w:left="1" w:right="0" w:firstLine="0"/>
              <w:jc w:val="left"/>
            </w:pPr>
            <w:r>
              <w:rPr>
                <w:sz w:val="20"/>
              </w:rPr>
              <w:t>Revisao e Usuario</w:t>
            </w:r>
          </w:p>
        </w:tc>
        <w:tc>
          <w:tcPr>
            <w:tcW w:w="7070" w:type="dxa"/>
            <w:tcBorders>
              <w:top w:val="single" w:sz="4" w:space="0" w:color="000000"/>
              <w:left w:val="single" w:sz="4" w:space="0" w:color="000000"/>
              <w:bottom w:val="single" w:sz="4" w:space="0" w:color="000000"/>
              <w:right w:val="single" w:sz="4" w:space="0" w:color="000000"/>
            </w:tcBorders>
          </w:tcPr>
          <w:p w14:paraId="6B1C1A08" w14:textId="77777777" w:rsidR="002C0A66" w:rsidRDefault="00000000">
            <w:pPr>
              <w:spacing w:after="0" w:line="259" w:lineRule="auto"/>
              <w:ind w:right="0" w:firstLine="0"/>
              <w:jc w:val="left"/>
            </w:pPr>
            <w:r>
              <w:rPr>
                <w:sz w:val="20"/>
              </w:rPr>
              <w:t>Revisão: classificação, usuário, data, parecer e justificativa. Usuário: código, perfil e referência de autenticação.</w:t>
            </w:r>
          </w:p>
        </w:tc>
      </w:tr>
    </w:tbl>
    <w:p w14:paraId="454B002B" w14:textId="77777777" w:rsidR="002C0A66" w:rsidRDefault="00000000">
      <w:pPr>
        <w:spacing w:after="307" w:line="264" w:lineRule="auto"/>
        <w:ind w:left="-5" w:right="0" w:hanging="10"/>
        <w:jc w:val="left"/>
      </w:pPr>
      <w:r>
        <w:rPr>
          <w:sz w:val="20"/>
        </w:rPr>
        <w:t>Fonte: elaborado pela equipe (2026).</w:t>
      </w:r>
    </w:p>
    <w:p w14:paraId="69524A7C" w14:textId="77777777" w:rsidR="002C0A66" w:rsidRDefault="00000000">
      <w:pPr>
        <w:ind w:left="-15" w:right="12"/>
      </w:pPr>
      <w:r>
        <w:t xml:space="preserve">Separar LoteImportacao e RegistroSIH da camada clínica. Lote guarda arquivo, hash, competência e parâmetros conhecidos; RegistroSIH guarda linha de origem, N_AIH textual, IDENT, SEQ_AIH5, datas, unidade da idade, diagnóstico e motivo de saída. Seu vínculo com Internacao é opcional até validação. Um episódio pode reunir vários registros. Paciente e Internacao só são materializados com vínculo e episódios validados. Não há paciente </w:t>
      </w:r>
      <w:r>
        <w:lastRenderedPageBreak/>
        <w:t>identificado nesta auditoria. Nas classificações válidas, exigir probabilidade entre 0 e 1 e contagem não negativa.</w:t>
      </w:r>
      <w:r>
        <w:br w:type="page"/>
      </w:r>
    </w:p>
    <w:p w14:paraId="15006139" w14:textId="77777777" w:rsidR="002C0A66" w:rsidRDefault="00000000">
      <w:pPr>
        <w:pStyle w:val="Ttulo1"/>
        <w:ind w:left="185" w:hanging="200"/>
      </w:pPr>
      <w:bookmarkStart w:id="58" w:name="__RefHeading___Toc4036_2785223136"/>
      <w:bookmarkStart w:id="59" w:name="_Toc241976135"/>
      <w:bookmarkEnd w:id="58"/>
      <w:r>
        <w:lastRenderedPageBreak/>
        <w:t>AMOSTRA OBTIDA E VIABILIDADE DOS DADOS</w:t>
      </w:r>
      <w:bookmarkEnd w:id="59"/>
    </w:p>
    <w:p w14:paraId="4A9E89F1" w14:textId="77777777" w:rsidR="002C0A66" w:rsidRDefault="00000000">
      <w:pPr>
        <w:spacing w:after="357"/>
        <w:ind w:left="-17" w:right="11" w:firstLine="697"/>
        <w:contextualSpacing/>
      </w:pPr>
      <w:r>
        <w:t>Os dados utilizados nesta etapa do projeto são provenientes do Sistema de Informações Hospitalares do SUS (SIH/SUS) e foram disponibilizados à equipe em formato de planilha para análise exploratória. Por se tratar de uma fonte externa ao projeto, a procedência, o processo de obtenção e as limitações da amostra precisam ser documentados para permitir a correta interpretação dos resultados e garantir maior rastreabilidade da análise.</w:t>
      </w:r>
    </w:p>
    <w:p w14:paraId="3F1ED245" w14:textId="77777777" w:rsidR="002C0A66" w:rsidRDefault="00000000">
      <w:pPr>
        <w:spacing w:after="357"/>
        <w:ind w:left="-17" w:right="11" w:firstLine="697"/>
        <w:contextualSpacing/>
      </w:pPr>
      <w:r>
        <w:t xml:space="preserve">A amostra recebida corresponde ao arquivo amostra_sih_legivel.xlsx, analisado na aba Dados_SIH, no intervalo A1:DS10001. O conjunto contém 10.000 registros e 123 colunas, incluindo dados relacionados a internações hospitalares, diagnósticos, idade, datas de entrada e saída e outras informações provenientes da estrutura do SIH/SUS. Foram identificados ainda 59 códigos CNES e registros associados a 36 municípios de estabelecimentos.     </w:t>
      </w:r>
    </w:p>
    <w:p w14:paraId="1C75743D" w14:textId="77777777" w:rsidR="002C0A66" w:rsidRDefault="00000000">
      <w:pPr>
        <w:spacing w:after="357"/>
        <w:ind w:left="-17" w:right="11" w:firstLine="697"/>
        <w:contextualSpacing/>
      </w:pPr>
      <w:r>
        <w:t xml:space="preserve">Os campos ANO_CMPT = 2024 e MES_CMPT = 2 estão presentes em todas as linhas da amostra. Entretanto, esses campos representam a competência de processamento da informação no SIH/SUS e não significam que todas as internações tenham ocorrido em fevereiro de 2024. A estrutura dos dados é compatível com o formato SIH-RD.    </w:t>
      </w:r>
    </w:p>
    <w:p w14:paraId="60F91376" w14:textId="77777777" w:rsidR="002C0A66" w:rsidRDefault="00000000">
      <w:pPr>
        <w:spacing w:after="357"/>
        <w:ind w:left="-17" w:right="11" w:firstLine="697"/>
        <w:contextualSpacing/>
      </w:pPr>
      <w:r>
        <w:t xml:space="preserve">Até esta etapa, entretanto, não estavam disponíveis para a equipe o arquivo DBC original, a versão do PySUS utilizada na extração nem o critério empregado para selecionar os 10.000 registros. Por essa razão, a amostra não deve ser interpretada como aleatória ou representativa da população atendida pelo SUS. Essa limitação é considerada nas análises e conclusões apresentadas nesta fase.     </w:t>
      </w:r>
    </w:p>
    <w:p w14:paraId="4E6C84C3" w14:textId="77777777" w:rsidR="002C0A66" w:rsidRDefault="00000000">
      <w:pPr>
        <w:pStyle w:val="Ttulo2"/>
        <w:ind w:left="385" w:hanging="400"/>
      </w:pPr>
      <w:bookmarkStart w:id="60" w:name="__RefHeading___Toc4038_2785223136"/>
      <w:bookmarkStart w:id="61" w:name="_Toc241976136"/>
      <w:bookmarkEnd w:id="60"/>
      <w:r>
        <w:t>Qualidade e recorte exploratório</w:t>
      </w:r>
      <w:bookmarkEnd w:id="61"/>
    </w:p>
    <w:p w14:paraId="342E0016" w14:textId="77777777" w:rsidR="002C0A66" w:rsidRDefault="00000000">
      <w:pPr>
        <w:spacing w:after="357"/>
        <w:ind w:left="-15" w:right="12"/>
      </w:pPr>
      <w:r>
        <w:t>As verificações encontraram zero linhas integralmente duplicadas, zero repetições de N_AIH neste arquivo e zero ausências nos oito campos essenciais N_AIH, COD_IDADE, IDADE, DT_INTER, DT_SAIDA, DIAG_PRINC, MORTE e IDENT. Não houve saída anterior à admissão. A checagem de CID foi apenas sintática: zero formatos inválidos; a validade terminológica ainda depende do dicionário. Existem 18 colunas totalmente vazias. DIAG_SECUN contém 0000 em todas as linhas, situação prevista no leiaute; DIAGSEC1 está ausente em 4.061 registros (40,61%) (BRASIL, 2015).</w:t>
      </w:r>
    </w:p>
    <w:p w14:paraId="63C61E43" w14:textId="77777777" w:rsidR="002C0A66" w:rsidRDefault="00000000">
      <w:pPr>
        <w:pStyle w:val="Ttulo2"/>
        <w:ind w:left="385" w:hanging="400"/>
      </w:pPr>
      <w:bookmarkStart w:id="62" w:name="__RefHeading___Toc4040_2785223136"/>
      <w:bookmarkStart w:id="63" w:name="_Toc241976137"/>
      <w:bookmarkEnd w:id="62"/>
      <w:r>
        <w:t>Funil de seleção para análise</w:t>
      </w:r>
      <w:bookmarkEnd w:id="63"/>
    </w:p>
    <w:p w14:paraId="4283DB1D" w14:textId="77777777" w:rsidR="002C0A66" w:rsidRDefault="00000000">
      <w:pPr>
        <w:ind w:left="-15" w:right="12"/>
      </w:pPr>
      <w:r>
        <w:t xml:space="preserve">Ao analisar 10.000 linhas foi identificado 3.221 correspondem à idade &gt;= 60 após conversão da unidade. Retirando 31 registros de longa permanência entre idosos, restam 3.190 AIHs principais de idosos; retirando 373 óbitos, restam 2.817 registros sem óbito. </w:t>
      </w:r>
      <w:r>
        <w:lastRenderedPageBreak/>
        <w:t>Desses, 348 indicam permanência, transferência ou encerramento administrativo. O recorte exploratório de altas contém 2.469 registros (24,69% da amostra). Não são 2.469 pacientes únicos nem uma coorte de readmissões validada.</w:t>
      </w:r>
    </w:p>
    <w:p w14:paraId="5779BB27" w14:textId="77777777" w:rsidR="002C0A66" w:rsidRDefault="00000000">
      <w:pPr>
        <w:spacing w:after="357"/>
        <w:ind w:left="-15" w:right="12"/>
      </w:pPr>
      <w:r>
        <w:t>Regra do recorte: idade_anos &gt;= 60; IDENT = 1; MORTE = 0; COBRANCA em {11, 12, 14, 15, 16, 18, 19}. O código 15 indica previsão de retorno para acompanhamento, não comprovação de reinternação em 30 dias. O escopo aprovado continua sendo a mesma causa pelo CID-10 completo; não foi criada uma regra de readmissão não planejada (SALDANHA, 2026).</w:t>
      </w:r>
    </w:p>
    <w:p w14:paraId="740DBC47" w14:textId="77777777" w:rsidR="002C0A66" w:rsidRDefault="00000000">
      <w:pPr>
        <w:pStyle w:val="Ttulo2"/>
        <w:ind w:left="385" w:hanging="400"/>
      </w:pPr>
      <w:bookmarkStart w:id="64" w:name="__RefHeading___Toc4042_2785223136"/>
      <w:bookmarkStart w:id="65" w:name="_Toc241976138"/>
      <w:bookmarkEnd w:id="64"/>
      <w:r>
        <w:t>Verificação da viabilidade longitudinal</w:t>
      </w:r>
      <w:bookmarkEnd w:id="65"/>
    </w:p>
    <w:p w14:paraId="4DFCEC53" w14:textId="77777777" w:rsidR="002C0A66" w:rsidRDefault="00000000">
      <w:pPr>
        <w:ind w:left="-15" w:right="12"/>
      </w:pPr>
      <w:r>
        <w:t>A auditoria não encontrou identificador longitudinal validado para o paciente. A unicidade de N_AIH comprova somente a ausência de repetição da autorização neste arquivo. Nas 10.000 linhas há 360 registros IDENT=5 (longa permanência). As 355 divergências entre DT_SAIDA−DT_INTER e DIAS_PERM concentram-se nesse tipo; não devem ser corrigidas por subtração automática. Nenhuma dessas divergências ocorre entre as 9.640 AIHs principais.</w:t>
      </w:r>
    </w:p>
    <w:p w14:paraId="7B0301CB" w14:textId="77777777" w:rsidR="002C0A66" w:rsidRDefault="00000000">
      <w:pPr>
        <w:spacing w:after="357"/>
        <w:ind w:left="-15" w:right="12"/>
      </w:pPr>
      <w:r>
        <w:t>DT_INTER varia de 2008-01-01 a 2024-02-29, mas os registros antigos incluem longa permanência; isso não representa 16 anos de histórico individual. Entre os AIHs principais, a admissão mínima é 2023-09-24. DT_SAIDA vai de 2023-10-08 a 2024-0229. Apenas uma competência de processamento foi fornecida e não há observações de março; não há cobertura comprovada de 12 meses anteriores e 30 dias posteriores para cada pessoa. Ausência de nova linha não significa ausência de readmissão.</w:t>
      </w:r>
    </w:p>
    <w:p w14:paraId="3D68BA30" w14:textId="77777777" w:rsidR="002C0A66" w:rsidRDefault="00000000">
      <w:pPr>
        <w:pStyle w:val="Ttulo2"/>
        <w:ind w:left="385" w:hanging="400"/>
      </w:pPr>
      <w:bookmarkStart w:id="66" w:name="__RefHeading___Toc4044_2785223136"/>
      <w:bookmarkStart w:id="67" w:name="_Toc241976139"/>
      <w:bookmarkEnd w:id="66"/>
      <w:r>
        <w:t>Decisões pendentes para a fase seguinte</w:t>
      </w:r>
      <w:bookmarkEnd w:id="67"/>
    </w:p>
    <w:p w14:paraId="75BB9D93" w14:textId="77777777" w:rsidR="002C0A66" w:rsidRDefault="00000000">
      <w:pPr>
        <w:ind w:left="-15" w:right="12"/>
      </w:pPr>
      <w:r>
        <w:t>Concluído: obter XLSX, inventariar campos, conferir tipos e produzir recorte exploratório. Próximos passos: registrar a proveniência da extração; validar todos os CIDs no dicionário; expandir competências antes e depois dos episódios; resolver vínculo de pessoas e consolidação de AIHs; só então construir histórico e rótulo. Se a fonte não sustentar o objetivo, documentar alternativa de base ou demonstração sintética para alinhamento acadêmico. Nenhum modelo foi treinado nem teve desempenho estimado nesta revisão.</w:t>
      </w:r>
    </w:p>
    <w:p w14:paraId="49CEF00F" w14:textId="77777777" w:rsidR="00147B58" w:rsidRDefault="00147B58">
      <w:pPr>
        <w:ind w:left="-15" w:right="12"/>
      </w:pPr>
    </w:p>
    <w:p w14:paraId="3998FDF3" w14:textId="77777777" w:rsidR="002C0A66" w:rsidRDefault="00000000">
      <w:pPr>
        <w:pStyle w:val="Ttulo1"/>
        <w:ind w:left="185" w:hanging="200"/>
      </w:pPr>
      <w:bookmarkStart w:id="68" w:name="__RefHeading___Toc4046_2785223136"/>
      <w:bookmarkStart w:id="69" w:name="_Toc241976140"/>
      <w:bookmarkEnd w:id="68"/>
      <w:r>
        <w:t>GESTÃO SCRUMBAN E PLANEJAMENTO</w:t>
      </w:r>
      <w:bookmarkEnd w:id="69"/>
    </w:p>
    <w:p w14:paraId="3D531C55" w14:textId="77777777" w:rsidR="002C0A66" w:rsidRDefault="00000000">
      <w:pPr>
        <w:ind w:left="-15" w:right="12"/>
      </w:pPr>
      <w:r>
        <w:t xml:space="preserve">O quadro de tarefas Scrumban é uma ferramenta visual de gestão do trabalho que combina o acompanhamento de fluxo contínuo do Kanban com a priorização e a cadência do Scrum. Cada item de trabalho é representado por um card que avança entre colunas </w:t>
      </w:r>
      <w:r>
        <w:lastRenderedPageBreak/>
        <w:t>conforme o seu estado, e o limite de trabalho em progresso – (Work in Progress (WIP)) impede que a equipe acumule tarefas simultâneas além da sua capacidade.</w:t>
      </w:r>
    </w:p>
    <w:p w14:paraId="3872C68A" w14:textId="77777777" w:rsidR="002C0A66" w:rsidRDefault="00000000">
      <w:pPr>
        <w:ind w:left="-15" w:right="12"/>
      </w:pPr>
      <w:r>
        <w:t>O quadro possui Backlog, Em Execução, Em Validação / Experimento e Concluído. Cada aluno pode manter no máximo duas tarefas em execução. O estado é alterado no Backlog; as abas Quadro Scrumban e Controle WIP são atualizadas por fórmulas. O histórico original foi preservado em aba separada, inclusive os valores de data que estavam na coluna WIP.</w:t>
      </w:r>
    </w:p>
    <w:p w14:paraId="263777EC" w14:textId="77777777" w:rsidR="002C0A66" w:rsidRDefault="00000000">
      <w:pPr>
        <w:tabs>
          <w:tab w:val="center" w:pos="4415"/>
          <w:tab w:val="right" w:pos="9085"/>
        </w:tabs>
        <w:ind w:left="-15" w:right="0" w:firstLine="0"/>
        <w:jc w:val="left"/>
      </w:pPr>
      <w:r>
        <w:t>Quadro</w:t>
      </w:r>
      <w:r>
        <w:tab/>
        <w:t xml:space="preserve"> </w:t>
      </w:r>
      <w:r>
        <w:tab/>
        <w:t xml:space="preserve">revisado: </w:t>
      </w:r>
    </w:p>
    <w:p w14:paraId="39005FC4" w14:textId="77777777" w:rsidR="002C0A66" w:rsidRDefault="00000000">
      <w:pPr>
        <w:ind w:left="-15" w:right="12" w:firstLine="0"/>
      </w:pPr>
      <w:r>
        <w:t>docs.google.com/spreadsheets/d/1ZA5miEdxhQDnBtsAQDSc_szGD0b3B0LP</w:t>
      </w:r>
    </w:p>
    <w:p w14:paraId="5E66C389" w14:textId="77777777" w:rsidR="002C0A66" w:rsidRDefault="00000000">
      <w:pPr>
        <w:spacing w:after="357"/>
        <w:ind w:left="-15" w:right="12"/>
      </w:pPr>
      <w:r>
        <w:t>Os documentos revisados aguardam conferência da equipe e não equivalem a aceite do professor. As tarefas de desenvolvimento Entrega 2 (E2) ficam em Backlog. A atribuição nominal da Entrega 1 (E1) segue os temas da planilha original; a equipe pode redistribuir antes de iniciar a execução.</w:t>
      </w:r>
    </w:p>
    <w:p w14:paraId="276836BD" w14:textId="77777777" w:rsidR="002C0A66" w:rsidRDefault="00000000">
      <w:pPr>
        <w:pStyle w:val="Ttulo2"/>
        <w:ind w:left="385" w:hanging="400"/>
      </w:pPr>
      <w:bookmarkStart w:id="70" w:name="__RefHeading___Toc4048_2785223136"/>
      <w:bookmarkStart w:id="71" w:name="_Toc241976141"/>
      <w:bookmarkEnd w:id="70"/>
      <w:r>
        <w:t>Distribuição das atividades da E1</w:t>
      </w:r>
      <w:bookmarkEnd w:id="71"/>
    </w:p>
    <w:p w14:paraId="6408AD93" w14:textId="77777777" w:rsidR="002C0A66" w:rsidRDefault="00000000">
      <w:r>
        <w:t>A distribuição das atividades da primeira fase do projeto é uma proposta e foi organizada com o objetivo de repartir, entre os integrantes da equipe, as 20 horas previstas para a E1, considerando as principais tarefas necessárias para a elaboração e consolidação desta etapa. Essa divisão busca equilibrar as responsabilidades, facilitar o acompanhamento das entregas e tornar mais claro o planejamento do trabalho da equipe.</w:t>
      </w:r>
    </w:p>
    <w:p w14:paraId="3BF7D418" w14:textId="77777777" w:rsidR="002C0A66" w:rsidRDefault="00000000">
      <w:r>
        <w:t>O Quadro 9 apresenta as atividades previstas para a E1, a quantidade de horas planejadas para cada tarefa e o respectivo responsável. A soma das atividades totaliza as 20 horas destinadas à fase, servindo como referência para a organização inicial do trabalho, sem representar necessariamente o tempo efetivamente realizado por cada integrante.</w:t>
      </w:r>
    </w:p>
    <w:p w14:paraId="2D906194" w14:textId="77777777" w:rsidR="002C0A66" w:rsidRDefault="002C0A66"/>
    <w:p w14:paraId="16FC41D6" w14:textId="77777777" w:rsidR="002C0A66" w:rsidRDefault="00000000">
      <w:pPr>
        <w:spacing w:after="0" w:line="259" w:lineRule="auto"/>
        <w:ind w:left="10" w:right="4" w:hanging="10"/>
        <w:jc w:val="left"/>
      </w:pPr>
      <w:r>
        <w:rPr>
          <w:b/>
          <w:sz w:val="22"/>
        </w:rPr>
        <w:t xml:space="preserve">Quadro 9 — </w:t>
      </w:r>
      <w:r>
        <w:rPr>
          <w:sz w:val="22"/>
        </w:rPr>
        <w:t>Atividades da E1, horas planejadas e responsáveis</w:t>
      </w:r>
    </w:p>
    <w:tbl>
      <w:tblPr>
        <w:tblStyle w:val="TableGrid"/>
        <w:tblW w:w="9070" w:type="dxa"/>
        <w:tblInd w:w="3" w:type="dxa"/>
        <w:tblLayout w:type="fixed"/>
        <w:tblCellMar>
          <w:top w:w="95" w:type="dxa"/>
          <w:left w:w="111" w:type="dxa"/>
          <w:right w:w="115" w:type="dxa"/>
        </w:tblCellMar>
        <w:tblLook w:val="04A0" w:firstRow="1" w:lastRow="0" w:firstColumn="1" w:lastColumn="0" w:noHBand="0" w:noVBand="1"/>
      </w:tblPr>
      <w:tblGrid>
        <w:gridCol w:w="4868"/>
        <w:gridCol w:w="1802"/>
        <w:gridCol w:w="2400"/>
      </w:tblGrid>
      <w:tr w:rsidR="002C0A66" w14:paraId="57838D96" w14:textId="77777777">
        <w:trPr>
          <w:trHeight w:val="650"/>
        </w:trPr>
        <w:tc>
          <w:tcPr>
            <w:tcW w:w="4868" w:type="dxa"/>
            <w:tcBorders>
              <w:top w:val="single" w:sz="4" w:space="0" w:color="000000"/>
              <w:left w:val="single" w:sz="4" w:space="0" w:color="000000"/>
              <w:bottom w:val="single" w:sz="4" w:space="0" w:color="000000"/>
              <w:right w:val="single" w:sz="4" w:space="0" w:color="000000"/>
            </w:tcBorders>
            <w:shd w:val="clear" w:color="auto" w:fill="EDEDED"/>
          </w:tcPr>
          <w:p w14:paraId="667664C3" w14:textId="77777777" w:rsidR="002C0A66" w:rsidRDefault="00000000">
            <w:pPr>
              <w:spacing w:after="0" w:line="259" w:lineRule="auto"/>
              <w:ind w:left="1" w:right="0" w:firstLine="0"/>
              <w:jc w:val="left"/>
            </w:pPr>
            <w:r>
              <w:rPr>
                <w:b/>
                <w:sz w:val="20"/>
              </w:rPr>
              <w:t>Atividade E1</w:t>
            </w:r>
          </w:p>
        </w:tc>
        <w:tc>
          <w:tcPr>
            <w:tcW w:w="1802" w:type="dxa"/>
            <w:tcBorders>
              <w:top w:val="single" w:sz="4" w:space="0" w:color="000000"/>
              <w:left w:val="single" w:sz="4" w:space="0" w:color="000000"/>
              <w:bottom w:val="single" w:sz="4" w:space="0" w:color="000000"/>
              <w:right w:val="single" w:sz="4" w:space="0" w:color="000000"/>
            </w:tcBorders>
            <w:shd w:val="clear" w:color="auto" w:fill="EDEDED"/>
          </w:tcPr>
          <w:p w14:paraId="67048B9E" w14:textId="77777777" w:rsidR="002C0A66" w:rsidRDefault="00000000">
            <w:pPr>
              <w:spacing w:after="0" w:line="259" w:lineRule="auto"/>
              <w:ind w:right="0" w:firstLine="0"/>
              <w:jc w:val="left"/>
            </w:pPr>
            <w:r>
              <w:rPr>
                <w:b/>
                <w:sz w:val="20"/>
              </w:rPr>
              <w:t>Horas planejadas</w:t>
            </w:r>
          </w:p>
        </w:tc>
        <w:tc>
          <w:tcPr>
            <w:tcW w:w="2400" w:type="dxa"/>
            <w:tcBorders>
              <w:top w:val="single" w:sz="4" w:space="0" w:color="000000"/>
              <w:left w:val="single" w:sz="4" w:space="0" w:color="000000"/>
              <w:bottom w:val="single" w:sz="4" w:space="0" w:color="000000"/>
              <w:right w:val="single" w:sz="4" w:space="0" w:color="000000"/>
            </w:tcBorders>
            <w:shd w:val="clear" w:color="auto" w:fill="EDEDED"/>
          </w:tcPr>
          <w:p w14:paraId="346D1320" w14:textId="77777777" w:rsidR="002C0A66" w:rsidRDefault="00000000">
            <w:pPr>
              <w:spacing w:after="0" w:line="259" w:lineRule="auto"/>
              <w:ind w:left="1" w:right="0" w:firstLine="0"/>
              <w:jc w:val="left"/>
            </w:pPr>
            <w:r>
              <w:rPr>
                <w:b/>
                <w:sz w:val="20"/>
              </w:rPr>
              <w:t>Responsável</w:t>
            </w:r>
          </w:p>
        </w:tc>
      </w:tr>
      <w:tr w:rsidR="002C0A66" w14:paraId="560A7B62" w14:textId="77777777">
        <w:trPr>
          <w:trHeight w:val="412"/>
        </w:trPr>
        <w:tc>
          <w:tcPr>
            <w:tcW w:w="4868" w:type="dxa"/>
            <w:tcBorders>
              <w:top w:val="single" w:sz="4" w:space="0" w:color="000000"/>
              <w:left w:val="single" w:sz="4" w:space="0" w:color="000000"/>
              <w:bottom w:val="single" w:sz="4" w:space="0" w:color="000000"/>
              <w:right w:val="single" w:sz="4" w:space="0" w:color="000000"/>
            </w:tcBorders>
          </w:tcPr>
          <w:p w14:paraId="6CDBA0F6" w14:textId="77777777" w:rsidR="002C0A66" w:rsidRDefault="00000000">
            <w:pPr>
              <w:spacing w:after="0" w:line="259" w:lineRule="auto"/>
              <w:ind w:left="1" w:right="0" w:firstLine="0"/>
              <w:jc w:val="left"/>
            </w:pPr>
            <w:r>
              <w:rPr>
                <w:sz w:val="20"/>
              </w:rPr>
              <w:t>Problema, objetivos e escopo</w:t>
            </w:r>
          </w:p>
        </w:tc>
        <w:tc>
          <w:tcPr>
            <w:tcW w:w="1802" w:type="dxa"/>
            <w:tcBorders>
              <w:top w:val="single" w:sz="4" w:space="0" w:color="000000"/>
              <w:left w:val="single" w:sz="4" w:space="0" w:color="000000"/>
              <w:bottom w:val="single" w:sz="4" w:space="0" w:color="000000"/>
              <w:right w:val="single" w:sz="4" w:space="0" w:color="000000"/>
            </w:tcBorders>
          </w:tcPr>
          <w:p w14:paraId="40BAE5AB" w14:textId="77777777" w:rsidR="002C0A66" w:rsidRDefault="00000000">
            <w:pPr>
              <w:spacing w:after="0" w:line="259" w:lineRule="auto"/>
              <w:ind w:right="0" w:firstLine="0"/>
              <w:jc w:val="left"/>
            </w:pPr>
            <w:r>
              <w:rPr>
                <w:sz w:val="20"/>
              </w:rPr>
              <w:t>2</w:t>
            </w:r>
          </w:p>
        </w:tc>
        <w:tc>
          <w:tcPr>
            <w:tcW w:w="2400" w:type="dxa"/>
            <w:tcBorders>
              <w:top w:val="single" w:sz="4" w:space="0" w:color="000000"/>
              <w:left w:val="single" w:sz="4" w:space="0" w:color="000000"/>
              <w:bottom w:val="single" w:sz="4" w:space="0" w:color="000000"/>
              <w:right w:val="single" w:sz="4" w:space="0" w:color="000000"/>
            </w:tcBorders>
          </w:tcPr>
          <w:p w14:paraId="5D09A4F7" w14:textId="77777777" w:rsidR="002C0A66" w:rsidRDefault="00000000">
            <w:pPr>
              <w:spacing w:after="0" w:line="259" w:lineRule="auto"/>
              <w:ind w:left="1" w:right="0" w:firstLine="0"/>
              <w:jc w:val="left"/>
            </w:pPr>
            <w:r>
              <w:rPr>
                <w:sz w:val="20"/>
              </w:rPr>
              <w:t>Oliveira</w:t>
            </w:r>
          </w:p>
        </w:tc>
      </w:tr>
      <w:tr w:rsidR="002C0A66" w14:paraId="221AFA3C"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6B2C4EC4" w14:textId="77777777" w:rsidR="002C0A66" w:rsidRDefault="00000000">
            <w:pPr>
              <w:spacing w:after="0" w:line="259" w:lineRule="auto"/>
              <w:ind w:left="1" w:right="0" w:firstLine="0"/>
              <w:jc w:val="left"/>
            </w:pPr>
            <w:r>
              <w:rPr>
                <w:sz w:val="20"/>
              </w:rPr>
              <w:t>Registro das simulações</w:t>
            </w:r>
          </w:p>
        </w:tc>
        <w:tc>
          <w:tcPr>
            <w:tcW w:w="1802" w:type="dxa"/>
            <w:tcBorders>
              <w:top w:val="single" w:sz="4" w:space="0" w:color="000000"/>
              <w:left w:val="single" w:sz="4" w:space="0" w:color="000000"/>
              <w:bottom w:val="single" w:sz="4" w:space="0" w:color="000000"/>
              <w:right w:val="single" w:sz="4" w:space="0" w:color="000000"/>
            </w:tcBorders>
          </w:tcPr>
          <w:p w14:paraId="1DD6B230" w14:textId="77777777" w:rsidR="002C0A66" w:rsidRDefault="00000000">
            <w:pPr>
              <w:spacing w:after="0" w:line="259" w:lineRule="auto"/>
              <w:ind w:right="0" w:firstLine="0"/>
              <w:jc w:val="left"/>
            </w:pPr>
            <w:r>
              <w:rPr>
                <w:sz w:val="20"/>
              </w:rPr>
              <w:t>3</w:t>
            </w:r>
          </w:p>
        </w:tc>
        <w:tc>
          <w:tcPr>
            <w:tcW w:w="2400" w:type="dxa"/>
            <w:tcBorders>
              <w:top w:val="single" w:sz="4" w:space="0" w:color="000000"/>
              <w:left w:val="single" w:sz="4" w:space="0" w:color="000000"/>
              <w:bottom w:val="single" w:sz="4" w:space="0" w:color="000000"/>
              <w:right w:val="single" w:sz="4" w:space="0" w:color="000000"/>
            </w:tcBorders>
          </w:tcPr>
          <w:p w14:paraId="507E8E03" w14:textId="77777777" w:rsidR="002C0A66" w:rsidRDefault="00000000">
            <w:pPr>
              <w:spacing w:after="0" w:line="259" w:lineRule="auto"/>
              <w:ind w:left="1" w:right="0" w:firstLine="0"/>
              <w:jc w:val="left"/>
            </w:pPr>
            <w:r>
              <w:rPr>
                <w:sz w:val="20"/>
              </w:rPr>
              <w:t>Flavia</w:t>
            </w:r>
          </w:p>
        </w:tc>
      </w:tr>
      <w:tr w:rsidR="002C0A66" w14:paraId="7BBAF8C2"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7FFE8DE9" w14:textId="77777777" w:rsidR="002C0A66" w:rsidRDefault="00000000">
            <w:pPr>
              <w:spacing w:after="0" w:line="259" w:lineRule="auto"/>
              <w:ind w:left="1" w:right="0" w:firstLine="0"/>
              <w:jc w:val="left"/>
            </w:pPr>
            <w:r>
              <w:rPr>
                <w:sz w:val="20"/>
              </w:rPr>
              <w:t>Matriz I/O e requisitos</w:t>
            </w:r>
          </w:p>
        </w:tc>
        <w:tc>
          <w:tcPr>
            <w:tcW w:w="1802" w:type="dxa"/>
            <w:tcBorders>
              <w:top w:val="single" w:sz="4" w:space="0" w:color="000000"/>
              <w:left w:val="single" w:sz="4" w:space="0" w:color="000000"/>
              <w:bottom w:val="single" w:sz="4" w:space="0" w:color="000000"/>
              <w:right w:val="single" w:sz="4" w:space="0" w:color="000000"/>
            </w:tcBorders>
          </w:tcPr>
          <w:p w14:paraId="639713BC" w14:textId="77777777" w:rsidR="002C0A66" w:rsidRDefault="00000000">
            <w:pPr>
              <w:spacing w:after="0" w:line="259" w:lineRule="auto"/>
              <w:ind w:right="0" w:firstLine="0"/>
              <w:jc w:val="left"/>
            </w:pPr>
            <w:r>
              <w:rPr>
                <w:sz w:val="20"/>
              </w:rPr>
              <w:t>3</w:t>
            </w:r>
          </w:p>
        </w:tc>
        <w:tc>
          <w:tcPr>
            <w:tcW w:w="2400" w:type="dxa"/>
            <w:tcBorders>
              <w:top w:val="single" w:sz="4" w:space="0" w:color="000000"/>
              <w:left w:val="single" w:sz="4" w:space="0" w:color="000000"/>
              <w:bottom w:val="single" w:sz="4" w:space="0" w:color="000000"/>
              <w:right w:val="single" w:sz="4" w:space="0" w:color="000000"/>
            </w:tcBorders>
          </w:tcPr>
          <w:p w14:paraId="35DD094F" w14:textId="77777777" w:rsidR="002C0A66" w:rsidRDefault="00000000">
            <w:pPr>
              <w:spacing w:after="0" w:line="259" w:lineRule="auto"/>
              <w:ind w:left="1" w:right="0" w:firstLine="0"/>
              <w:jc w:val="left"/>
            </w:pPr>
            <w:r>
              <w:rPr>
                <w:sz w:val="20"/>
              </w:rPr>
              <w:t>Mario</w:t>
            </w:r>
          </w:p>
        </w:tc>
      </w:tr>
      <w:tr w:rsidR="002C0A66" w14:paraId="4E4BE11E"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4EE61B3E" w14:textId="77777777" w:rsidR="002C0A66" w:rsidRDefault="00000000">
            <w:pPr>
              <w:spacing w:after="0" w:line="259" w:lineRule="auto"/>
              <w:ind w:left="1" w:right="0" w:firstLine="0"/>
              <w:jc w:val="left"/>
            </w:pPr>
            <w:r>
              <w:rPr>
                <w:sz w:val="20"/>
              </w:rPr>
              <w:t>MySQL e diagrama ER</w:t>
            </w:r>
          </w:p>
        </w:tc>
        <w:tc>
          <w:tcPr>
            <w:tcW w:w="1802" w:type="dxa"/>
            <w:tcBorders>
              <w:top w:val="single" w:sz="4" w:space="0" w:color="000000"/>
              <w:left w:val="single" w:sz="4" w:space="0" w:color="000000"/>
              <w:bottom w:val="single" w:sz="4" w:space="0" w:color="000000"/>
              <w:right w:val="single" w:sz="4" w:space="0" w:color="000000"/>
            </w:tcBorders>
          </w:tcPr>
          <w:p w14:paraId="6CB00199" w14:textId="77777777" w:rsidR="002C0A66" w:rsidRDefault="00000000">
            <w:pPr>
              <w:spacing w:after="0" w:line="259" w:lineRule="auto"/>
              <w:ind w:right="0" w:firstLine="0"/>
              <w:jc w:val="left"/>
            </w:pPr>
            <w:r>
              <w:rPr>
                <w:sz w:val="20"/>
              </w:rPr>
              <w:t>3</w:t>
            </w:r>
          </w:p>
        </w:tc>
        <w:tc>
          <w:tcPr>
            <w:tcW w:w="2400" w:type="dxa"/>
            <w:tcBorders>
              <w:top w:val="single" w:sz="4" w:space="0" w:color="000000"/>
              <w:left w:val="single" w:sz="4" w:space="0" w:color="000000"/>
              <w:bottom w:val="single" w:sz="4" w:space="0" w:color="000000"/>
              <w:right w:val="single" w:sz="4" w:space="0" w:color="000000"/>
            </w:tcBorders>
          </w:tcPr>
          <w:p w14:paraId="373A2FE3" w14:textId="77777777" w:rsidR="002C0A66" w:rsidRDefault="00000000">
            <w:pPr>
              <w:spacing w:after="0" w:line="259" w:lineRule="auto"/>
              <w:ind w:left="1" w:right="0" w:firstLine="0"/>
              <w:jc w:val="left"/>
            </w:pPr>
            <w:r>
              <w:rPr>
                <w:sz w:val="20"/>
              </w:rPr>
              <w:t>Roberto</w:t>
            </w:r>
          </w:p>
        </w:tc>
      </w:tr>
      <w:tr w:rsidR="002C0A66" w14:paraId="2374F9AD"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50082AF1" w14:textId="77777777" w:rsidR="002C0A66" w:rsidRDefault="00000000">
            <w:pPr>
              <w:spacing w:after="0" w:line="259" w:lineRule="auto"/>
              <w:ind w:left="1" w:right="0" w:firstLine="0"/>
              <w:jc w:val="left"/>
            </w:pPr>
            <w:r>
              <w:rPr>
                <w:sz w:val="20"/>
              </w:rPr>
              <w:t>Auditoria da amostra e viabilidade</w:t>
            </w:r>
          </w:p>
        </w:tc>
        <w:tc>
          <w:tcPr>
            <w:tcW w:w="1802" w:type="dxa"/>
            <w:tcBorders>
              <w:top w:val="single" w:sz="4" w:space="0" w:color="000000"/>
              <w:left w:val="single" w:sz="4" w:space="0" w:color="000000"/>
              <w:bottom w:val="single" w:sz="4" w:space="0" w:color="000000"/>
              <w:right w:val="single" w:sz="4" w:space="0" w:color="000000"/>
            </w:tcBorders>
          </w:tcPr>
          <w:p w14:paraId="646440BB" w14:textId="77777777" w:rsidR="002C0A66" w:rsidRDefault="00000000">
            <w:pPr>
              <w:spacing w:after="0" w:line="259" w:lineRule="auto"/>
              <w:ind w:right="0" w:firstLine="0"/>
              <w:jc w:val="left"/>
            </w:pPr>
            <w:r>
              <w:rPr>
                <w:sz w:val="20"/>
              </w:rPr>
              <w:t>3</w:t>
            </w:r>
          </w:p>
        </w:tc>
        <w:tc>
          <w:tcPr>
            <w:tcW w:w="2400" w:type="dxa"/>
            <w:tcBorders>
              <w:top w:val="single" w:sz="4" w:space="0" w:color="000000"/>
              <w:left w:val="single" w:sz="4" w:space="0" w:color="000000"/>
              <w:bottom w:val="single" w:sz="4" w:space="0" w:color="000000"/>
              <w:right w:val="single" w:sz="4" w:space="0" w:color="000000"/>
            </w:tcBorders>
          </w:tcPr>
          <w:p w14:paraId="75143653" w14:textId="77777777" w:rsidR="002C0A66" w:rsidRDefault="00000000">
            <w:pPr>
              <w:spacing w:after="0" w:line="259" w:lineRule="auto"/>
              <w:ind w:left="1" w:right="0" w:firstLine="0"/>
              <w:jc w:val="left"/>
            </w:pPr>
            <w:r>
              <w:rPr>
                <w:sz w:val="20"/>
              </w:rPr>
              <w:t>Roberto</w:t>
            </w:r>
          </w:p>
        </w:tc>
      </w:tr>
      <w:tr w:rsidR="002C0A66" w14:paraId="0A6FC25B"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599B2E80" w14:textId="77777777" w:rsidR="002C0A66" w:rsidRDefault="00000000">
            <w:pPr>
              <w:spacing w:after="0" w:line="259" w:lineRule="auto"/>
              <w:ind w:left="1" w:right="0" w:firstLine="0"/>
              <w:jc w:val="left"/>
            </w:pPr>
            <w:r>
              <w:rPr>
                <w:sz w:val="20"/>
              </w:rPr>
              <w:t>Limitações e requisitos não funcionais</w:t>
            </w:r>
          </w:p>
        </w:tc>
        <w:tc>
          <w:tcPr>
            <w:tcW w:w="1802" w:type="dxa"/>
            <w:tcBorders>
              <w:top w:val="single" w:sz="4" w:space="0" w:color="000000"/>
              <w:left w:val="single" w:sz="4" w:space="0" w:color="000000"/>
              <w:bottom w:val="single" w:sz="4" w:space="0" w:color="000000"/>
              <w:right w:val="single" w:sz="4" w:space="0" w:color="000000"/>
            </w:tcBorders>
          </w:tcPr>
          <w:p w14:paraId="3153B75F" w14:textId="77777777" w:rsidR="002C0A66" w:rsidRDefault="00000000">
            <w:pPr>
              <w:spacing w:after="0" w:line="259" w:lineRule="auto"/>
              <w:ind w:right="0" w:firstLine="0"/>
              <w:jc w:val="left"/>
            </w:pPr>
            <w:r>
              <w:rPr>
                <w:sz w:val="20"/>
              </w:rPr>
              <w:t>2</w:t>
            </w:r>
          </w:p>
        </w:tc>
        <w:tc>
          <w:tcPr>
            <w:tcW w:w="2400" w:type="dxa"/>
            <w:tcBorders>
              <w:top w:val="single" w:sz="4" w:space="0" w:color="000000"/>
              <w:left w:val="single" w:sz="4" w:space="0" w:color="000000"/>
              <w:bottom w:val="single" w:sz="4" w:space="0" w:color="000000"/>
              <w:right w:val="single" w:sz="4" w:space="0" w:color="000000"/>
            </w:tcBorders>
          </w:tcPr>
          <w:p w14:paraId="73AE8D4D" w14:textId="77777777" w:rsidR="002C0A66" w:rsidRDefault="00000000">
            <w:pPr>
              <w:spacing w:after="0" w:line="259" w:lineRule="auto"/>
              <w:ind w:left="1" w:right="0" w:firstLine="0"/>
              <w:jc w:val="left"/>
            </w:pPr>
            <w:r>
              <w:rPr>
                <w:sz w:val="20"/>
              </w:rPr>
              <w:t>Oliveira</w:t>
            </w:r>
          </w:p>
        </w:tc>
      </w:tr>
      <w:tr w:rsidR="002C0A66" w14:paraId="0856401F"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7C7FC870" w14:textId="77777777" w:rsidR="002C0A66" w:rsidRDefault="00000000">
            <w:pPr>
              <w:spacing w:after="0" w:line="259" w:lineRule="auto"/>
              <w:ind w:left="1" w:right="0" w:firstLine="0"/>
              <w:jc w:val="left"/>
            </w:pPr>
            <w:r>
              <w:rPr>
                <w:sz w:val="20"/>
              </w:rPr>
              <w:lastRenderedPageBreak/>
              <w:t>Backlog e WIP</w:t>
            </w:r>
          </w:p>
        </w:tc>
        <w:tc>
          <w:tcPr>
            <w:tcW w:w="1802" w:type="dxa"/>
            <w:tcBorders>
              <w:top w:val="single" w:sz="4" w:space="0" w:color="000000"/>
              <w:left w:val="single" w:sz="4" w:space="0" w:color="000000"/>
              <w:bottom w:val="single" w:sz="4" w:space="0" w:color="000000"/>
              <w:right w:val="single" w:sz="4" w:space="0" w:color="000000"/>
            </w:tcBorders>
          </w:tcPr>
          <w:p w14:paraId="4D397768" w14:textId="77777777" w:rsidR="002C0A66" w:rsidRDefault="00000000">
            <w:pPr>
              <w:spacing w:after="0" w:line="259" w:lineRule="auto"/>
              <w:ind w:right="0" w:firstLine="0"/>
              <w:jc w:val="left"/>
            </w:pPr>
            <w:r>
              <w:rPr>
                <w:sz w:val="20"/>
              </w:rPr>
              <w:t>2</w:t>
            </w:r>
          </w:p>
        </w:tc>
        <w:tc>
          <w:tcPr>
            <w:tcW w:w="2400" w:type="dxa"/>
            <w:tcBorders>
              <w:top w:val="single" w:sz="4" w:space="0" w:color="000000"/>
              <w:left w:val="single" w:sz="4" w:space="0" w:color="000000"/>
              <w:bottom w:val="single" w:sz="4" w:space="0" w:color="000000"/>
              <w:right w:val="single" w:sz="4" w:space="0" w:color="000000"/>
            </w:tcBorders>
          </w:tcPr>
          <w:p w14:paraId="30A6C166" w14:textId="77777777" w:rsidR="002C0A66" w:rsidRDefault="00000000">
            <w:pPr>
              <w:spacing w:after="0" w:line="259" w:lineRule="auto"/>
              <w:ind w:left="1" w:right="0" w:firstLine="0"/>
              <w:jc w:val="left"/>
            </w:pPr>
            <w:r>
              <w:rPr>
                <w:sz w:val="20"/>
              </w:rPr>
              <w:t>Flavia</w:t>
            </w:r>
          </w:p>
        </w:tc>
      </w:tr>
      <w:tr w:rsidR="002C0A66" w14:paraId="1D7621D7"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6FE6A579" w14:textId="77777777" w:rsidR="002C0A66" w:rsidRDefault="00000000">
            <w:pPr>
              <w:spacing w:after="0" w:line="259" w:lineRule="auto"/>
              <w:ind w:left="1" w:right="0" w:firstLine="0"/>
              <w:jc w:val="left"/>
            </w:pPr>
            <w:r>
              <w:rPr>
                <w:sz w:val="20"/>
              </w:rPr>
              <w:t>Revisão, links e entrega</w:t>
            </w:r>
          </w:p>
        </w:tc>
        <w:tc>
          <w:tcPr>
            <w:tcW w:w="1802" w:type="dxa"/>
            <w:tcBorders>
              <w:top w:val="single" w:sz="4" w:space="0" w:color="000000"/>
              <w:left w:val="single" w:sz="4" w:space="0" w:color="000000"/>
              <w:bottom w:val="single" w:sz="4" w:space="0" w:color="000000"/>
              <w:right w:val="single" w:sz="4" w:space="0" w:color="000000"/>
            </w:tcBorders>
          </w:tcPr>
          <w:p w14:paraId="7E670658" w14:textId="77777777" w:rsidR="002C0A66" w:rsidRDefault="00000000">
            <w:pPr>
              <w:spacing w:after="0" w:line="259" w:lineRule="auto"/>
              <w:ind w:right="0" w:firstLine="0"/>
              <w:jc w:val="left"/>
            </w:pPr>
            <w:r>
              <w:rPr>
                <w:sz w:val="20"/>
              </w:rPr>
              <w:t>2</w:t>
            </w:r>
          </w:p>
        </w:tc>
        <w:tc>
          <w:tcPr>
            <w:tcW w:w="2400" w:type="dxa"/>
            <w:tcBorders>
              <w:top w:val="single" w:sz="4" w:space="0" w:color="000000"/>
              <w:left w:val="single" w:sz="4" w:space="0" w:color="000000"/>
              <w:bottom w:val="single" w:sz="4" w:space="0" w:color="000000"/>
              <w:right w:val="single" w:sz="4" w:space="0" w:color="000000"/>
            </w:tcBorders>
          </w:tcPr>
          <w:p w14:paraId="516B53AE" w14:textId="77777777" w:rsidR="002C0A66" w:rsidRDefault="00000000">
            <w:pPr>
              <w:spacing w:after="0" w:line="259" w:lineRule="auto"/>
              <w:ind w:left="1" w:right="0" w:firstLine="0"/>
              <w:jc w:val="left"/>
            </w:pPr>
            <w:r>
              <w:rPr>
                <w:sz w:val="20"/>
              </w:rPr>
              <w:t>Mario</w:t>
            </w:r>
          </w:p>
        </w:tc>
      </w:tr>
      <w:tr w:rsidR="002C0A66" w14:paraId="3386B435"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57FCF099" w14:textId="77777777" w:rsidR="002C0A66" w:rsidRDefault="00000000">
            <w:pPr>
              <w:spacing w:after="0" w:line="259" w:lineRule="auto"/>
              <w:ind w:left="1" w:right="0" w:firstLine="0"/>
              <w:jc w:val="left"/>
            </w:pPr>
            <w:r>
              <w:rPr>
                <w:sz w:val="20"/>
              </w:rPr>
              <w:t>Total</w:t>
            </w:r>
          </w:p>
        </w:tc>
        <w:tc>
          <w:tcPr>
            <w:tcW w:w="1802" w:type="dxa"/>
            <w:tcBorders>
              <w:top w:val="single" w:sz="4" w:space="0" w:color="000000"/>
              <w:left w:val="single" w:sz="4" w:space="0" w:color="000000"/>
              <w:bottom w:val="single" w:sz="4" w:space="0" w:color="000000"/>
              <w:right w:val="single" w:sz="4" w:space="0" w:color="000000"/>
            </w:tcBorders>
          </w:tcPr>
          <w:p w14:paraId="1DA6FFF7" w14:textId="77777777" w:rsidR="002C0A66" w:rsidRDefault="00000000">
            <w:pPr>
              <w:spacing w:after="0" w:line="259" w:lineRule="auto"/>
              <w:ind w:right="0" w:firstLine="0"/>
              <w:jc w:val="left"/>
            </w:pPr>
            <w:r>
              <w:rPr>
                <w:sz w:val="20"/>
              </w:rPr>
              <w:t>20</w:t>
            </w:r>
          </w:p>
        </w:tc>
        <w:tc>
          <w:tcPr>
            <w:tcW w:w="2400" w:type="dxa"/>
            <w:tcBorders>
              <w:top w:val="single" w:sz="4" w:space="0" w:color="000000"/>
              <w:left w:val="single" w:sz="4" w:space="0" w:color="000000"/>
              <w:bottom w:val="single" w:sz="4" w:space="0" w:color="000000"/>
              <w:right w:val="single" w:sz="4" w:space="0" w:color="000000"/>
            </w:tcBorders>
          </w:tcPr>
          <w:p w14:paraId="2AB66D2A" w14:textId="77777777" w:rsidR="002C0A66" w:rsidRDefault="00000000">
            <w:pPr>
              <w:spacing w:after="0" w:line="259" w:lineRule="auto"/>
              <w:ind w:left="1" w:right="0" w:firstLine="0"/>
              <w:jc w:val="left"/>
            </w:pPr>
            <w:r>
              <w:rPr>
                <w:sz w:val="20"/>
              </w:rPr>
              <w:t>Equipe</w:t>
            </w:r>
          </w:p>
        </w:tc>
      </w:tr>
    </w:tbl>
    <w:p w14:paraId="51BC27D3" w14:textId="77777777" w:rsidR="002C0A66" w:rsidRDefault="00000000">
      <w:pPr>
        <w:spacing w:after="307" w:line="264" w:lineRule="auto"/>
        <w:ind w:left="-5" w:right="0" w:hanging="10"/>
        <w:jc w:val="left"/>
      </w:pPr>
      <w:r>
        <w:rPr>
          <w:sz w:val="20"/>
        </w:rPr>
        <w:t>Fonte: elaborado pela equipe (2026).</w:t>
      </w:r>
    </w:p>
    <w:p w14:paraId="3A50A9F0" w14:textId="77777777" w:rsidR="002C0A66" w:rsidRDefault="00000000">
      <w:pPr>
        <w:pStyle w:val="Ttulo2"/>
        <w:ind w:left="385" w:hanging="400"/>
      </w:pPr>
      <w:bookmarkStart w:id="72" w:name="__RefHeading___Toc4050_2785223136"/>
      <w:bookmarkEnd w:id="72"/>
      <w:r>
        <w:t>Quadro de cards e limite de Work in Progress (WIP)</w:t>
      </w:r>
    </w:p>
    <w:p w14:paraId="43941F53" w14:textId="77777777" w:rsidR="002C0A66" w:rsidRDefault="00000000">
      <w:pPr>
        <w:spacing w:after="261"/>
        <w:ind w:left="-17" w:right="11" w:firstLine="697"/>
        <w:contextualSpacing/>
      </w:pPr>
      <w:r>
        <w:t>O quadro de cards organiza as atividades da equipe de acordo com seu estágio de execução e permite acompanhar visualmente o andamento das tarefas. Para evitar o acúmulo excessivo de atividades simultâneas, foi adotado um limite de Work in Progress (WIP).</w:t>
      </w:r>
    </w:p>
    <w:p w14:paraId="24828367" w14:textId="77777777" w:rsidR="002C0A66" w:rsidRDefault="00000000">
      <w:pPr>
        <w:spacing w:after="261"/>
        <w:ind w:left="-17" w:right="11" w:firstLine="697"/>
        <w:contextualSpacing/>
      </w:pPr>
      <w:r>
        <w:t>No projeto, a regra estabelecida é de no máximo duas tarefas por integrante na coluna “Em Execução”. Esse limite contribui para manter o foco, reduzir a sobrecarga de trabalho e facilitar o acompanhamento das atividades em desenvolvimento.</w:t>
      </w:r>
    </w:p>
    <w:p w14:paraId="3DF7CE80" w14:textId="77777777" w:rsidR="002C0A66" w:rsidRDefault="002C0A66">
      <w:pPr>
        <w:spacing w:after="261"/>
        <w:ind w:left="-17" w:right="11" w:firstLine="697"/>
        <w:contextualSpacing/>
      </w:pPr>
    </w:p>
    <w:p w14:paraId="66B9D44C" w14:textId="77777777" w:rsidR="002C0A66" w:rsidRDefault="00000000">
      <w:pPr>
        <w:spacing w:after="261"/>
        <w:ind w:left="-17" w:right="11" w:firstLine="697"/>
        <w:contextualSpacing/>
      </w:pPr>
      <w:r>
        <w:t>Na sequência, o quadro apresenta os cards do backlog da E1, seus responsáveis, a coluna em que cada tarefa se encontra e a respectiva situação em relação ao limite de WIP.</w:t>
      </w:r>
    </w:p>
    <w:p w14:paraId="0212529C" w14:textId="77777777" w:rsidR="002C0A66" w:rsidRDefault="00000000">
      <w:pPr>
        <w:spacing w:after="0" w:line="259" w:lineRule="auto"/>
        <w:ind w:left="10" w:right="4" w:hanging="10"/>
        <w:jc w:val="left"/>
      </w:pPr>
      <w:r>
        <w:rPr>
          <w:b/>
          <w:sz w:val="22"/>
        </w:rPr>
        <w:t xml:space="preserve">Quadro 10 — </w:t>
      </w:r>
      <w:r>
        <w:rPr>
          <w:sz w:val="22"/>
        </w:rPr>
        <w:t>Cards do backlog da E1</w:t>
      </w:r>
    </w:p>
    <w:tbl>
      <w:tblPr>
        <w:tblStyle w:val="TableGrid"/>
        <w:tblW w:w="9070" w:type="dxa"/>
        <w:tblInd w:w="3" w:type="dxa"/>
        <w:tblLayout w:type="fixed"/>
        <w:tblCellMar>
          <w:top w:w="95" w:type="dxa"/>
          <w:left w:w="111" w:type="dxa"/>
          <w:right w:w="66" w:type="dxa"/>
        </w:tblCellMar>
        <w:tblLook w:val="04A0" w:firstRow="1" w:lastRow="0" w:firstColumn="1" w:lastColumn="0" w:noHBand="0" w:noVBand="1"/>
      </w:tblPr>
      <w:tblGrid>
        <w:gridCol w:w="1199"/>
        <w:gridCol w:w="3901"/>
        <w:gridCol w:w="1698"/>
        <w:gridCol w:w="1402"/>
        <w:gridCol w:w="870"/>
      </w:tblGrid>
      <w:tr w:rsidR="002C0A66" w14:paraId="679ECDF7" w14:textId="77777777">
        <w:trPr>
          <w:trHeight w:val="650"/>
        </w:trPr>
        <w:tc>
          <w:tcPr>
            <w:tcW w:w="1199" w:type="dxa"/>
            <w:tcBorders>
              <w:top w:val="single" w:sz="4" w:space="0" w:color="000000"/>
              <w:left w:val="single" w:sz="4" w:space="0" w:color="000000"/>
              <w:bottom w:val="single" w:sz="4" w:space="0" w:color="000000"/>
              <w:right w:val="single" w:sz="4" w:space="0" w:color="000000"/>
            </w:tcBorders>
            <w:shd w:val="clear" w:color="auto" w:fill="EDEDED"/>
          </w:tcPr>
          <w:p w14:paraId="13F7ECD6" w14:textId="77777777" w:rsidR="002C0A66" w:rsidRDefault="00000000">
            <w:pPr>
              <w:spacing w:after="0" w:line="259" w:lineRule="auto"/>
              <w:ind w:left="1" w:right="0" w:firstLine="0"/>
              <w:jc w:val="left"/>
            </w:pPr>
            <w:r>
              <w:rPr>
                <w:b/>
                <w:sz w:val="20"/>
              </w:rPr>
              <w:t>ID</w:t>
            </w:r>
          </w:p>
        </w:tc>
        <w:tc>
          <w:tcPr>
            <w:tcW w:w="3901" w:type="dxa"/>
            <w:tcBorders>
              <w:top w:val="single" w:sz="4" w:space="0" w:color="000000"/>
              <w:left w:val="single" w:sz="4" w:space="0" w:color="000000"/>
              <w:bottom w:val="single" w:sz="4" w:space="0" w:color="000000"/>
              <w:right w:val="single" w:sz="4" w:space="0" w:color="000000"/>
            </w:tcBorders>
            <w:shd w:val="clear" w:color="auto" w:fill="EDEDED"/>
          </w:tcPr>
          <w:p w14:paraId="29459022" w14:textId="77777777" w:rsidR="002C0A66" w:rsidRDefault="00000000">
            <w:pPr>
              <w:spacing w:after="0" w:line="259" w:lineRule="auto"/>
              <w:ind w:right="0" w:firstLine="0"/>
              <w:jc w:val="left"/>
            </w:pPr>
            <w:r>
              <w:rPr>
                <w:b/>
                <w:sz w:val="20"/>
              </w:rPr>
              <w:t>Tarefa</w:t>
            </w:r>
          </w:p>
        </w:tc>
        <w:tc>
          <w:tcPr>
            <w:tcW w:w="1698" w:type="dxa"/>
            <w:tcBorders>
              <w:top w:val="single" w:sz="4" w:space="0" w:color="000000"/>
              <w:left w:val="single" w:sz="4" w:space="0" w:color="000000"/>
              <w:bottom w:val="single" w:sz="4" w:space="0" w:color="000000"/>
              <w:right w:val="single" w:sz="4" w:space="0" w:color="000000"/>
            </w:tcBorders>
            <w:shd w:val="clear" w:color="auto" w:fill="EDEDED"/>
          </w:tcPr>
          <w:p w14:paraId="6CB73048" w14:textId="77777777" w:rsidR="002C0A66" w:rsidRDefault="00000000">
            <w:pPr>
              <w:spacing w:after="0" w:line="259" w:lineRule="auto"/>
              <w:ind w:left="1" w:right="0" w:firstLine="0"/>
              <w:jc w:val="left"/>
            </w:pPr>
            <w:r>
              <w:rPr>
                <w:b/>
                <w:sz w:val="20"/>
              </w:rPr>
              <w:t>Responsável</w:t>
            </w:r>
          </w:p>
        </w:tc>
        <w:tc>
          <w:tcPr>
            <w:tcW w:w="1402" w:type="dxa"/>
            <w:tcBorders>
              <w:top w:val="single" w:sz="4" w:space="0" w:color="000000"/>
              <w:left w:val="single" w:sz="4" w:space="0" w:color="000000"/>
              <w:bottom w:val="single" w:sz="4" w:space="0" w:color="000000"/>
              <w:right w:val="single" w:sz="4" w:space="0" w:color="000000"/>
            </w:tcBorders>
            <w:shd w:val="clear" w:color="auto" w:fill="EDEDED"/>
          </w:tcPr>
          <w:p w14:paraId="4AC42262" w14:textId="77777777" w:rsidR="002C0A66" w:rsidRDefault="00000000">
            <w:pPr>
              <w:spacing w:after="0" w:line="259" w:lineRule="auto"/>
              <w:ind w:right="0" w:firstLine="0"/>
              <w:jc w:val="left"/>
            </w:pPr>
            <w:r>
              <w:rPr>
                <w:b/>
                <w:sz w:val="20"/>
              </w:rPr>
              <w:t>Coluna no quadro</w:t>
            </w:r>
          </w:p>
        </w:tc>
        <w:tc>
          <w:tcPr>
            <w:tcW w:w="870" w:type="dxa"/>
            <w:tcBorders>
              <w:top w:val="single" w:sz="4" w:space="0" w:color="000000"/>
              <w:left w:val="single" w:sz="4" w:space="0" w:color="000000"/>
              <w:bottom w:val="single" w:sz="4" w:space="0" w:color="000000"/>
              <w:right w:val="single" w:sz="4" w:space="0" w:color="000000"/>
            </w:tcBorders>
            <w:shd w:val="clear" w:color="auto" w:fill="EDEDED"/>
          </w:tcPr>
          <w:p w14:paraId="6167D68D" w14:textId="77777777" w:rsidR="002C0A66" w:rsidRDefault="00000000">
            <w:pPr>
              <w:spacing w:after="0" w:line="259" w:lineRule="auto"/>
              <w:ind w:left="1" w:right="0" w:firstLine="0"/>
              <w:jc w:val="left"/>
            </w:pPr>
            <w:r>
              <w:rPr>
                <w:b/>
                <w:sz w:val="20"/>
              </w:rPr>
              <w:t>WIP</w:t>
            </w:r>
          </w:p>
        </w:tc>
      </w:tr>
      <w:tr w:rsidR="002C0A66" w14:paraId="37E3EFF1" w14:textId="77777777">
        <w:trPr>
          <w:trHeight w:val="652"/>
        </w:trPr>
        <w:tc>
          <w:tcPr>
            <w:tcW w:w="1199" w:type="dxa"/>
            <w:tcBorders>
              <w:top w:val="single" w:sz="4" w:space="0" w:color="000000"/>
              <w:left w:val="single" w:sz="4" w:space="0" w:color="000000"/>
              <w:bottom w:val="single" w:sz="4" w:space="0" w:color="000000"/>
              <w:right w:val="single" w:sz="4" w:space="0" w:color="000000"/>
            </w:tcBorders>
          </w:tcPr>
          <w:p w14:paraId="52506867" w14:textId="77777777" w:rsidR="002C0A66" w:rsidRDefault="00000000">
            <w:pPr>
              <w:spacing w:after="0" w:line="259" w:lineRule="auto"/>
              <w:ind w:left="1" w:right="0" w:firstLine="0"/>
              <w:jc w:val="left"/>
            </w:pPr>
            <w:r>
              <w:rPr>
                <w:sz w:val="20"/>
              </w:rPr>
              <w:t>CARD-01</w:t>
            </w:r>
          </w:p>
        </w:tc>
        <w:tc>
          <w:tcPr>
            <w:tcW w:w="3901" w:type="dxa"/>
            <w:tcBorders>
              <w:top w:val="single" w:sz="4" w:space="0" w:color="000000"/>
              <w:left w:val="single" w:sz="4" w:space="0" w:color="000000"/>
              <w:bottom w:val="single" w:sz="4" w:space="0" w:color="000000"/>
              <w:right w:val="single" w:sz="4" w:space="0" w:color="000000"/>
            </w:tcBorders>
          </w:tcPr>
          <w:p w14:paraId="71C211EE" w14:textId="77777777" w:rsidR="002C0A66" w:rsidRDefault="00000000">
            <w:pPr>
              <w:spacing w:after="0" w:line="259" w:lineRule="auto"/>
              <w:ind w:right="0" w:firstLine="0"/>
              <w:jc w:val="left"/>
            </w:pPr>
            <w:r>
              <w:rPr>
                <w:sz w:val="20"/>
              </w:rPr>
              <w:t>Descrever problema, objetivos e escopo do MVP</w:t>
            </w:r>
          </w:p>
        </w:tc>
        <w:tc>
          <w:tcPr>
            <w:tcW w:w="1698" w:type="dxa"/>
            <w:tcBorders>
              <w:top w:val="single" w:sz="4" w:space="0" w:color="000000"/>
              <w:left w:val="single" w:sz="4" w:space="0" w:color="000000"/>
              <w:bottom w:val="single" w:sz="4" w:space="0" w:color="000000"/>
              <w:right w:val="single" w:sz="4" w:space="0" w:color="000000"/>
            </w:tcBorders>
          </w:tcPr>
          <w:p w14:paraId="3D36C17C" w14:textId="77777777" w:rsidR="002C0A66" w:rsidRDefault="00000000">
            <w:pPr>
              <w:spacing w:after="0" w:line="259" w:lineRule="auto"/>
              <w:ind w:left="1" w:right="0" w:firstLine="0"/>
              <w:jc w:val="left"/>
            </w:pPr>
            <w:r>
              <w:rPr>
                <w:sz w:val="20"/>
              </w:rPr>
              <w:t>Oliveira</w:t>
            </w:r>
          </w:p>
        </w:tc>
        <w:tc>
          <w:tcPr>
            <w:tcW w:w="1402" w:type="dxa"/>
            <w:tcBorders>
              <w:top w:val="single" w:sz="4" w:space="0" w:color="000000"/>
              <w:left w:val="single" w:sz="4" w:space="0" w:color="000000"/>
              <w:bottom w:val="single" w:sz="4" w:space="0" w:color="000000"/>
              <w:right w:val="single" w:sz="4" w:space="0" w:color="000000"/>
            </w:tcBorders>
          </w:tcPr>
          <w:p w14:paraId="78A98CC8"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1B8AD396" w14:textId="77777777" w:rsidR="002C0A66" w:rsidRDefault="00000000">
            <w:pPr>
              <w:spacing w:after="0" w:line="259" w:lineRule="auto"/>
              <w:ind w:left="1" w:right="0" w:firstLine="0"/>
              <w:jc w:val="left"/>
            </w:pPr>
            <w:r>
              <w:rPr>
                <w:sz w:val="20"/>
              </w:rPr>
              <w:t>—</w:t>
            </w:r>
          </w:p>
        </w:tc>
      </w:tr>
      <w:tr w:rsidR="002C0A66" w14:paraId="18228C12"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3E78D135" w14:textId="77777777" w:rsidR="002C0A66" w:rsidRDefault="00000000">
            <w:pPr>
              <w:spacing w:after="0" w:line="259" w:lineRule="auto"/>
              <w:ind w:left="1" w:right="0" w:firstLine="0"/>
              <w:jc w:val="left"/>
            </w:pPr>
            <w:r>
              <w:rPr>
                <w:sz w:val="20"/>
              </w:rPr>
              <w:t>CARD-02</w:t>
            </w:r>
          </w:p>
        </w:tc>
        <w:tc>
          <w:tcPr>
            <w:tcW w:w="3901" w:type="dxa"/>
            <w:tcBorders>
              <w:top w:val="single" w:sz="4" w:space="0" w:color="000000"/>
              <w:left w:val="single" w:sz="4" w:space="0" w:color="000000"/>
              <w:bottom w:val="single" w:sz="4" w:space="0" w:color="000000"/>
              <w:right w:val="single" w:sz="4" w:space="0" w:color="000000"/>
            </w:tcBorders>
          </w:tcPr>
          <w:p w14:paraId="3BFEC43B" w14:textId="77777777" w:rsidR="002C0A66" w:rsidRDefault="00000000">
            <w:pPr>
              <w:spacing w:after="0" w:line="259" w:lineRule="auto"/>
              <w:ind w:right="0" w:firstLine="0"/>
              <w:jc w:val="left"/>
            </w:pPr>
            <w:r>
              <w:rPr>
                <w:sz w:val="20"/>
              </w:rPr>
              <w:t>Registrar as simulações de stakeholders e seus limites</w:t>
            </w:r>
          </w:p>
        </w:tc>
        <w:tc>
          <w:tcPr>
            <w:tcW w:w="1698" w:type="dxa"/>
            <w:tcBorders>
              <w:top w:val="single" w:sz="4" w:space="0" w:color="000000"/>
              <w:left w:val="single" w:sz="4" w:space="0" w:color="000000"/>
              <w:bottom w:val="single" w:sz="4" w:space="0" w:color="000000"/>
              <w:right w:val="single" w:sz="4" w:space="0" w:color="000000"/>
            </w:tcBorders>
          </w:tcPr>
          <w:p w14:paraId="37BAED71" w14:textId="77777777" w:rsidR="002C0A66" w:rsidRDefault="00000000">
            <w:pPr>
              <w:spacing w:after="0" w:line="259" w:lineRule="auto"/>
              <w:ind w:left="1" w:right="0" w:firstLine="0"/>
              <w:jc w:val="left"/>
            </w:pPr>
            <w:r>
              <w:rPr>
                <w:sz w:val="20"/>
              </w:rPr>
              <w:t>Flavia</w:t>
            </w:r>
          </w:p>
        </w:tc>
        <w:tc>
          <w:tcPr>
            <w:tcW w:w="1402" w:type="dxa"/>
            <w:tcBorders>
              <w:top w:val="single" w:sz="4" w:space="0" w:color="000000"/>
              <w:left w:val="single" w:sz="4" w:space="0" w:color="000000"/>
              <w:bottom w:val="single" w:sz="4" w:space="0" w:color="000000"/>
              <w:right w:val="single" w:sz="4" w:space="0" w:color="000000"/>
            </w:tcBorders>
          </w:tcPr>
          <w:p w14:paraId="1933D202"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740C54EA" w14:textId="77777777" w:rsidR="002C0A66" w:rsidRDefault="00000000">
            <w:pPr>
              <w:spacing w:after="0" w:line="259" w:lineRule="auto"/>
              <w:ind w:left="1" w:right="0" w:firstLine="0"/>
              <w:jc w:val="left"/>
            </w:pPr>
            <w:r>
              <w:rPr>
                <w:sz w:val="20"/>
              </w:rPr>
              <w:t>—</w:t>
            </w:r>
          </w:p>
        </w:tc>
      </w:tr>
      <w:tr w:rsidR="002C0A66" w14:paraId="02CF95AB"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00645A25" w14:textId="77777777" w:rsidR="002C0A66" w:rsidRDefault="00000000">
            <w:pPr>
              <w:spacing w:after="0" w:line="259" w:lineRule="auto"/>
              <w:ind w:left="1" w:right="0" w:firstLine="0"/>
              <w:jc w:val="left"/>
            </w:pPr>
            <w:r>
              <w:rPr>
                <w:sz w:val="20"/>
              </w:rPr>
              <w:t>CARD-03</w:t>
            </w:r>
          </w:p>
        </w:tc>
        <w:tc>
          <w:tcPr>
            <w:tcW w:w="3901" w:type="dxa"/>
            <w:tcBorders>
              <w:top w:val="single" w:sz="4" w:space="0" w:color="000000"/>
              <w:left w:val="single" w:sz="4" w:space="0" w:color="000000"/>
              <w:bottom w:val="single" w:sz="4" w:space="0" w:color="000000"/>
              <w:right w:val="single" w:sz="4" w:space="0" w:color="000000"/>
            </w:tcBorders>
          </w:tcPr>
          <w:p w14:paraId="24E2FB7C" w14:textId="77777777" w:rsidR="002C0A66" w:rsidRDefault="00000000">
            <w:pPr>
              <w:spacing w:after="0" w:line="259" w:lineRule="auto"/>
              <w:ind w:right="0" w:firstLine="0"/>
              <w:jc w:val="left"/>
            </w:pPr>
            <w:r>
              <w:rPr>
                <w:sz w:val="20"/>
              </w:rPr>
              <w:t>Definir matriz de entradas e saídas e requisitos</w:t>
            </w:r>
          </w:p>
        </w:tc>
        <w:tc>
          <w:tcPr>
            <w:tcW w:w="1698" w:type="dxa"/>
            <w:tcBorders>
              <w:top w:val="single" w:sz="4" w:space="0" w:color="000000"/>
              <w:left w:val="single" w:sz="4" w:space="0" w:color="000000"/>
              <w:bottom w:val="single" w:sz="4" w:space="0" w:color="000000"/>
              <w:right w:val="single" w:sz="4" w:space="0" w:color="000000"/>
            </w:tcBorders>
          </w:tcPr>
          <w:p w14:paraId="32D686D0" w14:textId="77777777" w:rsidR="002C0A66" w:rsidRDefault="00000000">
            <w:pPr>
              <w:spacing w:after="0" w:line="259" w:lineRule="auto"/>
              <w:ind w:left="1" w:right="0" w:firstLine="0"/>
              <w:jc w:val="left"/>
            </w:pPr>
            <w:r>
              <w:rPr>
                <w:sz w:val="20"/>
              </w:rPr>
              <w:t>Mario</w:t>
            </w:r>
          </w:p>
        </w:tc>
        <w:tc>
          <w:tcPr>
            <w:tcW w:w="1402" w:type="dxa"/>
            <w:tcBorders>
              <w:top w:val="single" w:sz="4" w:space="0" w:color="000000"/>
              <w:left w:val="single" w:sz="4" w:space="0" w:color="000000"/>
              <w:bottom w:val="single" w:sz="4" w:space="0" w:color="000000"/>
              <w:right w:val="single" w:sz="4" w:space="0" w:color="000000"/>
            </w:tcBorders>
          </w:tcPr>
          <w:p w14:paraId="6AFE955A"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43B49BF3" w14:textId="77777777" w:rsidR="002C0A66" w:rsidRDefault="00000000">
            <w:pPr>
              <w:spacing w:after="0" w:line="259" w:lineRule="auto"/>
              <w:ind w:left="1" w:right="0" w:firstLine="0"/>
              <w:jc w:val="left"/>
            </w:pPr>
            <w:r>
              <w:rPr>
                <w:sz w:val="20"/>
              </w:rPr>
              <w:t>—</w:t>
            </w:r>
          </w:p>
        </w:tc>
      </w:tr>
      <w:tr w:rsidR="002C0A66" w14:paraId="3D7C79AD"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70AD732C" w14:textId="77777777" w:rsidR="002C0A66" w:rsidRDefault="00000000">
            <w:pPr>
              <w:spacing w:after="0" w:line="259" w:lineRule="auto"/>
              <w:ind w:left="1" w:right="0" w:firstLine="0"/>
              <w:jc w:val="left"/>
            </w:pPr>
            <w:r>
              <w:rPr>
                <w:sz w:val="20"/>
              </w:rPr>
              <w:t>CARD-04</w:t>
            </w:r>
          </w:p>
        </w:tc>
        <w:tc>
          <w:tcPr>
            <w:tcW w:w="3901" w:type="dxa"/>
            <w:tcBorders>
              <w:top w:val="single" w:sz="4" w:space="0" w:color="000000"/>
              <w:left w:val="single" w:sz="4" w:space="0" w:color="000000"/>
              <w:bottom w:val="single" w:sz="4" w:space="0" w:color="000000"/>
              <w:right w:val="single" w:sz="4" w:space="0" w:color="000000"/>
            </w:tcBorders>
          </w:tcPr>
          <w:p w14:paraId="492845B7" w14:textId="77777777" w:rsidR="002C0A66" w:rsidRDefault="00000000">
            <w:pPr>
              <w:spacing w:after="0" w:line="259" w:lineRule="auto"/>
              <w:ind w:right="36" w:firstLine="0"/>
              <w:jc w:val="left"/>
            </w:pPr>
            <w:r>
              <w:rPr>
                <w:sz w:val="20"/>
              </w:rPr>
              <w:t>Justificar o MySQL e elaborar o diagrama ER</w:t>
            </w:r>
          </w:p>
        </w:tc>
        <w:tc>
          <w:tcPr>
            <w:tcW w:w="1698" w:type="dxa"/>
            <w:tcBorders>
              <w:top w:val="single" w:sz="4" w:space="0" w:color="000000"/>
              <w:left w:val="single" w:sz="4" w:space="0" w:color="000000"/>
              <w:bottom w:val="single" w:sz="4" w:space="0" w:color="000000"/>
              <w:right w:val="single" w:sz="4" w:space="0" w:color="000000"/>
            </w:tcBorders>
          </w:tcPr>
          <w:p w14:paraId="29074916" w14:textId="77777777" w:rsidR="002C0A66" w:rsidRDefault="00000000">
            <w:pPr>
              <w:spacing w:after="0" w:line="259" w:lineRule="auto"/>
              <w:ind w:left="1" w:right="0" w:firstLine="0"/>
              <w:jc w:val="left"/>
            </w:pPr>
            <w:r>
              <w:rPr>
                <w:sz w:val="20"/>
              </w:rPr>
              <w:t>Roberto</w:t>
            </w:r>
          </w:p>
        </w:tc>
        <w:tc>
          <w:tcPr>
            <w:tcW w:w="1402" w:type="dxa"/>
            <w:tcBorders>
              <w:top w:val="single" w:sz="4" w:space="0" w:color="000000"/>
              <w:left w:val="single" w:sz="4" w:space="0" w:color="000000"/>
              <w:bottom w:val="single" w:sz="4" w:space="0" w:color="000000"/>
              <w:right w:val="single" w:sz="4" w:space="0" w:color="000000"/>
            </w:tcBorders>
          </w:tcPr>
          <w:p w14:paraId="178B8F09"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5FFB0F07" w14:textId="77777777" w:rsidR="002C0A66" w:rsidRDefault="00000000">
            <w:pPr>
              <w:spacing w:after="0" w:line="259" w:lineRule="auto"/>
              <w:ind w:left="1" w:right="0" w:firstLine="0"/>
              <w:jc w:val="left"/>
            </w:pPr>
            <w:r>
              <w:rPr>
                <w:sz w:val="20"/>
              </w:rPr>
              <w:t>—</w:t>
            </w:r>
          </w:p>
        </w:tc>
      </w:tr>
      <w:tr w:rsidR="002C0A66" w14:paraId="7570F0E3"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6B54BE88" w14:textId="77777777" w:rsidR="002C0A66" w:rsidRDefault="00000000">
            <w:pPr>
              <w:spacing w:after="0" w:line="259" w:lineRule="auto"/>
              <w:ind w:left="1" w:right="0" w:firstLine="0"/>
              <w:jc w:val="left"/>
            </w:pPr>
            <w:r>
              <w:rPr>
                <w:sz w:val="20"/>
              </w:rPr>
              <w:t>CARD-05</w:t>
            </w:r>
          </w:p>
        </w:tc>
        <w:tc>
          <w:tcPr>
            <w:tcW w:w="3901" w:type="dxa"/>
            <w:tcBorders>
              <w:top w:val="single" w:sz="4" w:space="0" w:color="000000"/>
              <w:left w:val="single" w:sz="4" w:space="0" w:color="000000"/>
              <w:bottom w:val="single" w:sz="4" w:space="0" w:color="000000"/>
              <w:right w:val="single" w:sz="4" w:space="0" w:color="000000"/>
            </w:tcBorders>
          </w:tcPr>
          <w:p w14:paraId="2D1E5BB2" w14:textId="77777777" w:rsidR="002C0A66" w:rsidRDefault="00000000">
            <w:pPr>
              <w:spacing w:after="0" w:line="259" w:lineRule="auto"/>
              <w:ind w:right="0" w:firstLine="0"/>
              <w:jc w:val="left"/>
            </w:pPr>
            <w:r>
              <w:rPr>
                <w:sz w:val="20"/>
              </w:rPr>
              <w:t>Auditar a amostra do SIH e avaliar viabilidade longitudinal</w:t>
            </w:r>
          </w:p>
        </w:tc>
        <w:tc>
          <w:tcPr>
            <w:tcW w:w="1698" w:type="dxa"/>
            <w:tcBorders>
              <w:top w:val="single" w:sz="4" w:space="0" w:color="000000"/>
              <w:left w:val="single" w:sz="4" w:space="0" w:color="000000"/>
              <w:bottom w:val="single" w:sz="4" w:space="0" w:color="000000"/>
              <w:right w:val="single" w:sz="4" w:space="0" w:color="000000"/>
            </w:tcBorders>
          </w:tcPr>
          <w:p w14:paraId="00B091E9" w14:textId="77777777" w:rsidR="002C0A66" w:rsidRDefault="00000000">
            <w:pPr>
              <w:spacing w:after="0" w:line="259" w:lineRule="auto"/>
              <w:ind w:left="1" w:right="0" w:firstLine="0"/>
              <w:jc w:val="left"/>
            </w:pPr>
            <w:r>
              <w:rPr>
                <w:sz w:val="20"/>
              </w:rPr>
              <w:t>Roberto</w:t>
            </w:r>
          </w:p>
        </w:tc>
        <w:tc>
          <w:tcPr>
            <w:tcW w:w="1402" w:type="dxa"/>
            <w:tcBorders>
              <w:top w:val="single" w:sz="4" w:space="0" w:color="000000"/>
              <w:left w:val="single" w:sz="4" w:space="0" w:color="000000"/>
              <w:bottom w:val="single" w:sz="4" w:space="0" w:color="000000"/>
              <w:right w:val="single" w:sz="4" w:space="0" w:color="000000"/>
            </w:tcBorders>
          </w:tcPr>
          <w:p w14:paraId="10DA4DBF" w14:textId="77777777" w:rsidR="002C0A66" w:rsidRDefault="00000000">
            <w:pPr>
              <w:spacing w:after="0" w:line="259" w:lineRule="auto"/>
              <w:ind w:right="0" w:firstLine="0"/>
              <w:jc w:val="left"/>
            </w:pPr>
            <w:r>
              <w:rPr>
                <w:sz w:val="20"/>
              </w:rPr>
              <w:t>Concluído</w:t>
            </w:r>
          </w:p>
        </w:tc>
        <w:tc>
          <w:tcPr>
            <w:tcW w:w="870" w:type="dxa"/>
            <w:tcBorders>
              <w:top w:val="single" w:sz="4" w:space="0" w:color="000000"/>
              <w:left w:val="single" w:sz="4" w:space="0" w:color="000000"/>
              <w:bottom w:val="single" w:sz="4" w:space="0" w:color="000000"/>
              <w:right w:val="single" w:sz="4" w:space="0" w:color="000000"/>
            </w:tcBorders>
          </w:tcPr>
          <w:p w14:paraId="21E55169" w14:textId="77777777" w:rsidR="002C0A66" w:rsidRDefault="00000000">
            <w:pPr>
              <w:spacing w:after="0" w:line="259" w:lineRule="auto"/>
              <w:ind w:left="1" w:right="0" w:firstLine="0"/>
              <w:jc w:val="left"/>
            </w:pPr>
            <w:r>
              <w:rPr>
                <w:sz w:val="20"/>
              </w:rPr>
              <w:t>—</w:t>
            </w:r>
          </w:p>
        </w:tc>
      </w:tr>
      <w:tr w:rsidR="002C0A66" w14:paraId="4113109B"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08D61E74" w14:textId="77777777" w:rsidR="002C0A66" w:rsidRDefault="00000000">
            <w:pPr>
              <w:spacing w:after="0" w:line="259" w:lineRule="auto"/>
              <w:ind w:left="1" w:right="0" w:firstLine="0"/>
              <w:jc w:val="left"/>
            </w:pPr>
            <w:r>
              <w:rPr>
                <w:sz w:val="20"/>
              </w:rPr>
              <w:t>CARD-06</w:t>
            </w:r>
          </w:p>
        </w:tc>
        <w:tc>
          <w:tcPr>
            <w:tcW w:w="3901" w:type="dxa"/>
            <w:tcBorders>
              <w:top w:val="single" w:sz="4" w:space="0" w:color="000000"/>
              <w:left w:val="single" w:sz="4" w:space="0" w:color="000000"/>
              <w:bottom w:val="single" w:sz="4" w:space="0" w:color="000000"/>
              <w:right w:val="single" w:sz="4" w:space="0" w:color="000000"/>
            </w:tcBorders>
          </w:tcPr>
          <w:p w14:paraId="195B0C41" w14:textId="77777777" w:rsidR="002C0A66" w:rsidRDefault="00000000">
            <w:pPr>
              <w:spacing w:after="0" w:line="259" w:lineRule="auto"/>
              <w:ind w:right="0" w:firstLine="0"/>
              <w:jc w:val="left"/>
            </w:pPr>
            <w:r>
              <w:rPr>
                <w:sz w:val="20"/>
              </w:rPr>
              <w:t>Documentar limitações e requisitos não funcionais</w:t>
            </w:r>
          </w:p>
        </w:tc>
        <w:tc>
          <w:tcPr>
            <w:tcW w:w="1698" w:type="dxa"/>
            <w:tcBorders>
              <w:top w:val="single" w:sz="4" w:space="0" w:color="000000"/>
              <w:left w:val="single" w:sz="4" w:space="0" w:color="000000"/>
              <w:bottom w:val="single" w:sz="4" w:space="0" w:color="000000"/>
              <w:right w:val="single" w:sz="4" w:space="0" w:color="000000"/>
            </w:tcBorders>
          </w:tcPr>
          <w:p w14:paraId="54F1D15C" w14:textId="77777777" w:rsidR="002C0A66" w:rsidRDefault="00000000">
            <w:pPr>
              <w:spacing w:after="0" w:line="259" w:lineRule="auto"/>
              <w:ind w:left="1" w:right="0" w:firstLine="0"/>
              <w:jc w:val="left"/>
            </w:pPr>
            <w:r>
              <w:rPr>
                <w:sz w:val="20"/>
              </w:rPr>
              <w:t>Oliveira</w:t>
            </w:r>
          </w:p>
        </w:tc>
        <w:tc>
          <w:tcPr>
            <w:tcW w:w="1402" w:type="dxa"/>
            <w:tcBorders>
              <w:top w:val="single" w:sz="4" w:space="0" w:color="000000"/>
              <w:left w:val="single" w:sz="4" w:space="0" w:color="000000"/>
              <w:bottom w:val="single" w:sz="4" w:space="0" w:color="000000"/>
              <w:right w:val="single" w:sz="4" w:space="0" w:color="000000"/>
            </w:tcBorders>
          </w:tcPr>
          <w:p w14:paraId="5BF995A8"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10EF22B4" w14:textId="77777777" w:rsidR="002C0A66" w:rsidRDefault="00000000">
            <w:pPr>
              <w:spacing w:after="0" w:line="259" w:lineRule="auto"/>
              <w:ind w:left="1" w:right="0" w:firstLine="0"/>
              <w:jc w:val="left"/>
            </w:pPr>
            <w:r>
              <w:rPr>
                <w:sz w:val="20"/>
              </w:rPr>
              <w:t>—</w:t>
            </w:r>
          </w:p>
        </w:tc>
      </w:tr>
      <w:tr w:rsidR="002C0A66" w14:paraId="52AF7BC9"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1370F383" w14:textId="77777777" w:rsidR="002C0A66" w:rsidRDefault="00000000">
            <w:pPr>
              <w:spacing w:after="0" w:line="259" w:lineRule="auto"/>
              <w:ind w:left="1" w:right="0" w:firstLine="0"/>
              <w:jc w:val="left"/>
            </w:pPr>
            <w:r>
              <w:rPr>
                <w:sz w:val="20"/>
              </w:rPr>
              <w:t>CARD-07</w:t>
            </w:r>
          </w:p>
        </w:tc>
        <w:tc>
          <w:tcPr>
            <w:tcW w:w="3901" w:type="dxa"/>
            <w:tcBorders>
              <w:top w:val="single" w:sz="4" w:space="0" w:color="000000"/>
              <w:left w:val="single" w:sz="4" w:space="0" w:color="000000"/>
              <w:bottom w:val="single" w:sz="4" w:space="0" w:color="000000"/>
              <w:right w:val="single" w:sz="4" w:space="0" w:color="000000"/>
            </w:tcBorders>
          </w:tcPr>
          <w:p w14:paraId="6F3A9CF6" w14:textId="77777777" w:rsidR="002C0A66" w:rsidRDefault="00000000">
            <w:pPr>
              <w:spacing w:after="0" w:line="259" w:lineRule="auto"/>
              <w:ind w:right="0" w:firstLine="0"/>
              <w:jc w:val="left"/>
            </w:pPr>
            <w:r>
              <w:rPr>
                <w:sz w:val="20"/>
              </w:rPr>
              <w:t>Organizar o backlog e o controle de WIP na planilha</w:t>
            </w:r>
          </w:p>
        </w:tc>
        <w:tc>
          <w:tcPr>
            <w:tcW w:w="1698" w:type="dxa"/>
            <w:tcBorders>
              <w:top w:val="single" w:sz="4" w:space="0" w:color="000000"/>
              <w:left w:val="single" w:sz="4" w:space="0" w:color="000000"/>
              <w:bottom w:val="single" w:sz="4" w:space="0" w:color="000000"/>
              <w:right w:val="single" w:sz="4" w:space="0" w:color="000000"/>
            </w:tcBorders>
          </w:tcPr>
          <w:p w14:paraId="36A4884C" w14:textId="77777777" w:rsidR="002C0A66" w:rsidRDefault="00000000">
            <w:pPr>
              <w:spacing w:after="0" w:line="259" w:lineRule="auto"/>
              <w:ind w:left="1" w:right="0" w:firstLine="0"/>
              <w:jc w:val="left"/>
            </w:pPr>
            <w:r>
              <w:rPr>
                <w:sz w:val="20"/>
              </w:rPr>
              <w:t>Flavia</w:t>
            </w:r>
          </w:p>
        </w:tc>
        <w:tc>
          <w:tcPr>
            <w:tcW w:w="1402" w:type="dxa"/>
            <w:tcBorders>
              <w:top w:val="single" w:sz="4" w:space="0" w:color="000000"/>
              <w:left w:val="single" w:sz="4" w:space="0" w:color="000000"/>
              <w:bottom w:val="single" w:sz="4" w:space="0" w:color="000000"/>
              <w:right w:val="single" w:sz="4" w:space="0" w:color="000000"/>
            </w:tcBorders>
          </w:tcPr>
          <w:p w14:paraId="610D9A0F"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61DC121B" w14:textId="77777777" w:rsidR="002C0A66" w:rsidRDefault="00000000">
            <w:pPr>
              <w:spacing w:after="0" w:line="259" w:lineRule="auto"/>
              <w:ind w:left="1" w:right="0" w:firstLine="0"/>
              <w:jc w:val="left"/>
            </w:pPr>
            <w:r>
              <w:rPr>
                <w:sz w:val="20"/>
              </w:rPr>
              <w:t>—</w:t>
            </w:r>
          </w:p>
        </w:tc>
      </w:tr>
      <w:tr w:rsidR="002C0A66" w14:paraId="760B687A"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312CB007" w14:textId="77777777" w:rsidR="002C0A66" w:rsidRDefault="00000000">
            <w:pPr>
              <w:spacing w:after="0" w:line="259" w:lineRule="auto"/>
              <w:ind w:left="1" w:right="0" w:firstLine="0"/>
              <w:jc w:val="left"/>
            </w:pPr>
            <w:r>
              <w:rPr>
                <w:sz w:val="20"/>
              </w:rPr>
              <w:t>CARD-08</w:t>
            </w:r>
          </w:p>
        </w:tc>
        <w:tc>
          <w:tcPr>
            <w:tcW w:w="3901" w:type="dxa"/>
            <w:tcBorders>
              <w:top w:val="single" w:sz="4" w:space="0" w:color="000000"/>
              <w:left w:val="single" w:sz="4" w:space="0" w:color="000000"/>
              <w:bottom w:val="single" w:sz="4" w:space="0" w:color="000000"/>
              <w:right w:val="single" w:sz="4" w:space="0" w:color="000000"/>
            </w:tcBorders>
          </w:tcPr>
          <w:p w14:paraId="1A69C680" w14:textId="77777777" w:rsidR="002C0A66" w:rsidRDefault="00000000">
            <w:pPr>
              <w:spacing w:after="0" w:line="259" w:lineRule="auto"/>
              <w:ind w:right="0" w:firstLine="0"/>
              <w:jc w:val="left"/>
            </w:pPr>
            <w:r>
              <w:rPr>
                <w:sz w:val="20"/>
              </w:rPr>
              <w:t>Revisar documento, conferir links e submeter a E1</w:t>
            </w:r>
          </w:p>
        </w:tc>
        <w:tc>
          <w:tcPr>
            <w:tcW w:w="1698" w:type="dxa"/>
            <w:tcBorders>
              <w:top w:val="single" w:sz="4" w:space="0" w:color="000000"/>
              <w:left w:val="single" w:sz="4" w:space="0" w:color="000000"/>
              <w:bottom w:val="single" w:sz="4" w:space="0" w:color="000000"/>
              <w:right w:val="single" w:sz="4" w:space="0" w:color="000000"/>
            </w:tcBorders>
          </w:tcPr>
          <w:p w14:paraId="66F0DAB0" w14:textId="77777777" w:rsidR="002C0A66" w:rsidRDefault="00000000">
            <w:pPr>
              <w:spacing w:after="0" w:line="259" w:lineRule="auto"/>
              <w:ind w:left="1" w:right="0" w:firstLine="0"/>
              <w:jc w:val="left"/>
            </w:pPr>
            <w:r>
              <w:rPr>
                <w:sz w:val="20"/>
              </w:rPr>
              <w:t>Mario</w:t>
            </w:r>
          </w:p>
        </w:tc>
        <w:tc>
          <w:tcPr>
            <w:tcW w:w="1402" w:type="dxa"/>
            <w:tcBorders>
              <w:top w:val="single" w:sz="4" w:space="0" w:color="000000"/>
              <w:left w:val="single" w:sz="4" w:space="0" w:color="000000"/>
              <w:bottom w:val="single" w:sz="4" w:space="0" w:color="000000"/>
              <w:right w:val="single" w:sz="4" w:space="0" w:color="000000"/>
            </w:tcBorders>
          </w:tcPr>
          <w:p w14:paraId="41028900"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194E9088" w14:textId="77777777" w:rsidR="002C0A66" w:rsidRDefault="00000000">
            <w:pPr>
              <w:spacing w:after="0" w:line="259" w:lineRule="auto"/>
              <w:ind w:left="1" w:right="0" w:firstLine="0"/>
              <w:jc w:val="left"/>
            </w:pPr>
            <w:r>
              <w:rPr>
                <w:sz w:val="20"/>
              </w:rPr>
              <w:t>—</w:t>
            </w:r>
          </w:p>
        </w:tc>
      </w:tr>
      <w:tr w:rsidR="002C0A66" w14:paraId="17773878"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2EB3FD91" w14:textId="77777777" w:rsidR="002C0A66" w:rsidRDefault="00000000">
            <w:pPr>
              <w:spacing w:after="0" w:line="259" w:lineRule="auto"/>
              <w:ind w:left="1" w:right="0" w:firstLine="0"/>
              <w:jc w:val="left"/>
            </w:pPr>
            <w:r>
              <w:rPr>
                <w:sz w:val="20"/>
              </w:rPr>
              <w:lastRenderedPageBreak/>
              <w:t>CARD-09</w:t>
            </w:r>
          </w:p>
        </w:tc>
        <w:tc>
          <w:tcPr>
            <w:tcW w:w="3901" w:type="dxa"/>
            <w:tcBorders>
              <w:top w:val="single" w:sz="4" w:space="0" w:color="000000"/>
              <w:left w:val="single" w:sz="4" w:space="0" w:color="000000"/>
              <w:bottom w:val="single" w:sz="4" w:space="0" w:color="000000"/>
              <w:right w:val="single" w:sz="4" w:space="0" w:color="000000"/>
            </w:tcBorders>
          </w:tcPr>
          <w:p w14:paraId="4A137738" w14:textId="77777777" w:rsidR="002C0A66" w:rsidRDefault="00000000">
            <w:pPr>
              <w:spacing w:after="0" w:line="259" w:lineRule="auto"/>
              <w:ind w:right="0" w:firstLine="0"/>
              <w:jc w:val="left"/>
            </w:pPr>
            <w:r>
              <w:rPr>
                <w:sz w:val="20"/>
              </w:rPr>
              <w:t>Registrar a proveniência da extração (PySUS, DBC, critério)</w:t>
            </w:r>
          </w:p>
        </w:tc>
        <w:tc>
          <w:tcPr>
            <w:tcW w:w="1698" w:type="dxa"/>
            <w:tcBorders>
              <w:top w:val="single" w:sz="4" w:space="0" w:color="000000"/>
              <w:left w:val="single" w:sz="4" w:space="0" w:color="000000"/>
              <w:bottom w:val="single" w:sz="4" w:space="0" w:color="000000"/>
              <w:right w:val="single" w:sz="4" w:space="0" w:color="000000"/>
            </w:tcBorders>
          </w:tcPr>
          <w:p w14:paraId="67D18D7C" w14:textId="77777777" w:rsidR="002C0A66" w:rsidRDefault="00000000">
            <w:pPr>
              <w:spacing w:after="0" w:line="259" w:lineRule="auto"/>
              <w:ind w:left="1" w:right="0" w:firstLine="0"/>
              <w:jc w:val="left"/>
            </w:pPr>
            <w:r>
              <w:rPr>
                <w:sz w:val="20"/>
              </w:rPr>
              <w:t>A definir</w:t>
            </w:r>
          </w:p>
        </w:tc>
        <w:tc>
          <w:tcPr>
            <w:tcW w:w="1402" w:type="dxa"/>
            <w:tcBorders>
              <w:top w:val="single" w:sz="4" w:space="0" w:color="000000"/>
              <w:left w:val="single" w:sz="4" w:space="0" w:color="000000"/>
              <w:bottom w:val="single" w:sz="4" w:space="0" w:color="000000"/>
              <w:right w:val="single" w:sz="4" w:space="0" w:color="000000"/>
            </w:tcBorders>
          </w:tcPr>
          <w:p w14:paraId="6D2DCEB2" w14:textId="77777777" w:rsidR="002C0A66" w:rsidRDefault="00000000">
            <w:pPr>
              <w:spacing w:after="0" w:line="259" w:lineRule="auto"/>
              <w:ind w:right="0" w:firstLine="0"/>
              <w:jc w:val="left"/>
            </w:pPr>
            <w:r>
              <w:rPr>
                <w:sz w:val="20"/>
              </w:rPr>
              <w:t>Backlog</w:t>
            </w:r>
          </w:p>
        </w:tc>
        <w:tc>
          <w:tcPr>
            <w:tcW w:w="870" w:type="dxa"/>
            <w:tcBorders>
              <w:top w:val="single" w:sz="4" w:space="0" w:color="000000"/>
              <w:left w:val="single" w:sz="4" w:space="0" w:color="000000"/>
              <w:bottom w:val="single" w:sz="4" w:space="0" w:color="000000"/>
              <w:right w:val="single" w:sz="4" w:space="0" w:color="000000"/>
            </w:tcBorders>
          </w:tcPr>
          <w:p w14:paraId="115F7E26" w14:textId="77777777" w:rsidR="002C0A66" w:rsidRDefault="00000000">
            <w:pPr>
              <w:spacing w:after="0" w:line="259" w:lineRule="auto"/>
              <w:ind w:left="1" w:right="0" w:firstLine="0"/>
              <w:jc w:val="left"/>
            </w:pPr>
            <w:r>
              <w:rPr>
                <w:sz w:val="20"/>
              </w:rPr>
              <w:t>—</w:t>
            </w:r>
          </w:p>
        </w:tc>
      </w:tr>
      <w:tr w:rsidR="002C0A66" w14:paraId="444CDD76"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53BE2411" w14:textId="77777777" w:rsidR="002C0A66" w:rsidRDefault="00000000">
            <w:pPr>
              <w:spacing w:after="0" w:line="259" w:lineRule="auto"/>
              <w:ind w:left="1" w:right="0" w:firstLine="0"/>
              <w:jc w:val="left"/>
            </w:pPr>
            <w:r>
              <w:rPr>
                <w:sz w:val="20"/>
              </w:rPr>
              <w:t>CARD-10</w:t>
            </w:r>
          </w:p>
        </w:tc>
        <w:tc>
          <w:tcPr>
            <w:tcW w:w="3901" w:type="dxa"/>
            <w:tcBorders>
              <w:top w:val="single" w:sz="4" w:space="0" w:color="000000"/>
              <w:left w:val="single" w:sz="4" w:space="0" w:color="000000"/>
              <w:bottom w:val="single" w:sz="4" w:space="0" w:color="000000"/>
              <w:right w:val="single" w:sz="4" w:space="0" w:color="000000"/>
            </w:tcBorders>
          </w:tcPr>
          <w:p w14:paraId="407A7D29" w14:textId="77777777" w:rsidR="002C0A66" w:rsidRDefault="00000000">
            <w:pPr>
              <w:spacing w:after="0" w:line="259" w:lineRule="auto"/>
              <w:ind w:right="0" w:firstLine="0"/>
              <w:jc w:val="left"/>
            </w:pPr>
            <w:r>
              <w:rPr>
                <w:sz w:val="20"/>
              </w:rPr>
              <w:t>Validar todos os CIDs no dicionário terminológico</w:t>
            </w:r>
          </w:p>
        </w:tc>
        <w:tc>
          <w:tcPr>
            <w:tcW w:w="1698" w:type="dxa"/>
            <w:tcBorders>
              <w:top w:val="single" w:sz="4" w:space="0" w:color="000000"/>
              <w:left w:val="single" w:sz="4" w:space="0" w:color="000000"/>
              <w:bottom w:val="single" w:sz="4" w:space="0" w:color="000000"/>
              <w:right w:val="single" w:sz="4" w:space="0" w:color="000000"/>
            </w:tcBorders>
          </w:tcPr>
          <w:p w14:paraId="362077B2" w14:textId="77777777" w:rsidR="002C0A66" w:rsidRDefault="00000000">
            <w:pPr>
              <w:spacing w:after="0" w:line="259" w:lineRule="auto"/>
              <w:ind w:left="1" w:right="0" w:firstLine="0"/>
              <w:jc w:val="left"/>
            </w:pPr>
            <w:r>
              <w:rPr>
                <w:sz w:val="20"/>
              </w:rPr>
              <w:t>A definir</w:t>
            </w:r>
          </w:p>
        </w:tc>
        <w:tc>
          <w:tcPr>
            <w:tcW w:w="1402" w:type="dxa"/>
            <w:tcBorders>
              <w:top w:val="single" w:sz="4" w:space="0" w:color="000000"/>
              <w:left w:val="single" w:sz="4" w:space="0" w:color="000000"/>
              <w:bottom w:val="single" w:sz="4" w:space="0" w:color="000000"/>
              <w:right w:val="single" w:sz="4" w:space="0" w:color="000000"/>
            </w:tcBorders>
          </w:tcPr>
          <w:p w14:paraId="169CAD6D" w14:textId="77777777" w:rsidR="002C0A66" w:rsidRDefault="00000000">
            <w:pPr>
              <w:spacing w:after="0" w:line="259" w:lineRule="auto"/>
              <w:ind w:right="0" w:firstLine="0"/>
              <w:jc w:val="left"/>
            </w:pPr>
            <w:r>
              <w:rPr>
                <w:sz w:val="20"/>
              </w:rPr>
              <w:t>Backlog</w:t>
            </w:r>
          </w:p>
        </w:tc>
        <w:tc>
          <w:tcPr>
            <w:tcW w:w="870" w:type="dxa"/>
            <w:tcBorders>
              <w:top w:val="single" w:sz="4" w:space="0" w:color="000000"/>
              <w:left w:val="single" w:sz="4" w:space="0" w:color="000000"/>
              <w:bottom w:val="single" w:sz="4" w:space="0" w:color="000000"/>
              <w:right w:val="single" w:sz="4" w:space="0" w:color="000000"/>
            </w:tcBorders>
          </w:tcPr>
          <w:p w14:paraId="13B5E633" w14:textId="77777777" w:rsidR="002C0A66" w:rsidRDefault="00000000">
            <w:pPr>
              <w:spacing w:after="0" w:line="259" w:lineRule="auto"/>
              <w:ind w:left="1" w:right="0" w:firstLine="0"/>
              <w:jc w:val="left"/>
            </w:pPr>
            <w:r>
              <w:rPr>
                <w:sz w:val="20"/>
              </w:rPr>
              <w:t>—</w:t>
            </w:r>
          </w:p>
        </w:tc>
      </w:tr>
      <w:tr w:rsidR="002C0A66" w14:paraId="4D7DBCBC"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53D8D4C7" w14:textId="77777777" w:rsidR="002C0A66" w:rsidRDefault="00000000">
            <w:pPr>
              <w:spacing w:after="0" w:line="259" w:lineRule="auto"/>
              <w:ind w:left="1" w:right="0" w:firstLine="0"/>
              <w:jc w:val="left"/>
            </w:pPr>
            <w:r>
              <w:rPr>
                <w:sz w:val="20"/>
              </w:rPr>
              <w:t>CARD-11</w:t>
            </w:r>
          </w:p>
        </w:tc>
        <w:tc>
          <w:tcPr>
            <w:tcW w:w="3901" w:type="dxa"/>
            <w:tcBorders>
              <w:top w:val="single" w:sz="4" w:space="0" w:color="000000"/>
              <w:left w:val="single" w:sz="4" w:space="0" w:color="000000"/>
              <w:bottom w:val="single" w:sz="4" w:space="0" w:color="000000"/>
              <w:right w:val="single" w:sz="4" w:space="0" w:color="000000"/>
            </w:tcBorders>
          </w:tcPr>
          <w:p w14:paraId="4067B920" w14:textId="77777777" w:rsidR="002C0A66" w:rsidRDefault="00000000">
            <w:pPr>
              <w:spacing w:after="0" w:line="259" w:lineRule="auto"/>
              <w:ind w:right="0" w:firstLine="0"/>
              <w:jc w:val="left"/>
            </w:pPr>
            <w:r>
              <w:rPr>
                <w:sz w:val="20"/>
              </w:rPr>
              <w:t>Ampliar competências de processamento antes e depois dos episódios</w:t>
            </w:r>
          </w:p>
        </w:tc>
        <w:tc>
          <w:tcPr>
            <w:tcW w:w="1698" w:type="dxa"/>
            <w:tcBorders>
              <w:top w:val="single" w:sz="4" w:space="0" w:color="000000"/>
              <w:left w:val="single" w:sz="4" w:space="0" w:color="000000"/>
              <w:bottom w:val="single" w:sz="4" w:space="0" w:color="000000"/>
              <w:right w:val="single" w:sz="4" w:space="0" w:color="000000"/>
            </w:tcBorders>
          </w:tcPr>
          <w:p w14:paraId="6635CA81" w14:textId="77777777" w:rsidR="002C0A66" w:rsidRDefault="00000000">
            <w:pPr>
              <w:spacing w:after="0" w:line="259" w:lineRule="auto"/>
              <w:ind w:left="1" w:right="0" w:firstLine="0"/>
              <w:jc w:val="left"/>
            </w:pPr>
            <w:r>
              <w:rPr>
                <w:sz w:val="20"/>
              </w:rPr>
              <w:t>A definir</w:t>
            </w:r>
          </w:p>
        </w:tc>
        <w:tc>
          <w:tcPr>
            <w:tcW w:w="1402" w:type="dxa"/>
            <w:tcBorders>
              <w:top w:val="single" w:sz="4" w:space="0" w:color="000000"/>
              <w:left w:val="single" w:sz="4" w:space="0" w:color="000000"/>
              <w:bottom w:val="single" w:sz="4" w:space="0" w:color="000000"/>
              <w:right w:val="single" w:sz="4" w:space="0" w:color="000000"/>
            </w:tcBorders>
          </w:tcPr>
          <w:p w14:paraId="38A69473" w14:textId="77777777" w:rsidR="002C0A66" w:rsidRDefault="00000000">
            <w:pPr>
              <w:spacing w:after="0" w:line="259" w:lineRule="auto"/>
              <w:ind w:right="0" w:firstLine="0"/>
              <w:jc w:val="left"/>
            </w:pPr>
            <w:r>
              <w:rPr>
                <w:sz w:val="20"/>
              </w:rPr>
              <w:t>Backlog</w:t>
            </w:r>
          </w:p>
        </w:tc>
        <w:tc>
          <w:tcPr>
            <w:tcW w:w="870" w:type="dxa"/>
            <w:tcBorders>
              <w:top w:val="single" w:sz="4" w:space="0" w:color="000000"/>
              <w:left w:val="single" w:sz="4" w:space="0" w:color="000000"/>
              <w:bottom w:val="single" w:sz="4" w:space="0" w:color="000000"/>
              <w:right w:val="single" w:sz="4" w:space="0" w:color="000000"/>
            </w:tcBorders>
          </w:tcPr>
          <w:p w14:paraId="6999D498" w14:textId="77777777" w:rsidR="002C0A66" w:rsidRDefault="00000000">
            <w:pPr>
              <w:spacing w:after="0" w:line="259" w:lineRule="auto"/>
              <w:ind w:left="1" w:right="0" w:firstLine="0"/>
              <w:jc w:val="left"/>
            </w:pPr>
            <w:r>
              <w:rPr>
                <w:sz w:val="20"/>
              </w:rPr>
              <w:t>—</w:t>
            </w:r>
          </w:p>
        </w:tc>
      </w:tr>
      <w:tr w:rsidR="002C0A66" w14:paraId="7AA0A3EE"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6BBE5940" w14:textId="77777777" w:rsidR="002C0A66" w:rsidRDefault="00000000">
            <w:pPr>
              <w:spacing w:after="0" w:line="259" w:lineRule="auto"/>
              <w:ind w:left="1" w:right="0" w:firstLine="0"/>
              <w:jc w:val="left"/>
            </w:pPr>
            <w:r>
              <w:rPr>
                <w:sz w:val="20"/>
              </w:rPr>
              <w:t>CARD-12</w:t>
            </w:r>
          </w:p>
        </w:tc>
        <w:tc>
          <w:tcPr>
            <w:tcW w:w="3901" w:type="dxa"/>
            <w:tcBorders>
              <w:top w:val="single" w:sz="4" w:space="0" w:color="000000"/>
              <w:left w:val="single" w:sz="4" w:space="0" w:color="000000"/>
              <w:bottom w:val="single" w:sz="4" w:space="0" w:color="000000"/>
              <w:right w:val="single" w:sz="4" w:space="0" w:color="000000"/>
            </w:tcBorders>
          </w:tcPr>
          <w:p w14:paraId="0072EE1B" w14:textId="77777777" w:rsidR="002C0A66" w:rsidRDefault="00000000">
            <w:pPr>
              <w:spacing w:after="0" w:line="259" w:lineRule="auto"/>
              <w:ind w:right="34" w:firstLine="0"/>
              <w:jc w:val="left"/>
            </w:pPr>
            <w:r>
              <w:rPr>
                <w:sz w:val="20"/>
              </w:rPr>
              <w:t>Resolver vínculo de pessoas e consolidar episódios de AIH</w:t>
            </w:r>
          </w:p>
        </w:tc>
        <w:tc>
          <w:tcPr>
            <w:tcW w:w="1698" w:type="dxa"/>
            <w:tcBorders>
              <w:top w:val="single" w:sz="4" w:space="0" w:color="000000"/>
              <w:left w:val="single" w:sz="4" w:space="0" w:color="000000"/>
              <w:bottom w:val="single" w:sz="4" w:space="0" w:color="000000"/>
              <w:right w:val="single" w:sz="4" w:space="0" w:color="000000"/>
            </w:tcBorders>
          </w:tcPr>
          <w:p w14:paraId="54252D0B" w14:textId="77777777" w:rsidR="002C0A66" w:rsidRDefault="00000000">
            <w:pPr>
              <w:spacing w:after="0" w:line="259" w:lineRule="auto"/>
              <w:ind w:left="1" w:right="0" w:firstLine="0"/>
              <w:jc w:val="left"/>
            </w:pPr>
            <w:r>
              <w:rPr>
                <w:sz w:val="20"/>
              </w:rPr>
              <w:t>A definir</w:t>
            </w:r>
          </w:p>
        </w:tc>
        <w:tc>
          <w:tcPr>
            <w:tcW w:w="1402" w:type="dxa"/>
            <w:tcBorders>
              <w:top w:val="single" w:sz="4" w:space="0" w:color="000000"/>
              <w:left w:val="single" w:sz="4" w:space="0" w:color="000000"/>
              <w:bottom w:val="single" w:sz="4" w:space="0" w:color="000000"/>
              <w:right w:val="single" w:sz="4" w:space="0" w:color="000000"/>
            </w:tcBorders>
          </w:tcPr>
          <w:p w14:paraId="313DD16B" w14:textId="77777777" w:rsidR="002C0A66" w:rsidRDefault="00000000">
            <w:pPr>
              <w:spacing w:after="0" w:line="259" w:lineRule="auto"/>
              <w:ind w:right="0" w:firstLine="0"/>
              <w:jc w:val="left"/>
            </w:pPr>
            <w:r>
              <w:rPr>
                <w:sz w:val="20"/>
              </w:rPr>
              <w:t>Backlog</w:t>
            </w:r>
          </w:p>
        </w:tc>
        <w:tc>
          <w:tcPr>
            <w:tcW w:w="870" w:type="dxa"/>
            <w:tcBorders>
              <w:top w:val="single" w:sz="4" w:space="0" w:color="000000"/>
              <w:left w:val="single" w:sz="4" w:space="0" w:color="000000"/>
              <w:bottom w:val="single" w:sz="4" w:space="0" w:color="000000"/>
              <w:right w:val="single" w:sz="4" w:space="0" w:color="000000"/>
            </w:tcBorders>
          </w:tcPr>
          <w:p w14:paraId="2B97D3AF" w14:textId="77777777" w:rsidR="002C0A66" w:rsidRDefault="00000000">
            <w:pPr>
              <w:spacing w:after="0" w:line="259" w:lineRule="auto"/>
              <w:ind w:left="1" w:right="0" w:firstLine="0"/>
              <w:jc w:val="left"/>
            </w:pPr>
            <w:r>
              <w:rPr>
                <w:sz w:val="20"/>
              </w:rPr>
              <w:t>—</w:t>
            </w:r>
          </w:p>
        </w:tc>
      </w:tr>
      <w:tr w:rsidR="002C0A66" w14:paraId="624A2D46" w14:textId="77777777">
        <w:trPr>
          <w:trHeight w:val="410"/>
        </w:trPr>
        <w:tc>
          <w:tcPr>
            <w:tcW w:w="1199" w:type="dxa"/>
            <w:tcBorders>
              <w:top w:val="single" w:sz="4" w:space="0" w:color="000000"/>
              <w:left w:val="single" w:sz="4" w:space="0" w:color="000000"/>
              <w:bottom w:val="single" w:sz="4" w:space="0" w:color="000000"/>
              <w:right w:val="single" w:sz="4" w:space="0" w:color="000000"/>
            </w:tcBorders>
          </w:tcPr>
          <w:p w14:paraId="7FBDECF9" w14:textId="77777777" w:rsidR="002C0A66" w:rsidRDefault="00000000">
            <w:pPr>
              <w:spacing w:after="0" w:line="259" w:lineRule="auto"/>
              <w:ind w:left="1" w:right="0" w:firstLine="0"/>
              <w:jc w:val="left"/>
            </w:pPr>
            <w:r>
              <w:rPr>
                <w:sz w:val="20"/>
              </w:rPr>
              <w:t>CARD-13</w:t>
            </w:r>
          </w:p>
        </w:tc>
        <w:tc>
          <w:tcPr>
            <w:tcW w:w="3901" w:type="dxa"/>
            <w:tcBorders>
              <w:top w:val="single" w:sz="4" w:space="0" w:color="000000"/>
              <w:left w:val="single" w:sz="4" w:space="0" w:color="000000"/>
              <w:bottom w:val="single" w:sz="4" w:space="0" w:color="000000"/>
              <w:right w:val="single" w:sz="4" w:space="0" w:color="000000"/>
            </w:tcBorders>
          </w:tcPr>
          <w:p w14:paraId="3439150D" w14:textId="77777777" w:rsidR="002C0A66" w:rsidRDefault="00000000">
            <w:pPr>
              <w:spacing w:after="0" w:line="259" w:lineRule="auto"/>
              <w:ind w:right="0" w:firstLine="0"/>
              <w:jc w:val="left"/>
            </w:pPr>
            <w:r>
              <w:rPr>
                <w:sz w:val="20"/>
              </w:rPr>
              <w:t>Implementar a importação para o MySQL</w:t>
            </w:r>
          </w:p>
        </w:tc>
        <w:tc>
          <w:tcPr>
            <w:tcW w:w="1698" w:type="dxa"/>
            <w:tcBorders>
              <w:top w:val="single" w:sz="4" w:space="0" w:color="000000"/>
              <w:left w:val="single" w:sz="4" w:space="0" w:color="000000"/>
              <w:bottom w:val="single" w:sz="4" w:space="0" w:color="000000"/>
              <w:right w:val="single" w:sz="4" w:space="0" w:color="000000"/>
            </w:tcBorders>
          </w:tcPr>
          <w:p w14:paraId="0CE972A9" w14:textId="77777777" w:rsidR="002C0A66" w:rsidRDefault="00000000">
            <w:pPr>
              <w:spacing w:after="0" w:line="259" w:lineRule="auto"/>
              <w:ind w:left="1" w:right="0" w:firstLine="0"/>
              <w:jc w:val="left"/>
            </w:pPr>
            <w:r>
              <w:rPr>
                <w:sz w:val="20"/>
              </w:rPr>
              <w:t>A definir</w:t>
            </w:r>
          </w:p>
        </w:tc>
        <w:tc>
          <w:tcPr>
            <w:tcW w:w="1402" w:type="dxa"/>
            <w:tcBorders>
              <w:top w:val="single" w:sz="4" w:space="0" w:color="000000"/>
              <w:left w:val="single" w:sz="4" w:space="0" w:color="000000"/>
              <w:bottom w:val="single" w:sz="4" w:space="0" w:color="000000"/>
              <w:right w:val="single" w:sz="4" w:space="0" w:color="000000"/>
            </w:tcBorders>
          </w:tcPr>
          <w:p w14:paraId="72E07630" w14:textId="77777777" w:rsidR="002C0A66" w:rsidRDefault="00000000">
            <w:pPr>
              <w:spacing w:after="0" w:line="259" w:lineRule="auto"/>
              <w:ind w:right="0" w:firstLine="0"/>
              <w:jc w:val="left"/>
            </w:pPr>
            <w:r>
              <w:rPr>
                <w:sz w:val="20"/>
              </w:rPr>
              <w:t>Backlog</w:t>
            </w:r>
          </w:p>
        </w:tc>
        <w:tc>
          <w:tcPr>
            <w:tcW w:w="870" w:type="dxa"/>
            <w:tcBorders>
              <w:top w:val="single" w:sz="4" w:space="0" w:color="000000"/>
              <w:left w:val="single" w:sz="4" w:space="0" w:color="000000"/>
              <w:bottom w:val="single" w:sz="4" w:space="0" w:color="000000"/>
              <w:right w:val="single" w:sz="4" w:space="0" w:color="000000"/>
            </w:tcBorders>
          </w:tcPr>
          <w:p w14:paraId="28230381" w14:textId="77777777" w:rsidR="002C0A66" w:rsidRDefault="00000000">
            <w:pPr>
              <w:spacing w:after="0" w:line="259" w:lineRule="auto"/>
              <w:ind w:left="1" w:right="0" w:firstLine="0"/>
              <w:jc w:val="left"/>
            </w:pPr>
            <w:r>
              <w:rPr>
                <w:sz w:val="20"/>
              </w:rPr>
              <w:t>—</w:t>
            </w:r>
          </w:p>
        </w:tc>
      </w:tr>
    </w:tbl>
    <w:p w14:paraId="52B7C639" w14:textId="77777777" w:rsidR="002C0A66" w:rsidRDefault="00000000">
      <w:pPr>
        <w:spacing w:after="307" w:line="264" w:lineRule="auto"/>
        <w:ind w:left="-5" w:right="0" w:hanging="10"/>
        <w:jc w:val="left"/>
      </w:pPr>
      <w:r>
        <w:rPr>
          <w:sz w:val="20"/>
        </w:rPr>
        <w:t>Fonte: elaborado pela equipe (2026). CARD-01 a CARD-08 derivam do Quadro 9; CARD-09 a CARD13 derivam das pendências registradas nas seções 7.4 e 8.3.</w:t>
      </w:r>
    </w:p>
    <w:p w14:paraId="6F3C52D8" w14:textId="77777777" w:rsidR="002C0A66" w:rsidRDefault="00000000">
      <w:pPr>
        <w:pStyle w:val="Ttulo2"/>
        <w:ind w:left="385" w:hanging="400"/>
      </w:pPr>
      <w:bookmarkStart w:id="73" w:name="__RefHeading___Toc4052_2785223136"/>
      <w:bookmarkStart w:id="74" w:name="_Toc241976143"/>
      <w:bookmarkEnd w:id="73"/>
      <w:r>
        <w:t>Prioridade do MVP</w:t>
      </w:r>
      <w:bookmarkEnd w:id="74"/>
    </w:p>
    <w:p w14:paraId="78431603" w14:textId="77777777" w:rsidR="002C0A66" w:rsidRDefault="00000000">
      <w:pPr>
        <w:spacing w:after="357"/>
        <w:ind w:left="-15" w:right="12"/>
      </w:pPr>
      <w:r>
        <w:t>A obtenção da amostra e o diagnóstico inicial de qualidade estão concluídos. Prioridade alta agora: registrar proveniência, ampliar cobertura temporal, validar vínculo e consolidar episódios, validar CIDs e implementar importação MySQL. O treino depende dessas etapas; o backlog não o trata como liberado. As três entradas, a Árvore de Decisão, o MySQL e a igualdade de CID completo permanecem no escopo.</w:t>
      </w:r>
    </w:p>
    <w:p w14:paraId="40B06082" w14:textId="77777777" w:rsidR="002C0A66" w:rsidRDefault="00000000">
      <w:pPr>
        <w:pStyle w:val="Ttulo2"/>
        <w:ind w:left="385" w:hanging="400"/>
      </w:pPr>
      <w:bookmarkStart w:id="75" w:name="__RefHeading___Toc4054_2785223136"/>
      <w:bookmarkStart w:id="76" w:name="_Toc241976144"/>
      <w:bookmarkEnd w:id="75"/>
      <w:r>
        <w:t>Conferência antes da submissão</w:t>
      </w:r>
      <w:bookmarkEnd w:id="76"/>
    </w:p>
    <w:p w14:paraId="497338F6" w14:textId="77777777" w:rsidR="002C0A66" w:rsidRDefault="00000000">
      <w:pPr>
        <w:ind w:left="-15" w:right="12"/>
      </w:pPr>
      <w:r>
        <w:t>Revisar documento e diagrama; conferir simulações e limitações; atualizar estado real das tarefas; confirmar acesso do professor aos dois links; colocar os arquivos na pasta exigida pelo curso e registrar a submissão. Antes da submissão, disponibilizar o documento em Google Docs e o quadro revisado na pasta do grupo, com acesso de leitura para o professor.</w:t>
      </w:r>
      <w:r>
        <w:br w:type="page"/>
      </w:r>
    </w:p>
    <w:p w14:paraId="645D181F" w14:textId="77777777" w:rsidR="002C0A66" w:rsidRDefault="00000000">
      <w:pPr>
        <w:pStyle w:val="Ttulo1"/>
        <w:spacing w:after="403"/>
        <w:ind w:left="185" w:hanging="200"/>
      </w:pPr>
      <w:bookmarkStart w:id="77" w:name="__RefHeading___Toc4056_2785223136"/>
      <w:bookmarkStart w:id="78" w:name="_Toc241976145"/>
      <w:bookmarkEnd w:id="77"/>
      <w:r>
        <w:lastRenderedPageBreak/>
        <w:t>RASTREABILIDADE E CORRESPONDÊNCIA COM A E1</w:t>
      </w:r>
      <w:bookmarkEnd w:id="78"/>
    </w:p>
    <w:p w14:paraId="62734689" w14:textId="77777777" w:rsidR="002C0A66" w:rsidRDefault="00000000">
      <w:pPr>
        <w:pStyle w:val="Ttulo2"/>
        <w:ind w:left="385" w:hanging="400"/>
      </w:pPr>
      <w:bookmarkStart w:id="79" w:name="__RefHeading___Toc4058_2785223136"/>
      <w:bookmarkStart w:id="80" w:name="_Toc241976146"/>
      <w:bookmarkEnd w:id="79"/>
      <w:r>
        <w:t>Material de referência e fontes da equipe</w:t>
      </w:r>
      <w:bookmarkEnd w:id="80"/>
    </w:p>
    <w:p w14:paraId="7B65D779" w14:textId="77777777" w:rsidR="002C0A66" w:rsidRDefault="00000000">
      <w:pPr>
        <w:tabs>
          <w:tab w:val="center" w:pos="5895"/>
          <w:tab w:val="center" w:pos="6669"/>
          <w:tab w:val="center" w:pos="7375"/>
          <w:tab w:val="right" w:pos="9085"/>
        </w:tabs>
        <w:spacing w:after="47" w:line="259" w:lineRule="auto"/>
        <w:ind w:right="0" w:firstLine="0"/>
      </w:pPr>
      <w:r>
        <w:t>Material de referência da disciplina:</w:t>
      </w:r>
    </w:p>
    <w:p w14:paraId="0D0837C5" w14:textId="77777777" w:rsidR="002C0A66" w:rsidRDefault="00000000">
      <w:pPr>
        <w:ind w:left="-15" w:right="12" w:firstLine="724"/>
      </w:pPr>
      <w:r>
        <w:t>Fase_1_Refinamento_Requisitos_e_Imersão - Google Docs.pdf, especialmente slides 4 a 8: entrevistas, matriz I/O, escolha de banco, WIP e entregáveis E1. Nesta revisão foi também utilizado o documento de exemplo do professor como referência de estrutura, sem incorporação do seu conteúdo temático.</w:t>
      </w:r>
    </w:p>
    <w:p w14:paraId="0F5028F5" w14:textId="77777777" w:rsidR="002C0A66" w:rsidRDefault="00000000">
      <w:pPr>
        <w:ind w:left="-15" w:right="12"/>
      </w:pPr>
      <w:r>
        <w:t>Fontes da equipe: documentos 01 a 04 do projeto TIA; planilha Projeto Integrador - Projeto 10; amostra_sih_legivel.xlsx, aba Dados_SIH, A1:DS10001. Definições confirmadas: simulações autorizadas, Árvore de Decisão aprovada, três entradas e igualdade do CID-10 completo. Os quantitativos desta versão resultam da auditoria integral do XLSX recebido, não de inferências sobre toda a população.</w:t>
      </w:r>
    </w:p>
    <w:p w14:paraId="113FEED0" w14:textId="77777777" w:rsidR="002C0A66" w:rsidRDefault="00000000">
      <w:pPr>
        <w:ind w:left="-15" w:right="12"/>
      </w:pPr>
      <w:r>
        <w:t>DATASUS. Informe Técnico SIH, processamento 2015-06, leiaute RD, páginas 1 a 4. Descreve competência, AIH, campos e diagnósticos secundários. Consulta em 06/09/2026.</w:t>
      </w:r>
    </w:p>
    <w:p w14:paraId="5CB950B1" w14:textId="77777777" w:rsidR="002C0A66" w:rsidRDefault="00000000">
      <w:pPr>
        <w:ind w:left="-15" w:right="12"/>
      </w:pPr>
      <w:r>
        <w:t>Microdatasus. Código de processamento SIH e convenções de COD_IDADE, IDENT e COBRANCA. O código 5 de idade corresponde a 100 + IDADE. Consulta em 06/09/2026.</w:t>
      </w:r>
    </w:p>
    <w:p w14:paraId="4C5979CE" w14:textId="77777777" w:rsidR="002C0A66" w:rsidRDefault="00000000">
      <w:pPr>
        <w:ind w:left="-15" w:right="12"/>
      </w:pPr>
      <w:r>
        <w:t>Ministério da Saúde. SIH. Caracterização da Autorização de Internação Hospitalar. Consulta em 06/09/2026.</w:t>
      </w:r>
    </w:p>
    <w:p w14:paraId="1FA2B612" w14:textId="77777777" w:rsidR="002C0A66" w:rsidRDefault="00000000">
      <w:pPr>
        <w:spacing w:after="357"/>
        <w:ind w:left="-15" w:right="12"/>
      </w:pPr>
      <w:r>
        <w:t>O documento 01 registra uso de Gemini para histórias e requisitos em 27/08/2026. Esse registro não foi convertido em data das entrevistas simuladas, pois o material não estabelece essa equivalência.</w:t>
      </w:r>
    </w:p>
    <w:p w14:paraId="402F8909" w14:textId="77777777" w:rsidR="002C0A66" w:rsidRDefault="00000000">
      <w:pPr>
        <w:pStyle w:val="Ttulo2"/>
        <w:ind w:left="385" w:hanging="400"/>
      </w:pPr>
      <w:bookmarkStart w:id="81" w:name="__RefHeading___Toc4060_2785223136"/>
      <w:bookmarkStart w:id="82" w:name="_Toc241976147"/>
      <w:bookmarkEnd w:id="81"/>
      <w:r>
        <w:t>Correspondência com a E1</w:t>
      </w:r>
      <w:bookmarkEnd w:id="82"/>
    </w:p>
    <w:p w14:paraId="7AA8F675" w14:textId="77777777" w:rsidR="002C0A66" w:rsidRDefault="00000000">
      <w:r>
        <w:t>A E1 corresponde à primeira etapa avaliativa do projeto, na qual foram definidos e organizados os principais elementos relacionados ao problema, aos stakeholders, às histórias de usuário, aos requisitos, à arquitetura inicial da solução e à viabilidade dos dados. Esta subseção tem como objetivo demonstrar de forma clara como cada exigência prevista para essa entrega foi contemplada ao longo do documento.</w:t>
      </w:r>
    </w:p>
    <w:p w14:paraId="3F03DEB0" w14:textId="77777777" w:rsidR="002C0A66" w:rsidRDefault="00000000">
      <w:r>
        <w:t>O Quadro 11 apresenta a correspondência entre as exigências estabelecidas para a E1 e os respectivos locais em que cada conteúdo pode ser encontrado nesta entrega. Essa organização facilita a verificação do atendimento aos critérios solicitados e contribui para a rastreabilidade entre as orientações da atividade e o material desenvolvido.</w:t>
      </w:r>
    </w:p>
    <w:p w14:paraId="1282ED44" w14:textId="77777777" w:rsidR="002C0A66" w:rsidRDefault="002C0A66"/>
    <w:p w14:paraId="43D50FB0" w14:textId="77777777" w:rsidR="002C0A66" w:rsidRDefault="002C0A66"/>
    <w:p w14:paraId="5FC79F70" w14:textId="77777777" w:rsidR="002C0A66" w:rsidRDefault="002C0A66"/>
    <w:p w14:paraId="083C76FD" w14:textId="77777777" w:rsidR="002C0A66" w:rsidRDefault="002C0A66"/>
    <w:p w14:paraId="12AD7F96" w14:textId="77777777" w:rsidR="002C0A66" w:rsidRDefault="00000000">
      <w:pPr>
        <w:spacing w:after="0" w:line="259" w:lineRule="auto"/>
        <w:ind w:left="10" w:right="4" w:hanging="10"/>
        <w:jc w:val="left"/>
      </w:pPr>
      <w:r>
        <w:rPr>
          <w:b/>
          <w:sz w:val="22"/>
        </w:rPr>
        <w:lastRenderedPageBreak/>
        <w:t xml:space="preserve">Quadro 11 — </w:t>
      </w:r>
      <w:r>
        <w:rPr>
          <w:sz w:val="22"/>
        </w:rPr>
        <w:t>Correspondência entre as exigências do professor e o conteúdo desta entrega</w:t>
      </w:r>
    </w:p>
    <w:tbl>
      <w:tblPr>
        <w:tblStyle w:val="TableGrid"/>
        <w:tblW w:w="9070" w:type="dxa"/>
        <w:tblInd w:w="3" w:type="dxa"/>
        <w:tblLayout w:type="fixed"/>
        <w:tblCellMar>
          <w:top w:w="95" w:type="dxa"/>
          <w:left w:w="112" w:type="dxa"/>
          <w:right w:w="115" w:type="dxa"/>
        </w:tblCellMar>
        <w:tblLook w:val="04A0" w:firstRow="1" w:lastRow="0" w:firstColumn="1" w:lastColumn="0" w:noHBand="0" w:noVBand="1"/>
      </w:tblPr>
      <w:tblGrid>
        <w:gridCol w:w="3400"/>
        <w:gridCol w:w="5670"/>
      </w:tblGrid>
      <w:tr w:rsidR="002C0A66" w14:paraId="4B4087E3" w14:textId="77777777">
        <w:trPr>
          <w:trHeight w:val="410"/>
        </w:trPr>
        <w:tc>
          <w:tcPr>
            <w:tcW w:w="3400" w:type="dxa"/>
            <w:tcBorders>
              <w:top w:val="single" w:sz="4" w:space="0" w:color="000000"/>
              <w:left w:val="single" w:sz="4" w:space="0" w:color="000000"/>
              <w:bottom w:val="single" w:sz="4" w:space="0" w:color="000000"/>
              <w:right w:val="single" w:sz="4" w:space="0" w:color="000000"/>
            </w:tcBorders>
            <w:shd w:val="clear" w:color="auto" w:fill="EDEDED"/>
          </w:tcPr>
          <w:p w14:paraId="25044F65" w14:textId="77777777" w:rsidR="002C0A66" w:rsidRDefault="00000000">
            <w:pPr>
              <w:spacing w:after="0" w:line="259" w:lineRule="auto"/>
              <w:ind w:right="0" w:firstLine="0"/>
              <w:jc w:val="left"/>
            </w:pPr>
            <w:r>
              <w:rPr>
                <w:b/>
                <w:sz w:val="20"/>
              </w:rPr>
              <w:t>Exigência do professor</w:t>
            </w:r>
          </w:p>
        </w:tc>
        <w:tc>
          <w:tcPr>
            <w:tcW w:w="5669" w:type="dxa"/>
            <w:tcBorders>
              <w:top w:val="single" w:sz="4" w:space="0" w:color="000000"/>
              <w:left w:val="single" w:sz="4" w:space="0" w:color="000000"/>
              <w:bottom w:val="single" w:sz="4" w:space="0" w:color="000000"/>
              <w:right w:val="single" w:sz="4" w:space="0" w:color="000000"/>
            </w:tcBorders>
            <w:shd w:val="clear" w:color="auto" w:fill="EDEDED"/>
          </w:tcPr>
          <w:p w14:paraId="3166AE7C" w14:textId="77777777" w:rsidR="002C0A66" w:rsidRDefault="00000000">
            <w:pPr>
              <w:spacing w:after="0" w:line="259" w:lineRule="auto"/>
              <w:ind w:right="0" w:firstLine="0"/>
              <w:jc w:val="left"/>
            </w:pPr>
            <w:r>
              <w:rPr>
                <w:b/>
                <w:sz w:val="20"/>
              </w:rPr>
              <w:t>Local nesta entrega</w:t>
            </w:r>
          </w:p>
        </w:tc>
      </w:tr>
      <w:tr w:rsidR="002C0A66" w14:paraId="5DFD8D90" w14:textId="77777777">
        <w:trPr>
          <w:trHeight w:val="412"/>
        </w:trPr>
        <w:tc>
          <w:tcPr>
            <w:tcW w:w="3400" w:type="dxa"/>
            <w:tcBorders>
              <w:top w:val="single" w:sz="4" w:space="0" w:color="000000"/>
              <w:left w:val="single" w:sz="4" w:space="0" w:color="000000"/>
              <w:bottom w:val="single" w:sz="4" w:space="0" w:color="000000"/>
              <w:right w:val="single" w:sz="4" w:space="0" w:color="000000"/>
            </w:tcBorders>
          </w:tcPr>
          <w:p w14:paraId="05A9FC31" w14:textId="77777777" w:rsidR="002C0A66" w:rsidRDefault="00000000">
            <w:pPr>
              <w:spacing w:after="0" w:line="259" w:lineRule="auto"/>
              <w:ind w:right="0" w:firstLine="0"/>
              <w:jc w:val="left"/>
            </w:pPr>
            <w:r>
              <w:rPr>
                <w:sz w:val="20"/>
              </w:rPr>
              <w:t>Descrição do problema</w:t>
            </w:r>
          </w:p>
        </w:tc>
        <w:tc>
          <w:tcPr>
            <w:tcW w:w="5669" w:type="dxa"/>
            <w:tcBorders>
              <w:top w:val="single" w:sz="4" w:space="0" w:color="000000"/>
              <w:left w:val="single" w:sz="4" w:space="0" w:color="000000"/>
              <w:bottom w:val="single" w:sz="4" w:space="0" w:color="000000"/>
              <w:right w:val="single" w:sz="4" w:space="0" w:color="000000"/>
            </w:tcBorders>
          </w:tcPr>
          <w:p w14:paraId="653C866A" w14:textId="77777777" w:rsidR="002C0A66" w:rsidRDefault="00000000">
            <w:pPr>
              <w:spacing w:after="0" w:line="259" w:lineRule="auto"/>
              <w:ind w:right="0" w:firstLine="0"/>
              <w:jc w:val="left"/>
            </w:pPr>
            <w:r>
              <w:rPr>
                <w:sz w:val="20"/>
              </w:rPr>
              <w:t>Seção 1: contexto, consequências e lacuna identificada.</w:t>
            </w:r>
          </w:p>
        </w:tc>
      </w:tr>
      <w:tr w:rsidR="002C0A66" w14:paraId="08AC16A4" w14:textId="77777777">
        <w:trPr>
          <w:trHeight w:val="410"/>
        </w:trPr>
        <w:tc>
          <w:tcPr>
            <w:tcW w:w="3400" w:type="dxa"/>
            <w:tcBorders>
              <w:top w:val="single" w:sz="4" w:space="0" w:color="000000"/>
              <w:left w:val="single" w:sz="4" w:space="0" w:color="000000"/>
              <w:bottom w:val="single" w:sz="4" w:space="0" w:color="000000"/>
              <w:right w:val="single" w:sz="4" w:space="0" w:color="000000"/>
            </w:tcBorders>
          </w:tcPr>
          <w:p w14:paraId="632CAD38" w14:textId="77777777" w:rsidR="002C0A66" w:rsidRDefault="00000000">
            <w:pPr>
              <w:spacing w:after="0" w:line="259" w:lineRule="auto"/>
              <w:ind w:right="0" w:firstLine="0"/>
              <w:jc w:val="left"/>
            </w:pPr>
            <w:r>
              <w:rPr>
                <w:sz w:val="20"/>
              </w:rPr>
              <w:t>Identificação de stakeholders</w:t>
            </w:r>
          </w:p>
        </w:tc>
        <w:tc>
          <w:tcPr>
            <w:tcW w:w="5669" w:type="dxa"/>
            <w:tcBorders>
              <w:top w:val="single" w:sz="4" w:space="0" w:color="000000"/>
              <w:left w:val="single" w:sz="4" w:space="0" w:color="000000"/>
              <w:bottom w:val="single" w:sz="4" w:space="0" w:color="000000"/>
              <w:right w:val="single" w:sz="4" w:space="0" w:color="000000"/>
            </w:tcBorders>
          </w:tcPr>
          <w:p w14:paraId="43FE2A5D" w14:textId="77777777" w:rsidR="002C0A66" w:rsidRDefault="00000000">
            <w:pPr>
              <w:spacing w:after="0" w:line="259" w:lineRule="auto"/>
              <w:ind w:right="0" w:firstLine="0"/>
              <w:jc w:val="left"/>
            </w:pPr>
            <w:r>
              <w:rPr>
                <w:sz w:val="20"/>
              </w:rPr>
              <w:t>Seção 2.1: atores internos e externos e Quadro 1.</w:t>
            </w:r>
          </w:p>
        </w:tc>
      </w:tr>
      <w:tr w:rsidR="002C0A66" w14:paraId="64508388" w14:textId="77777777">
        <w:trPr>
          <w:trHeight w:val="650"/>
        </w:trPr>
        <w:tc>
          <w:tcPr>
            <w:tcW w:w="3400" w:type="dxa"/>
            <w:tcBorders>
              <w:top w:val="single" w:sz="4" w:space="0" w:color="000000"/>
              <w:left w:val="single" w:sz="4" w:space="0" w:color="000000"/>
              <w:bottom w:val="single" w:sz="4" w:space="0" w:color="000000"/>
              <w:right w:val="single" w:sz="4" w:space="0" w:color="000000"/>
            </w:tcBorders>
          </w:tcPr>
          <w:p w14:paraId="4CED57C9" w14:textId="77777777" w:rsidR="002C0A66" w:rsidRDefault="00000000">
            <w:pPr>
              <w:spacing w:after="0" w:line="259" w:lineRule="auto"/>
              <w:ind w:right="0" w:firstLine="0"/>
              <w:jc w:val="left"/>
            </w:pPr>
            <w:r>
              <w:rPr>
                <w:sz w:val="20"/>
              </w:rPr>
              <w:t>Histórias de usuário e critérios de aceite</w:t>
            </w:r>
          </w:p>
        </w:tc>
        <w:tc>
          <w:tcPr>
            <w:tcW w:w="5669" w:type="dxa"/>
            <w:tcBorders>
              <w:top w:val="single" w:sz="4" w:space="0" w:color="000000"/>
              <w:left w:val="single" w:sz="4" w:space="0" w:color="000000"/>
              <w:bottom w:val="single" w:sz="4" w:space="0" w:color="000000"/>
              <w:right w:val="single" w:sz="4" w:space="0" w:color="000000"/>
            </w:tcBorders>
          </w:tcPr>
          <w:p w14:paraId="484D9B6D" w14:textId="77777777" w:rsidR="002C0A66" w:rsidRDefault="00000000">
            <w:pPr>
              <w:spacing w:after="0" w:line="259" w:lineRule="auto"/>
              <w:ind w:right="0" w:firstLine="0"/>
              <w:jc w:val="left"/>
            </w:pPr>
            <w:r>
              <w:rPr>
                <w:sz w:val="20"/>
              </w:rPr>
              <w:t>Seção 2.2: HU01 a HU05.</w:t>
            </w:r>
          </w:p>
        </w:tc>
      </w:tr>
      <w:tr w:rsidR="002C0A66" w14:paraId="051C81A8" w14:textId="77777777">
        <w:trPr>
          <w:trHeight w:val="410"/>
        </w:trPr>
        <w:tc>
          <w:tcPr>
            <w:tcW w:w="3400" w:type="dxa"/>
            <w:tcBorders>
              <w:top w:val="single" w:sz="4" w:space="0" w:color="000000"/>
              <w:left w:val="single" w:sz="4" w:space="0" w:color="000000"/>
              <w:bottom w:val="single" w:sz="4" w:space="0" w:color="000000"/>
              <w:right w:val="single" w:sz="4" w:space="0" w:color="000000"/>
            </w:tcBorders>
          </w:tcPr>
          <w:p w14:paraId="7FD2D790" w14:textId="77777777" w:rsidR="002C0A66" w:rsidRDefault="00000000">
            <w:pPr>
              <w:spacing w:after="0" w:line="259" w:lineRule="auto"/>
              <w:ind w:right="0" w:firstLine="0"/>
              <w:jc w:val="left"/>
            </w:pPr>
            <w:r>
              <w:rPr>
                <w:sz w:val="20"/>
              </w:rPr>
              <w:t>Cenários de uso</w:t>
            </w:r>
          </w:p>
        </w:tc>
        <w:tc>
          <w:tcPr>
            <w:tcW w:w="5669" w:type="dxa"/>
            <w:tcBorders>
              <w:top w:val="single" w:sz="4" w:space="0" w:color="000000"/>
              <w:left w:val="single" w:sz="4" w:space="0" w:color="000000"/>
              <w:bottom w:val="single" w:sz="4" w:space="0" w:color="000000"/>
              <w:right w:val="single" w:sz="4" w:space="0" w:color="000000"/>
            </w:tcBorders>
          </w:tcPr>
          <w:p w14:paraId="56A4A360" w14:textId="77777777" w:rsidR="002C0A66" w:rsidRDefault="00000000">
            <w:pPr>
              <w:spacing w:after="0" w:line="259" w:lineRule="auto"/>
              <w:ind w:right="0" w:firstLine="0"/>
              <w:jc w:val="left"/>
            </w:pPr>
            <w:r>
              <w:rPr>
                <w:sz w:val="20"/>
              </w:rPr>
              <w:t>Seção 2.3: quatro cenários derivados das simulações.</w:t>
            </w:r>
          </w:p>
        </w:tc>
      </w:tr>
      <w:tr w:rsidR="002C0A66" w14:paraId="0369BBE5" w14:textId="77777777">
        <w:trPr>
          <w:trHeight w:val="410"/>
        </w:trPr>
        <w:tc>
          <w:tcPr>
            <w:tcW w:w="3400" w:type="dxa"/>
            <w:tcBorders>
              <w:top w:val="single" w:sz="4" w:space="0" w:color="000000"/>
              <w:left w:val="single" w:sz="4" w:space="0" w:color="000000"/>
              <w:bottom w:val="single" w:sz="4" w:space="0" w:color="000000"/>
              <w:right w:val="single" w:sz="4" w:space="0" w:color="000000"/>
            </w:tcBorders>
          </w:tcPr>
          <w:p w14:paraId="31A6AD19" w14:textId="77777777" w:rsidR="002C0A66" w:rsidRDefault="00000000">
            <w:pPr>
              <w:spacing w:after="0" w:line="259" w:lineRule="auto"/>
              <w:ind w:right="0" w:firstLine="0"/>
              <w:jc w:val="left"/>
            </w:pPr>
            <w:r>
              <w:rPr>
                <w:sz w:val="20"/>
              </w:rPr>
              <w:t>Matriz de rastreabilidade</w:t>
            </w:r>
          </w:p>
        </w:tc>
        <w:tc>
          <w:tcPr>
            <w:tcW w:w="5669" w:type="dxa"/>
            <w:tcBorders>
              <w:top w:val="single" w:sz="4" w:space="0" w:color="000000"/>
              <w:left w:val="single" w:sz="4" w:space="0" w:color="000000"/>
              <w:bottom w:val="single" w:sz="4" w:space="0" w:color="000000"/>
              <w:right w:val="single" w:sz="4" w:space="0" w:color="000000"/>
            </w:tcBorders>
          </w:tcPr>
          <w:p w14:paraId="624B7238" w14:textId="77777777" w:rsidR="002C0A66" w:rsidRDefault="00000000">
            <w:pPr>
              <w:spacing w:after="0" w:line="259" w:lineRule="auto"/>
              <w:ind w:right="0" w:firstLine="0"/>
              <w:jc w:val="left"/>
            </w:pPr>
            <w:r>
              <w:rPr>
                <w:sz w:val="20"/>
              </w:rPr>
              <w:t>Seção 2.4 e Quadro 2: correspondência HU → RF.</w:t>
            </w:r>
          </w:p>
        </w:tc>
      </w:tr>
      <w:tr w:rsidR="002C0A66" w14:paraId="28C5A1D9" w14:textId="77777777">
        <w:trPr>
          <w:trHeight w:val="650"/>
        </w:trPr>
        <w:tc>
          <w:tcPr>
            <w:tcW w:w="3400" w:type="dxa"/>
            <w:tcBorders>
              <w:top w:val="single" w:sz="4" w:space="0" w:color="000000"/>
              <w:left w:val="single" w:sz="4" w:space="0" w:color="000000"/>
              <w:bottom w:val="single" w:sz="4" w:space="0" w:color="000000"/>
              <w:right w:val="single" w:sz="4" w:space="0" w:color="000000"/>
            </w:tcBorders>
          </w:tcPr>
          <w:p w14:paraId="0A59E2BD" w14:textId="77777777" w:rsidR="002C0A66" w:rsidRDefault="00000000">
            <w:pPr>
              <w:spacing w:after="0" w:line="259" w:lineRule="auto"/>
              <w:ind w:right="0" w:firstLine="0"/>
              <w:jc w:val="left"/>
            </w:pPr>
            <w:r>
              <w:rPr>
                <w:sz w:val="20"/>
              </w:rPr>
              <w:t>Registro resumido das entrevistas</w:t>
            </w:r>
          </w:p>
        </w:tc>
        <w:tc>
          <w:tcPr>
            <w:tcW w:w="5669" w:type="dxa"/>
            <w:tcBorders>
              <w:top w:val="single" w:sz="4" w:space="0" w:color="000000"/>
              <w:left w:val="single" w:sz="4" w:space="0" w:color="000000"/>
              <w:bottom w:val="single" w:sz="4" w:space="0" w:color="000000"/>
              <w:right w:val="single" w:sz="4" w:space="0" w:color="000000"/>
            </w:tcBorders>
          </w:tcPr>
          <w:p w14:paraId="355C1606" w14:textId="77777777" w:rsidR="002C0A66" w:rsidRDefault="00000000">
            <w:pPr>
              <w:spacing w:after="0" w:line="259" w:lineRule="auto"/>
              <w:ind w:right="0" w:firstLine="0"/>
              <w:jc w:val="left"/>
            </w:pPr>
            <w:r>
              <w:rPr>
                <w:sz w:val="20"/>
              </w:rPr>
              <w:t>Seção 2: perfis simulados, necessidades e limites do método.</w:t>
            </w:r>
          </w:p>
        </w:tc>
      </w:tr>
      <w:tr w:rsidR="002C0A66" w14:paraId="20870D76" w14:textId="77777777">
        <w:trPr>
          <w:trHeight w:val="410"/>
        </w:trPr>
        <w:tc>
          <w:tcPr>
            <w:tcW w:w="3400" w:type="dxa"/>
            <w:tcBorders>
              <w:top w:val="single" w:sz="4" w:space="0" w:color="000000"/>
              <w:left w:val="single" w:sz="4" w:space="0" w:color="000000"/>
              <w:bottom w:val="single" w:sz="4" w:space="0" w:color="000000"/>
              <w:right w:val="single" w:sz="4" w:space="0" w:color="000000"/>
            </w:tcBorders>
            <w:shd w:val="clear" w:color="auto" w:fill="EDEDED"/>
          </w:tcPr>
          <w:p w14:paraId="40DEC81D" w14:textId="77777777" w:rsidR="002C0A66" w:rsidRDefault="00000000">
            <w:pPr>
              <w:spacing w:after="0" w:line="259" w:lineRule="auto"/>
              <w:ind w:right="0" w:firstLine="0"/>
              <w:jc w:val="left"/>
            </w:pPr>
            <w:r>
              <w:rPr>
                <w:b/>
                <w:sz w:val="20"/>
              </w:rPr>
              <w:t>Exigência do professor</w:t>
            </w:r>
          </w:p>
        </w:tc>
        <w:tc>
          <w:tcPr>
            <w:tcW w:w="5669" w:type="dxa"/>
            <w:tcBorders>
              <w:top w:val="single" w:sz="4" w:space="0" w:color="000000"/>
              <w:left w:val="single" w:sz="4" w:space="0" w:color="000000"/>
              <w:bottom w:val="single" w:sz="4" w:space="0" w:color="000000"/>
              <w:right w:val="single" w:sz="4" w:space="0" w:color="000000"/>
            </w:tcBorders>
            <w:shd w:val="clear" w:color="auto" w:fill="EDEDED"/>
          </w:tcPr>
          <w:p w14:paraId="3DAFE8E9" w14:textId="77777777" w:rsidR="002C0A66" w:rsidRDefault="00000000">
            <w:pPr>
              <w:spacing w:after="0" w:line="259" w:lineRule="auto"/>
              <w:ind w:right="0" w:firstLine="0"/>
              <w:jc w:val="left"/>
            </w:pPr>
            <w:r>
              <w:rPr>
                <w:b/>
                <w:sz w:val="20"/>
              </w:rPr>
              <w:t>Local nesta entrega</w:t>
            </w:r>
          </w:p>
        </w:tc>
      </w:tr>
      <w:tr w:rsidR="002C0A66" w14:paraId="3FA56CCF" w14:textId="77777777">
        <w:trPr>
          <w:trHeight w:val="652"/>
        </w:trPr>
        <w:tc>
          <w:tcPr>
            <w:tcW w:w="3400" w:type="dxa"/>
            <w:tcBorders>
              <w:top w:val="single" w:sz="4" w:space="0" w:color="000000"/>
              <w:left w:val="single" w:sz="4" w:space="0" w:color="000000"/>
              <w:bottom w:val="single" w:sz="4" w:space="0" w:color="000000"/>
              <w:right w:val="single" w:sz="4" w:space="0" w:color="000000"/>
            </w:tcBorders>
          </w:tcPr>
          <w:p w14:paraId="781C2109" w14:textId="77777777" w:rsidR="002C0A66" w:rsidRDefault="00000000">
            <w:pPr>
              <w:spacing w:after="0" w:line="259" w:lineRule="auto"/>
              <w:ind w:right="0" w:firstLine="0"/>
              <w:jc w:val="left"/>
            </w:pPr>
            <w:r>
              <w:rPr>
                <w:sz w:val="20"/>
              </w:rPr>
              <w:t>Matriz de inputs e outputs</w:t>
            </w:r>
          </w:p>
        </w:tc>
        <w:tc>
          <w:tcPr>
            <w:tcW w:w="5669" w:type="dxa"/>
            <w:tcBorders>
              <w:top w:val="single" w:sz="4" w:space="0" w:color="000000"/>
              <w:left w:val="single" w:sz="4" w:space="0" w:color="000000"/>
              <w:bottom w:val="single" w:sz="4" w:space="0" w:color="000000"/>
              <w:right w:val="single" w:sz="4" w:space="0" w:color="000000"/>
            </w:tcBorders>
          </w:tcPr>
          <w:p w14:paraId="6A2C46CF" w14:textId="77777777" w:rsidR="002C0A66" w:rsidRDefault="00000000">
            <w:pPr>
              <w:spacing w:after="0" w:line="259" w:lineRule="auto"/>
              <w:ind w:right="0" w:firstLine="0"/>
              <w:jc w:val="left"/>
            </w:pPr>
            <w:r>
              <w:rPr>
                <w:sz w:val="20"/>
              </w:rPr>
              <w:t>Seções 3 e 4: classificação, campos, tipos, formatos, regras e exemplos.</w:t>
            </w:r>
          </w:p>
        </w:tc>
      </w:tr>
      <w:tr w:rsidR="002C0A66" w14:paraId="263A62C5" w14:textId="77777777">
        <w:trPr>
          <w:trHeight w:val="650"/>
        </w:trPr>
        <w:tc>
          <w:tcPr>
            <w:tcW w:w="3400" w:type="dxa"/>
            <w:tcBorders>
              <w:top w:val="single" w:sz="4" w:space="0" w:color="000000"/>
              <w:left w:val="single" w:sz="4" w:space="0" w:color="000000"/>
              <w:bottom w:val="single" w:sz="4" w:space="0" w:color="000000"/>
              <w:right w:val="single" w:sz="4" w:space="0" w:color="000000"/>
            </w:tcBorders>
          </w:tcPr>
          <w:p w14:paraId="484C1378" w14:textId="77777777" w:rsidR="002C0A66" w:rsidRDefault="00000000">
            <w:pPr>
              <w:spacing w:after="0" w:line="259" w:lineRule="auto"/>
              <w:ind w:right="0" w:firstLine="0"/>
              <w:jc w:val="left"/>
            </w:pPr>
            <w:r>
              <w:rPr>
                <w:sz w:val="20"/>
              </w:rPr>
              <w:t>Requisitos funcionais e não funcionais</w:t>
            </w:r>
          </w:p>
        </w:tc>
        <w:tc>
          <w:tcPr>
            <w:tcW w:w="5669" w:type="dxa"/>
            <w:tcBorders>
              <w:top w:val="single" w:sz="4" w:space="0" w:color="000000"/>
              <w:left w:val="single" w:sz="4" w:space="0" w:color="000000"/>
              <w:bottom w:val="single" w:sz="4" w:space="0" w:color="000000"/>
              <w:right w:val="single" w:sz="4" w:space="0" w:color="000000"/>
            </w:tcBorders>
          </w:tcPr>
          <w:p w14:paraId="2993CD5E" w14:textId="77777777" w:rsidR="002C0A66" w:rsidRDefault="00000000">
            <w:pPr>
              <w:spacing w:after="0" w:line="259" w:lineRule="auto"/>
              <w:ind w:right="0" w:firstLine="0"/>
              <w:jc w:val="left"/>
            </w:pPr>
            <w:r>
              <w:rPr>
                <w:sz w:val="20"/>
              </w:rPr>
              <w:t>Seção 5: Quadros 6 e 7, com RNF agrupados por categoria.</w:t>
            </w:r>
          </w:p>
        </w:tc>
      </w:tr>
      <w:tr w:rsidR="002C0A66" w14:paraId="0A1FEFB7" w14:textId="77777777">
        <w:trPr>
          <w:trHeight w:val="410"/>
        </w:trPr>
        <w:tc>
          <w:tcPr>
            <w:tcW w:w="3400" w:type="dxa"/>
            <w:tcBorders>
              <w:top w:val="single" w:sz="4" w:space="0" w:color="000000"/>
              <w:left w:val="single" w:sz="4" w:space="0" w:color="000000"/>
              <w:bottom w:val="single" w:sz="4" w:space="0" w:color="000000"/>
              <w:right w:val="single" w:sz="4" w:space="0" w:color="000000"/>
            </w:tcBorders>
          </w:tcPr>
          <w:p w14:paraId="28EBEE51" w14:textId="77777777" w:rsidR="002C0A66" w:rsidRDefault="00000000">
            <w:pPr>
              <w:spacing w:after="0" w:line="259" w:lineRule="auto"/>
              <w:ind w:right="0" w:firstLine="0"/>
              <w:jc w:val="left"/>
            </w:pPr>
            <w:r>
              <w:rPr>
                <w:sz w:val="20"/>
              </w:rPr>
              <w:t>Modelagem inicial e justificativa</w:t>
            </w:r>
          </w:p>
        </w:tc>
        <w:tc>
          <w:tcPr>
            <w:tcW w:w="5669" w:type="dxa"/>
            <w:tcBorders>
              <w:top w:val="single" w:sz="4" w:space="0" w:color="000000"/>
              <w:left w:val="single" w:sz="4" w:space="0" w:color="000000"/>
              <w:bottom w:val="single" w:sz="4" w:space="0" w:color="000000"/>
              <w:right w:val="single" w:sz="4" w:space="0" w:color="000000"/>
            </w:tcBorders>
          </w:tcPr>
          <w:p w14:paraId="7E226F97" w14:textId="77777777" w:rsidR="002C0A66" w:rsidRDefault="00000000">
            <w:pPr>
              <w:spacing w:after="0" w:line="259" w:lineRule="auto"/>
              <w:ind w:right="0" w:firstLine="0"/>
              <w:jc w:val="left"/>
            </w:pPr>
            <w:r>
              <w:rPr>
                <w:sz w:val="20"/>
              </w:rPr>
              <w:t>Seção 6: escolha MySQL, diagrama ER e campos.</w:t>
            </w:r>
          </w:p>
        </w:tc>
      </w:tr>
      <w:tr w:rsidR="002C0A66" w14:paraId="0AD1F607" w14:textId="77777777">
        <w:trPr>
          <w:trHeight w:val="650"/>
        </w:trPr>
        <w:tc>
          <w:tcPr>
            <w:tcW w:w="3400" w:type="dxa"/>
            <w:tcBorders>
              <w:top w:val="single" w:sz="4" w:space="0" w:color="000000"/>
              <w:left w:val="single" w:sz="4" w:space="0" w:color="000000"/>
              <w:bottom w:val="single" w:sz="4" w:space="0" w:color="000000"/>
              <w:right w:val="single" w:sz="4" w:space="0" w:color="000000"/>
            </w:tcBorders>
          </w:tcPr>
          <w:p w14:paraId="063BFCB3" w14:textId="77777777" w:rsidR="002C0A66" w:rsidRDefault="00000000">
            <w:pPr>
              <w:spacing w:after="0" w:line="259" w:lineRule="auto"/>
              <w:ind w:right="0" w:firstLine="0"/>
              <w:jc w:val="left"/>
            </w:pPr>
            <w:r>
              <w:rPr>
                <w:sz w:val="20"/>
              </w:rPr>
              <w:t>Google Sheets com backlog mapeado</w:t>
            </w:r>
          </w:p>
        </w:tc>
        <w:tc>
          <w:tcPr>
            <w:tcW w:w="5669" w:type="dxa"/>
            <w:tcBorders>
              <w:top w:val="single" w:sz="4" w:space="0" w:color="000000"/>
              <w:left w:val="single" w:sz="4" w:space="0" w:color="000000"/>
              <w:bottom w:val="single" w:sz="4" w:space="0" w:color="000000"/>
              <w:right w:val="single" w:sz="4" w:space="0" w:color="000000"/>
            </w:tcBorders>
          </w:tcPr>
          <w:p w14:paraId="465A21DD" w14:textId="77777777" w:rsidR="002C0A66" w:rsidRDefault="00000000">
            <w:pPr>
              <w:spacing w:after="0" w:line="259" w:lineRule="auto"/>
              <w:ind w:right="0" w:firstLine="0"/>
              <w:jc w:val="left"/>
            </w:pPr>
            <w:r>
              <w:rPr>
                <w:sz w:val="20"/>
              </w:rPr>
              <w:t>Seção 8, Quadro 10 e quadro vinculado: prioridades, dependências, estados e WIP.</w:t>
            </w:r>
          </w:p>
        </w:tc>
      </w:tr>
      <w:tr w:rsidR="002C0A66" w14:paraId="44BBC7A9" w14:textId="77777777">
        <w:trPr>
          <w:trHeight w:val="650"/>
        </w:trPr>
        <w:tc>
          <w:tcPr>
            <w:tcW w:w="3400" w:type="dxa"/>
            <w:tcBorders>
              <w:top w:val="single" w:sz="4" w:space="0" w:color="000000"/>
              <w:left w:val="single" w:sz="4" w:space="0" w:color="000000"/>
              <w:bottom w:val="single" w:sz="4" w:space="0" w:color="000000"/>
              <w:right w:val="single" w:sz="4" w:space="0" w:color="000000"/>
            </w:tcBorders>
          </w:tcPr>
          <w:p w14:paraId="33D81CBF" w14:textId="77777777" w:rsidR="002C0A66" w:rsidRDefault="00000000">
            <w:pPr>
              <w:spacing w:after="0" w:line="259" w:lineRule="auto"/>
              <w:ind w:right="0" w:firstLine="0"/>
              <w:jc w:val="left"/>
            </w:pPr>
            <w:r>
              <w:rPr>
                <w:sz w:val="20"/>
              </w:rPr>
              <w:t>Período e prazo</w:t>
            </w:r>
          </w:p>
        </w:tc>
        <w:tc>
          <w:tcPr>
            <w:tcW w:w="5669" w:type="dxa"/>
            <w:tcBorders>
              <w:top w:val="single" w:sz="4" w:space="0" w:color="000000"/>
              <w:left w:val="single" w:sz="4" w:space="0" w:color="000000"/>
              <w:bottom w:val="single" w:sz="4" w:space="0" w:color="000000"/>
              <w:right w:val="single" w:sz="4" w:space="0" w:color="000000"/>
            </w:tcBorders>
          </w:tcPr>
          <w:p w14:paraId="04D399B1" w14:textId="77777777" w:rsidR="002C0A66" w:rsidRDefault="00000000">
            <w:pPr>
              <w:spacing w:after="0" w:line="259" w:lineRule="auto"/>
              <w:ind w:right="0" w:firstLine="0"/>
              <w:jc w:val="left"/>
            </w:pPr>
            <w:r>
              <w:rPr>
                <w:sz w:val="20"/>
              </w:rPr>
              <w:t>Identificação e seção 8: término em 16/09 e entrega em 17/09/2026.</w:t>
            </w:r>
          </w:p>
        </w:tc>
      </w:tr>
    </w:tbl>
    <w:p w14:paraId="72E7663F" w14:textId="77777777" w:rsidR="002C0A66" w:rsidRDefault="00000000">
      <w:pPr>
        <w:spacing w:after="307" w:line="264" w:lineRule="auto"/>
        <w:ind w:left="-5" w:right="0" w:hanging="10"/>
        <w:jc w:val="left"/>
      </w:pPr>
      <w:r>
        <w:rPr>
          <w:sz w:val="20"/>
        </w:rPr>
        <w:t>Fonte: elaborado pela equipe (2026).</w:t>
      </w:r>
      <w:r>
        <w:br w:type="page"/>
      </w:r>
    </w:p>
    <w:p w14:paraId="324A8682" w14:textId="77777777" w:rsidR="002C0A66" w:rsidRDefault="00000000">
      <w:pPr>
        <w:pStyle w:val="Ttulo1"/>
        <w:spacing w:after="403"/>
        <w:ind w:left="318" w:hanging="333"/>
      </w:pPr>
      <w:bookmarkStart w:id="83" w:name="__RefHeading___Toc4062_2785223136"/>
      <w:bookmarkStart w:id="84" w:name="_Toc241976148"/>
      <w:bookmarkEnd w:id="83"/>
      <w:r>
        <w:lastRenderedPageBreak/>
        <w:t>EVIDÊNCIAS E CONTRATO DE PREPARAÇÃO</w:t>
      </w:r>
      <w:bookmarkEnd w:id="84"/>
    </w:p>
    <w:p w14:paraId="7016FA5F" w14:textId="77777777" w:rsidR="002C0A66" w:rsidRDefault="00000000">
      <w:pPr>
        <w:pStyle w:val="Ttulo2"/>
        <w:ind w:left="518" w:hanging="533"/>
      </w:pPr>
      <w:bookmarkStart w:id="85" w:name="__RefHeading___Toc4064_2785223136"/>
      <w:bookmarkStart w:id="86" w:name="_Toc241976149"/>
      <w:bookmarkEnd w:id="85"/>
      <w:r>
        <w:t>Síntese da amostra utilizada na preparação</w:t>
      </w:r>
      <w:bookmarkEnd w:id="86"/>
    </w:p>
    <w:p w14:paraId="3C9003DA" w14:textId="77777777" w:rsidR="002C0A66" w:rsidRDefault="00000000">
      <w:pPr>
        <w:spacing w:after="357"/>
        <w:ind w:left="-17" w:right="11" w:firstLine="697"/>
        <w:contextualSpacing/>
      </w:pPr>
      <w:r>
        <w:t>Após a etapa de análise e seleção dos dados apresentada anteriormente, foi definido o conjunto exploratório a ser considerado nas atividades de preparação desta fase do projeto. Esse conjunto não representa uma nova extração de dados, mas a consolidação dos registros que atenderam aos critérios estabelecidos para o recorte analisado.</w:t>
      </w:r>
    </w:p>
    <w:p w14:paraId="7BF0870D" w14:textId="77777777" w:rsidR="002C0A66" w:rsidRDefault="00000000">
      <w:pPr>
        <w:spacing w:after="357"/>
        <w:ind w:left="-17" w:right="11" w:firstLine="697"/>
        <w:contextualSpacing/>
      </w:pPr>
      <w:r>
        <w:t>A amostra selecionada contém 2.469 registros de alta de pessoas com 60 anos ou mais, resultantes da aplicação dos critérios de elegibilidade definidos no projeto. Esses registros constituem a base de referência para o mapeamento dos campos, a verificação das variáveis disponíveis e a avaliação das condições necessárias para a preparação futura do modelo.</w:t>
      </w:r>
    </w:p>
    <w:p w14:paraId="5579FB27" w14:textId="77777777" w:rsidR="002C0A66" w:rsidRDefault="00000000">
      <w:pPr>
        <w:spacing w:after="357"/>
        <w:ind w:left="-17" w:right="11" w:firstLine="697"/>
        <w:contextualSpacing/>
      </w:pPr>
      <w:r>
        <w:t>Entretanto, esse conjunto ainda não permite a construção definitiva das variáveis longitudinais necessárias ao treinamento. A ausência de um identificador de paciente validado e de cobertura temporal suficiente impede, nesta etapa, o cálculo seguro do número de internações anteriores nos 12 meses e do desfecho de readmissão em até 30 dias. Assim, a amostra deve ser compreendida como um conjunto exploratório para preparação e validação da estrutura dos dados, e não como uma base final de treinamento.</w:t>
      </w:r>
    </w:p>
    <w:p w14:paraId="43A4E3B4" w14:textId="77777777" w:rsidR="002C0A66" w:rsidRDefault="00000000">
      <w:pPr>
        <w:pStyle w:val="Ttulo2"/>
        <w:ind w:left="518" w:hanging="533"/>
      </w:pPr>
      <w:bookmarkStart w:id="87" w:name="__RefHeading___Toc4066_2785223136"/>
      <w:bookmarkStart w:id="88" w:name="_Toc241976150"/>
      <w:bookmarkEnd w:id="87"/>
      <w:r>
        <w:t>Mapeamento de campos</w:t>
      </w:r>
      <w:bookmarkEnd w:id="88"/>
    </w:p>
    <w:p w14:paraId="27C056BF" w14:textId="77777777" w:rsidR="002C0A66" w:rsidRDefault="00000000">
      <w:pPr>
        <w:spacing w:after="357"/>
        <w:ind w:left="-17" w:right="11" w:firstLine="697"/>
        <w:contextualSpacing/>
      </w:pPr>
      <w:r>
        <w:t>O mapeamento de campos tem como objetivo estabelecer a correspondência entre as variáveis disponíveis na base original do SIH/SUS e os campos utilizados na estrutura de preparação dos dados do projeto. Essa etapa é necessária para padronizar os nomes, definir o significado de cada informação e garantir que as transformações realizadas sejam documentadas e reproduzíveis.</w:t>
      </w:r>
    </w:p>
    <w:p w14:paraId="18CC9583" w14:textId="77777777" w:rsidR="002C0A66" w:rsidRDefault="00000000">
      <w:pPr>
        <w:spacing w:after="357"/>
        <w:ind w:left="-17" w:right="11" w:firstLine="697"/>
        <w:contextualSpacing/>
      </w:pPr>
      <w:r>
        <w:t>A partir dessa correspondência, os campos originais são reorganizados conforme sua função no projeto. Assim, COD_IDADE + IDADE são utilizados para derivar idade_anos; DIAG_PRINC corresponde a diagnostico_principal; DT_INTER é convertido em data_admissao; e DT_SAIDA em data_saida, considerando também a interpretação do campo COBRANCA. O campo MORTE é utilizado para compor o indicador_obito, enquanto IDENT + SEQ_AIH5 auxiliam no tratamento do tipo de AIH. O campo N_AIH é mantido como texto para fins de proveniência, CNES identifica o estabelecimento e ANO_CMPT + MES_CMPT compõem a competencia_processamento.</w:t>
      </w:r>
    </w:p>
    <w:p w14:paraId="7B9077EF" w14:textId="77777777" w:rsidR="002C0A66" w:rsidRDefault="00000000">
      <w:pPr>
        <w:spacing w:after="357"/>
        <w:ind w:left="-17" w:right="11" w:firstLine="697"/>
        <w:contextualSpacing/>
      </w:pPr>
      <w:r>
        <w:t>As variáveis internacoes_anteriores_12_meses e readmitido_30_dias permanecem sem preenchimento enquanto não houver vínculo longitudinal validado e cobertura temporal suficiente, evitando a criação de valores artificiais.</w:t>
      </w:r>
    </w:p>
    <w:p w14:paraId="7056189D" w14:textId="77777777" w:rsidR="002C0A66" w:rsidRDefault="00000000">
      <w:pPr>
        <w:pStyle w:val="Ttulo2"/>
        <w:spacing w:after="187"/>
        <w:ind w:left="518" w:hanging="533"/>
      </w:pPr>
      <w:bookmarkStart w:id="89" w:name="__RefHeading___Toc4068_2785223136"/>
      <w:bookmarkStart w:id="90" w:name="_Toc241976151"/>
      <w:bookmarkEnd w:id="89"/>
      <w:r>
        <w:lastRenderedPageBreak/>
        <w:t>Exemplo de resposta para esta amostra</w:t>
      </w:r>
      <w:bookmarkEnd w:id="90"/>
    </w:p>
    <w:p w14:paraId="31FB2490"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w:t>
      </w:r>
    </w:p>
    <w:p w14:paraId="0AB686F3"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"status": "DADOS_INSUFICIENTES",</w:t>
      </w:r>
    </w:p>
    <w:p w14:paraId="1763DB91"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"motivos": [</w:t>
      </w:r>
    </w:p>
    <w:p w14:paraId="6CEB017F"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"VINCULO_LONGITUDINAL_NAO_VALIDADO",</w:t>
      </w:r>
    </w:p>
    <w:p w14:paraId="0EA54B58"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"HISTORICO_12_MESES_NAO_OBSERVADO",</w:t>
      </w:r>
    </w:p>
    <w:p w14:paraId="76481927"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"DESFECHO_30_DIAS_NAO_OBSERVADO"</w:t>
      </w:r>
    </w:p>
    <w:p w14:paraId="46F9D11F"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w:t>
      </w:r>
    </w:p>
    <w:p w14:paraId="78D87816" w14:textId="77777777" w:rsidR="002C0A66" w:rsidRDefault="00000000">
      <w:pPr>
        <w:shd w:val="clear" w:color="auto" w:fill="F5F5F5"/>
        <w:spacing w:after="77" w:line="257" w:lineRule="auto"/>
        <w:ind w:left="704" w:right="0" w:hanging="10"/>
        <w:jc w:val="left"/>
      </w:pPr>
      <w:r>
        <w:rPr>
          <w:rFonts w:ascii="Courier New" w:eastAsia="Courier New" w:hAnsi="Courier New" w:cs="Courier New"/>
          <w:sz w:val="20"/>
        </w:rPr>
        <w:t>}</w:t>
      </w:r>
    </w:p>
    <w:p w14:paraId="2383DE6D" w14:textId="77777777" w:rsidR="002C0A66" w:rsidRDefault="00000000">
      <w:pPr>
        <w:spacing w:after="307" w:line="264" w:lineRule="auto"/>
        <w:ind w:left="-5" w:right="0" w:hanging="10"/>
        <w:jc w:val="left"/>
      </w:pPr>
      <w:r>
        <w:rPr>
          <w:sz w:val="20"/>
        </w:rPr>
        <w:t>Fonte: elaborado pela equipe (2026).</w:t>
      </w:r>
    </w:p>
    <w:p w14:paraId="14F8CDF2" w14:textId="77777777" w:rsidR="002C0A66" w:rsidRDefault="00000000">
      <w:pPr>
        <w:spacing w:after="357"/>
        <w:ind w:left="-15" w:right="12"/>
      </w:pPr>
      <w:r>
        <w:t>Esta é uma especificação de comportamento, não uma predição sobre qualquer pessoa.</w:t>
      </w:r>
    </w:p>
    <w:p w14:paraId="2801884B" w14:textId="77777777" w:rsidR="002C0A66" w:rsidRDefault="00000000">
      <w:pPr>
        <w:pStyle w:val="Ttulo2"/>
        <w:ind w:left="518" w:hanging="533"/>
      </w:pPr>
      <w:bookmarkStart w:id="91" w:name="__RefHeading___Toc4070_2785223136"/>
      <w:bookmarkStart w:id="92" w:name="_Toc241976152"/>
      <w:bookmarkEnd w:id="91"/>
      <w:r>
        <w:t>Cuidados de interpretação</w:t>
      </w:r>
      <w:bookmarkEnd w:id="92"/>
    </w:p>
    <w:p w14:paraId="5DD674BE" w14:textId="77777777" w:rsidR="002C0A66" w:rsidRDefault="00000000">
      <w:pPr>
        <w:ind w:left="-15" w:right="12"/>
      </w:pPr>
      <w:r>
        <w:t>A interpretação dos dados utilizados nesta etapa exige cautela, pois algumas informações presentes na base podem ser incompletas, possuir significado específico no contexto do SIH/SUS ou não representar diretamente a condição clínica do paciente. Por esse motivo, os campos analisados devem ser compreendidos dentro das limitações da amostra e das regras definidas para o projeto, evitando conclusões que não possam ser sustentadas pelos dados disponíveis.</w:t>
      </w:r>
    </w:p>
    <w:p w14:paraId="07499284" w14:textId="77777777" w:rsidR="002C0A66" w:rsidRDefault="00000000">
      <w:pPr>
        <w:ind w:left="-15" w:right="12"/>
      </w:pPr>
      <w:r>
        <w:t>A ausência de informação em determinado campo, por exemplo, não deve ser interpretada automaticamente como ausência da condição correspondente. Da mesma forma, campos relacionados a diagnósticos secundários precisam ser analisados conforme sua estrutura original e sem extrapolar seu significado. Também é necessário preservar o escopo das três variáveis aprovadas para o modelo e distinguir verificações de formato de validações clínicas ou terminológicas.</w:t>
      </w:r>
    </w:p>
    <w:p w14:paraId="2C867E3D" w14:textId="77777777" w:rsidR="002C0A66" w:rsidRDefault="00000000">
      <w:pPr>
        <w:ind w:left="-15" w:right="12"/>
      </w:pPr>
      <w:r>
        <w:t>Assim, as análises apresentadas nesta fase devem ser consideradas exploratórias e condicionadas à qualidade, completude e validação dos dados disponíveis. (BRASIL, 2015).</w:t>
      </w:r>
    </w:p>
    <w:p w14:paraId="3EA5AB0C" w14:textId="77777777" w:rsidR="002C0A66" w:rsidRDefault="002C0A66">
      <w:pPr>
        <w:ind w:left="-15" w:right="12"/>
      </w:pPr>
    </w:p>
    <w:p w14:paraId="749FD0BC" w14:textId="77777777" w:rsidR="002C0A66" w:rsidRDefault="00000000">
      <w:pPr>
        <w:pStyle w:val="Ttulo2"/>
        <w:ind w:left="518" w:hanging="533"/>
      </w:pPr>
      <w:bookmarkStart w:id="93" w:name="__RefHeading___Toc4072_2785223136"/>
      <w:bookmarkStart w:id="94" w:name="_Toc241976153"/>
      <w:bookmarkEnd w:id="93"/>
      <w:r>
        <w:t>Rastreabilidade e reprodução</w:t>
      </w:r>
      <w:bookmarkEnd w:id="94"/>
    </w:p>
    <w:p w14:paraId="3217B349" w14:textId="77777777" w:rsidR="002C0A66" w:rsidRDefault="00000000">
      <w:pPr>
        <w:spacing w:after="47"/>
        <w:ind w:left="11" w:right="6" w:hanging="11"/>
      </w:pPr>
      <w:r>
        <w:t>Arquivo: amostra_sih_legivel.xlsx. Aba: Dados_SIH. Cabeçalhos: A1:DS1. Registros: A2:DS10001.SHA-256: 0b899e9e6c0cd24a0161b61d900d89cc1263de637abc7cdcf9220d2e5b1a9a86. O caderno Auditoria_Amostra_SIH.ipynb acompanha a revisão e reproduz as contagens sem publicar linhas individuais.</w:t>
      </w:r>
    </w:p>
    <w:p w14:paraId="5245BC14" w14:textId="77777777" w:rsidR="002C0A66" w:rsidRDefault="002C0A66">
      <w:pPr>
        <w:spacing w:after="47" w:line="259" w:lineRule="auto"/>
        <w:ind w:left="10" w:right="5" w:hanging="10"/>
      </w:pPr>
    </w:p>
    <w:p w14:paraId="584D2CD2" w14:textId="77777777" w:rsidR="002C0A66" w:rsidRDefault="00000000">
      <w:pPr>
        <w:pStyle w:val="Ttulo2"/>
        <w:ind w:left="518" w:hanging="533"/>
      </w:pPr>
      <w:bookmarkStart w:id="95" w:name="__RefHeading___Toc4074_2785223136"/>
      <w:bookmarkStart w:id="96" w:name="_Toc241976154"/>
      <w:bookmarkEnd w:id="95"/>
      <w:r>
        <w:lastRenderedPageBreak/>
        <w:t>Consequência para a entrega</w:t>
      </w:r>
      <w:bookmarkEnd w:id="96"/>
    </w:p>
    <w:p w14:paraId="23BD6129" w14:textId="77777777" w:rsidR="002C0A66" w:rsidRDefault="00000000">
      <w:pPr>
        <w:ind w:left="-15" w:right="12"/>
      </w:pPr>
      <w:r>
        <w:t>A E1 passa a conter evidência real de extração e análise de dados. O modelo ER e os requisitos foram ajustados para armazenar registros sem inventar vínculos. A avaliação de qualidade está concluída; a resolução da limitação longitudinal permanece como dependência explícita do MVP. Não há taxa de readmissão, probabilidade individual, acurácia ou resultado clínico demonstrado.</w:t>
      </w:r>
      <w:r>
        <w:br w:type="page"/>
      </w:r>
    </w:p>
    <w:p w14:paraId="334538D0" w14:textId="77777777" w:rsidR="002C0A66" w:rsidRDefault="00000000" w:rsidP="00147B58">
      <w:pPr>
        <w:pStyle w:val="Heading1Unnumbered"/>
        <w:spacing w:after="308"/>
        <w:ind w:right="13"/>
      </w:pPr>
      <w:bookmarkStart w:id="97" w:name="__RefHeading___Toc4076_2785223136"/>
      <w:bookmarkStart w:id="98" w:name="_Toc241976155"/>
      <w:bookmarkEnd w:id="97"/>
      <w:r>
        <w:lastRenderedPageBreak/>
        <w:t>ANEXOS</w:t>
      </w:r>
      <w:bookmarkEnd w:id="98"/>
    </w:p>
    <w:p w14:paraId="01A15204" w14:textId="77777777" w:rsidR="002C0A66" w:rsidRDefault="00000000">
      <w:pPr>
        <w:spacing w:after="0" w:line="259" w:lineRule="auto"/>
        <w:ind w:left="10" w:right="4" w:hanging="10"/>
        <w:jc w:val="left"/>
      </w:pPr>
      <w:r>
        <w:rPr>
          <w:b/>
          <w:sz w:val="22"/>
        </w:rPr>
        <w:t xml:space="preserve">Figura 1 — </w:t>
      </w:r>
      <w:r>
        <w:rPr>
          <w:sz w:val="22"/>
        </w:rPr>
        <w:t>Painel do projeto</w:t>
      </w:r>
    </w:p>
    <w:p w14:paraId="24D41DC0" w14:textId="77777777" w:rsidR="002C0A66" w:rsidRDefault="00000000">
      <w:pPr>
        <w:spacing w:after="354" w:line="259" w:lineRule="auto"/>
        <w:ind w:left="4" w:right="0" w:firstLine="0"/>
        <w:jc w:val="left"/>
      </w:pPr>
      <w:r>
        <w:rPr>
          <w:noProof/>
        </w:rPr>
        <w:drawing>
          <wp:inline distT="0" distB="0" distL="0" distR="0" wp14:anchorId="1A9038D6" wp14:editId="29E13BA4">
            <wp:extent cx="5753100" cy="2457450"/>
            <wp:effectExtent l="0" t="0" r="0" b="0"/>
            <wp:docPr id="2" name="Picture 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357"/>
                    <pic:cNvPicPr>
                      <a:picLocks noChangeAspect="1" noChangeArrowheads="1"/>
                    </pic:cNvPicPr>
                  </pic:nvPicPr>
                  <pic:blipFill>
                    <a:blip r:embed="rId12"/>
                    <a:stretch>
                      <a:fillRect/>
                    </a:stretch>
                  </pic:blipFill>
                  <pic:spPr bwMode="auto">
                    <a:xfrm>
                      <a:off x="0" y="0"/>
                      <a:ext cx="5753100" cy="2457450"/>
                    </a:xfrm>
                    <a:prstGeom prst="rect">
                      <a:avLst/>
                    </a:prstGeom>
                    <a:noFill/>
                  </pic:spPr>
                </pic:pic>
              </a:graphicData>
            </a:graphic>
          </wp:inline>
        </w:drawing>
      </w:r>
    </w:p>
    <w:p w14:paraId="78860E5D" w14:textId="77777777" w:rsidR="002C0A66" w:rsidRDefault="00000000">
      <w:pPr>
        <w:spacing w:after="0" w:line="259" w:lineRule="auto"/>
        <w:ind w:left="-5" w:right="0" w:hanging="10"/>
        <w:jc w:val="left"/>
      </w:pPr>
      <w:r>
        <w:rPr>
          <w:b/>
          <w:sz w:val="22"/>
        </w:rPr>
        <w:t xml:space="preserve">Figura 2 — </w:t>
      </w:r>
      <w:r>
        <w:rPr>
          <w:sz w:val="22"/>
        </w:rPr>
        <w:t>Scrumban</w:t>
      </w:r>
    </w:p>
    <w:p w14:paraId="49E1F34B" w14:textId="77777777" w:rsidR="002C0A66" w:rsidRDefault="00000000">
      <w:pPr>
        <w:spacing w:after="354" w:line="259" w:lineRule="auto"/>
        <w:ind w:left="4" w:right="0" w:firstLine="0"/>
        <w:jc w:val="left"/>
      </w:pPr>
      <w:r>
        <w:rPr>
          <w:noProof/>
        </w:rPr>
        <w:drawing>
          <wp:inline distT="0" distB="0" distL="0" distR="0" wp14:anchorId="40B9CA82" wp14:editId="329AC574">
            <wp:extent cx="5753100" cy="1752600"/>
            <wp:effectExtent l="0" t="0" r="0" b="0"/>
            <wp:docPr id="3" name="Picture 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61"/>
                    <pic:cNvPicPr>
                      <a:picLocks noChangeAspect="1" noChangeArrowheads="1"/>
                    </pic:cNvPicPr>
                  </pic:nvPicPr>
                  <pic:blipFill>
                    <a:blip r:embed="rId13"/>
                    <a:stretch>
                      <a:fillRect/>
                    </a:stretch>
                  </pic:blipFill>
                  <pic:spPr bwMode="auto">
                    <a:xfrm>
                      <a:off x="0" y="0"/>
                      <a:ext cx="5753100" cy="1752600"/>
                    </a:xfrm>
                    <a:prstGeom prst="rect">
                      <a:avLst/>
                    </a:prstGeom>
                    <a:noFill/>
                  </pic:spPr>
                </pic:pic>
              </a:graphicData>
            </a:graphic>
          </wp:inline>
        </w:drawing>
      </w:r>
    </w:p>
    <w:p w14:paraId="7C3F5CE2" w14:textId="77777777" w:rsidR="002C0A66" w:rsidRDefault="00000000">
      <w:pPr>
        <w:spacing w:after="0" w:line="259" w:lineRule="auto"/>
        <w:ind w:left="10" w:right="4" w:hanging="10"/>
        <w:jc w:val="left"/>
      </w:pPr>
      <w:r>
        <w:rPr>
          <w:b/>
          <w:sz w:val="22"/>
        </w:rPr>
        <w:t xml:space="preserve">Figura 3 — </w:t>
      </w:r>
      <w:r>
        <w:rPr>
          <w:sz w:val="22"/>
        </w:rPr>
        <w:t>Backlog do MVP</w:t>
      </w:r>
    </w:p>
    <w:p w14:paraId="25DB45BC" w14:textId="77777777" w:rsidR="002C0A66" w:rsidRDefault="00000000">
      <w:pPr>
        <w:spacing w:after="0" w:line="259" w:lineRule="auto"/>
        <w:ind w:left="4" w:right="0" w:firstLine="0"/>
        <w:jc w:val="left"/>
      </w:pPr>
      <w:r>
        <w:rPr>
          <w:noProof/>
        </w:rPr>
        <w:drawing>
          <wp:inline distT="0" distB="0" distL="0" distR="0" wp14:anchorId="7695C004" wp14:editId="69F4413A">
            <wp:extent cx="5753100" cy="1733550"/>
            <wp:effectExtent l="0" t="0" r="0" b="0"/>
            <wp:docPr id="4" name="Picture 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365"/>
                    <pic:cNvPicPr>
                      <a:picLocks noChangeAspect="1" noChangeArrowheads="1"/>
                    </pic:cNvPicPr>
                  </pic:nvPicPr>
                  <pic:blipFill>
                    <a:blip r:embed="rId14"/>
                    <a:stretch>
                      <a:fillRect/>
                    </a:stretch>
                  </pic:blipFill>
                  <pic:spPr bwMode="auto">
                    <a:xfrm>
                      <a:off x="0" y="0"/>
                      <a:ext cx="5753100" cy="1733550"/>
                    </a:xfrm>
                    <a:prstGeom prst="rect">
                      <a:avLst/>
                    </a:prstGeom>
                    <a:noFill/>
                  </pic:spPr>
                </pic:pic>
              </a:graphicData>
            </a:graphic>
          </wp:inline>
        </w:drawing>
      </w:r>
    </w:p>
    <w:p w14:paraId="680F0C0B" w14:textId="77777777" w:rsidR="002C0A66" w:rsidRDefault="00000000">
      <w:pPr>
        <w:spacing w:after="0" w:line="259" w:lineRule="auto"/>
        <w:ind w:left="-5" w:right="0" w:hanging="10"/>
        <w:jc w:val="left"/>
      </w:pPr>
      <w:r>
        <w:rPr>
          <w:b/>
          <w:sz w:val="22"/>
        </w:rPr>
        <w:t xml:space="preserve">Figura 4 — </w:t>
      </w:r>
      <w:r>
        <w:rPr>
          <w:sz w:val="22"/>
        </w:rPr>
        <w:t>Entrevista</w:t>
      </w:r>
    </w:p>
    <w:p w14:paraId="244DFE87" w14:textId="77777777" w:rsidR="002C0A66" w:rsidRDefault="00000000">
      <w:pPr>
        <w:spacing w:after="354" w:line="259" w:lineRule="auto"/>
        <w:ind w:left="4" w:right="0" w:firstLine="0"/>
        <w:jc w:val="left"/>
      </w:pPr>
      <w:r>
        <w:rPr>
          <w:noProof/>
        </w:rPr>
        <w:drawing>
          <wp:inline distT="0" distB="0" distL="0" distR="0" wp14:anchorId="5A773DF0" wp14:editId="2B90014C">
            <wp:extent cx="5753100" cy="1238250"/>
            <wp:effectExtent l="0" t="0" r="0" b="0"/>
            <wp:docPr id="5" name="Picture 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372"/>
                    <pic:cNvPicPr>
                      <a:picLocks noChangeAspect="1" noChangeArrowheads="1"/>
                    </pic:cNvPicPr>
                  </pic:nvPicPr>
                  <pic:blipFill>
                    <a:blip r:embed="rId15"/>
                    <a:stretch>
                      <a:fillRect/>
                    </a:stretch>
                  </pic:blipFill>
                  <pic:spPr bwMode="auto">
                    <a:xfrm>
                      <a:off x="0" y="0"/>
                      <a:ext cx="5753100" cy="1238250"/>
                    </a:xfrm>
                    <a:prstGeom prst="rect">
                      <a:avLst/>
                    </a:prstGeom>
                    <a:noFill/>
                  </pic:spPr>
                </pic:pic>
              </a:graphicData>
            </a:graphic>
          </wp:inline>
        </w:drawing>
      </w:r>
    </w:p>
    <w:p w14:paraId="5F2A5689" w14:textId="77777777" w:rsidR="002C0A66" w:rsidRDefault="00000000">
      <w:pPr>
        <w:spacing w:after="0" w:line="259" w:lineRule="auto"/>
        <w:ind w:left="10" w:right="4" w:hanging="10"/>
        <w:jc w:val="left"/>
      </w:pPr>
      <w:r>
        <w:rPr>
          <w:b/>
          <w:sz w:val="22"/>
        </w:rPr>
        <w:lastRenderedPageBreak/>
        <w:t xml:space="preserve">Figura 5 — </w:t>
      </w:r>
      <w:r>
        <w:rPr>
          <w:sz w:val="22"/>
        </w:rPr>
        <w:t>Roteiro de entrevistas</w:t>
      </w:r>
    </w:p>
    <w:p w14:paraId="7646A945" w14:textId="77777777" w:rsidR="002C0A66" w:rsidRDefault="00000000">
      <w:pPr>
        <w:spacing w:after="354" w:line="259" w:lineRule="auto"/>
        <w:ind w:left="4" w:right="0" w:firstLine="0"/>
        <w:jc w:val="left"/>
      </w:pPr>
      <w:r>
        <w:rPr>
          <w:noProof/>
        </w:rPr>
        <w:drawing>
          <wp:inline distT="0" distB="0" distL="0" distR="0" wp14:anchorId="4E8E83AB" wp14:editId="4C5E26C4">
            <wp:extent cx="5753100" cy="2209800"/>
            <wp:effectExtent l="0" t="0" r="0" b="0"/>
            <wp:docPr id="6" name="Picture 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376"/>
                    <pic:cNvPicPr>
                      <a:picLocks noChangeAspect="1" noChangeArrowheads="1"/>
                    </pic:cNvPicPr>
                  </pic:nvPicPr>
                  <pic:blipFill>
                    <a:blip r:embed="rId16"/>
                    <a:stretch>
                      <a:fillRect/>
                    </a:stretch>
                  </pic:blipFill>
                  <pic:spPr bwMode="auto">
                    <a:xfrm>
                      <a:off x="0" y="0"/>
                      <a:ext cx="5753100" cy="2209800"/>
                    </a:xfrm>
                    <a:prstGeom prst="rect">
                      <a:avLst/>
                    </a:prstGeom>
                    <a:noFill/>
                  </pic:spPr>
                </pic:pic>
              </a:graphicData>
            </a:graphic>
          </wp:inline>
        </w:drawing>
      </w:r>
    </w:p>
    <w:p w14:paraId="0FD8C4AA" w14:textId="77777777" w:rsidR="002C0A66" w:rsidRDefault="00000000">
      <w:pPr>
        <w:spacing w:after="0" w:line="259" w:lineRule="auto"/>
        <w:ind w:left="10" w:right="4" w:hanging="10"/>
        <w:jc w:val="left"/>
      </w:pPr>
      <w:r>
        <w:rPr>
          <w:b/>
          <w:sz w:val="22"/>
        </w:rPr>
        <w:t xml:space="preserve">Figura 6 — </w:t>
      </w:r>
      <w:r>
        <w:rPr>
          <w:sz w:val="22"/>
        </w:rPr>
        <w:t>Controle das 20 horas</w:t>
      </w:r>
    </w:p>
    <w:p w14:paraId="09FD6655" w14:textId="77777777" w:rsidR="002C0A66" w:rsidRDefault="00000000">
      <w:pPr>
        <w:spacing w:after="354" w:line="259" w:lineRule="auto"/>
        <w:ind w:left="4" w:right="0" w:firstLine="0"/>
        <w:jc w:val="left"/>
      </w:pPr>
      <w:r>
        <w:rPr>
          <w:noProof/>
        </w:rPr>
        <w:drawing>
          <wp:inline distT="0" distB="0" distL="0" distR="0" wp14:anchorId="5301F968" wp14:editId="0DC9DA35">
            <wp:extent cx="5753100" cy="1400175"/>
            <wp:effectExtent l="0" t="0" r="0" b="0"/>
            <wp:docPr id="7" name="Picture 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80"/>
                    <pic:cNvPicPr>
                      <a:picLocks noChangeAspect="1" noChangeArrowheads="1"/>
                    </pic:cNvPicPr>
                  </pic:nvPicPr>
                  <pic:blipFill>
                    <a:blip r:embed="rId17"/>
                    <a:stretch>
                      <a:fillRect/>
                    </a:stretch>
                  </pic:blipFill>
                  <pic:spPr bwMode="auto">
                    <a:xfrm>
                      <a:off x="0" y="0"/>
                      <a:ext cx="5753100" cy="1400175"/>
                    </a:xfrm>
                    <a:prstGeom prst="rect">
                      <a:avLst/>
                    </a:prstGeom>
                    <a:noFill/>
                  </pic:spPr>
                </pic:pic>
              </a:graphicData>
            </a:graphic>
          </wp:inline>
        </w:drawing>
      </w:r>
    </w:p>
    <w:p w14:paraId="594B83AC" w14:textId="77777777" w:rsidR="002C0A66" w:rsidRDefault="00000000">
      <w:pPr>
        <w:spacing w:after="0" w:line="259" w:lineRule="auto"/>
        <w:ind w:left="-5" w:right="0" w:hanging="10"/>
        <w:jc w:val="left"/>
      </w:pPr>
      <w:r>
        <w:rPr>
          <w:b/>
          <w:sz w:val="22"/>
        </w:rPr>
        <w:t xml:space="preserve">Figura 7 — </w:t>
      </w:r>
      <w:r>
        <w:rPr>
          <w:sz w:val="22"/>
        </w:rPr>
        <w:t>Requisitos</w:t>
      </w:r>
    </w:p>
    <w:p w14:paraId="4107518C" w14:textId="77777777" w:rsidR="002C0A66" w:rsidRDefault="00000000">
      <w:pPr>
        <w:spacing w:after="0" w:line="259" w:lineRule="auto"/>
        <w:ind w:left="4" w:right="0" w:firstLine="0"/>
        <w:jc w:val="left"/>
      </w:pPr>
      <w:r>
        <w:rPr>
          <w:noProof/>
        </w:rPr>
        <w:drawing>
          <wp:inline distT="0" distB="0" distL="0" distR="0" wp14:anchorId="13C4EB6A" wp14:editId="0487F1EA">
            <wp:extent cx="5753100" cy="2162175"/>
            <wp:effectExtent l="0" t="0" r="0" b="0"/>
            <wp:docPr id="8" name="Picture 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84"/>
                    <pic:cNvPicPr>
                      <a:picLocks noChangeAspect="1" noChangeArrowheads="1"/>
                    </pic:cNvPicPr>
                  </pic:nvPicPr>
                  <pic:blipFill>
                    <a:blip r:embed="rId18"/>
                    <a:stretch>
                      <a:fillRect/>
                    </a:stretch>
                  </pic:blipFill>
                  <pic:spPr bwMode="auto">
                    <a:xfrm>
                      <a:off x="0" y="0"/>
                      <a:ext cx="5753100" cy="2162175"/>
                    </a:xfrm>
                    <a:prstGeom prst="rect">
                      <a:avLst/>
                    </a:prstGeom>
                    <a:noFill/>
                  </pic:spPr>
                </pic:pic>
              </a:graphicData>
            </a:graphic>
          </wp:inline>
        </w:drawing>
      </w:r>
    </w:p>
    <w:p w14:paraId="50D04F8F" w14:textId="77777777" w:rsidR="002C0A66" w:rsidRDefault="00000000">
      <w:pPr>
        <w:spacing w:after="0" w:line="259" w:lineRule="auto"/>
        <w:ind w:left="-5" w:right="0" w:hanging="10"/>
        <w:jc w:val="left"/>
      </w:pPr>
      <w:r>
        <w:rPr>
          <w:b/>
          <w:sz w:val="22"/>
        </w:rPr>
        <w:t xml:space="preserve">Figura 8 — </w:t>
      </w:r>
      <w:r>
        <w:rPr>
          <w:sz w:val="22"/>
        </w:rPr>
        <w:t>Dados de IA</w:t>
      </w:r>
    </w:p>
    <w:p w14:paraId="628909C6" w14:textId="77777777" w:rsidR="002C0A66" w:rsidRDefault="00000000">
      <w:pPr>
        <w:spacing w:after="354" w:line="259" w:lineRule="auto"/>
        <w:ind w:left="4" w:right="0" w:firstLine="0"/>
        <w:jc w:val="left"/>
      </w:pPr>
      <w:r>
        <w:rPr>
          <w:noProof/>
        </w:rPr>
        <w:lastRenderedPageBreak/>
        <w:drawing>
          <wp:inline distT="0" distB="0" distL="0" distR="0" wp14:anchorId="6E585E85" wp14:editId="4F2EFD37">
            <wp:extent cx="5753100" cy="2190750"/>
            <wp:effectExtent l="0" t="0" r="0" b="0"/>
            <wp:docPr id="9" name="Picture 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91"/>
                    <pic:cNvPicPr>
                      <a:picLocks noChangeAspect="1" noChangeArrowheads="1"/>
                    </pic:cNvPicPr>
                  </pic:nvPicPr>
                  <pic:blipFill>
                    <a:blip r:embed="rId19"/>
                    <a:stretch>
                      <a:fillRect/>
                    </a:stretch>
                  </pic:blipFill>
                  <pic:spPr bwMode="auto">
                    <a:xfrm>
                      <a:off x="0" y="0"/>
                      <a:ext cx="5753100" cy="2190750"/>
                    </a:xfrm>
                    <a:prstGeom prst="rect">
                      <a:avLst/>
                    </a:prstGeom>
                    <a:noFill/>
                  </pic:spPr>
                </pic:pic>
              </a:graphicData>
            </a:graphic>
          </wp:inline>
        </w:drawing>
      </w:r>
    </w:p>
    <w:p w14:paraId="3E48CF31" w14:textId="77777777" w:rsidR="002C0A66" w:rsidRDefault="00000000">
      <w:pPr>
        <w:spacing w:after="0" w:line="259" w:lineRule="auto"/>
        <w:ind w:left="10" w:right="4" w:hanging="10"/>
        <w:jc w:val="left"/>
      </w:pPr>
      <w:r>
        <w:rPr>
          <w:b/>
          <w:sz w:val="22"/>
        </w:rPr>
        <w:t xml:space="preserve">Figura 9 — </w:t>
      </w:r>
      <w:r>
        <w:rPr>
          <w:sz w:val="22"/>
        </w:rPr>
        <w:t>Checklist da E1</w:t>
      </w:r>
    </w:p>
    <w:p w14:paraId="0A41519D" w14:textId="77777777" w:rsidR="002C0A66" w:rsidRDefault="00000000">
      <w:pPr>
        <w:spacing w:after="354" w:line="259" w:lineRule="auto"/>
        <w:ind w:left="4" w:right="0" w:firstLine="0"/>
        <w:jc w:val="left"/>
      </w:pPr>
      <w:r>
        <w:rPr>
          <w:noProof/>
        </w:rPr>
        <w:drawing>
          <wp:inline distT="0" distB="0" distL="0" distR="0" wp14:anchorId="58B50C35" wp14:editId="34A2364E">
            <wp:extent cx="5753100" cy="1990725"/>
            <wp:effectExtent l="0" t="0" r="0" b="0"/>
            <wp:docPr id="10" name="Picture 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95"/>
                    <pic:cNvPicPr>
                      <a:picLocks noChangeAspect="1" noChangeArrowheads="1"/>
                    </pic:cNvPicPr>
                  </pic:nvPicPr>
                  <pic:blipFill>
                    <a:blip r:embed="rId20"/>
                    <a:stretch>
                      <a:fillRect/>
                    </a:stretch>
                  </pic:blipFill>
                  <pic:spPr bwMode="auto">
                    <a:xfrm>
                      <a:off x="0" y="0"/>
                      <a:ext cx="5753100" cy="1990725"/>
                    </a:xfrm>
                    <a:prstGeom prst="rect">
                      <a:avLst/>
                    </a:prstGeom>
                    <a:noFill/>
                  </pic:spPr>
                </pic:pic>
              </a:graphicData>
            </a:graphic>
          </wp:inline>
        </w:drawing>
      </w:r>
    </w:p>
    <w:p w14:paraId="06E49A1A" w14:textId="77777777" w:rsidR="002C0A66" w:rsidRDefault="00000000">
      <w:pPr>
        <w:spacing w:after="0" w:line="259" w:lineRule="auto"/>
        <w:ind w:left="10" w:right="4" w:hanging="10"/>
        <w:jc w:val="left"/>
      </w:pPr>
      <w:r>
        <w:rPr>
          <w:b/>
          <w:sz w:val="22"/>
        </w:rPr>
        <w:t xml:space="preserve">Figura 10 — </w:t>
      </w:r>
      <w:r>
        <w:rPr>
          <w:sz w:val="22"/>
        </w:rPr>
        <w:t>Fontes e legendas</w:t>
      </w:r>
    </w:p>
    <w:p w14:paraId="0AF8956A" w14:textId="77777777" w:rsidR="002C0A66" w:rsidRDefault="00000000">
      <w:pPr>
        <w:spacing w:after="0" w:line="259" w:lineRule="auto"/>
        <w:ind w:left="4" w:right="0" w:firstLine="0"/>
        <w:jc w:val="left"/>
      </w:pPr>
      <w:r>
        <w:rPr>
          <w:noProof/>
        </w:rPr>
        <w:drawing>
          <wp:inline distT="0" distB="0" distL="0" distR="0" wp14:anchorId="4E0A1B23" wp14:editId="74BFEE85">
            <wp:extent cx="5753100" cy="1952625"/>
            <wp:effectExtent l="0" t="0" r="0" b="0"/>
            <wp:docPr id="11" name="Picture 2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399"/>
                    <pic:cNvPicPr>
                      <a:picLocks noChangeAspect="1" noChangeArrowheads="1"/>
                    </pic:cNvPicPr>
                  </pic:nvPicPr>
                  <pic:blipFill>
                    <a:blip r:embed="rId21"/>
                    <a:stretch>
                      <a:fillRect/>
                    </a:stretch>
                  </pic:blipFill>
                  <pic:spPr bwMode="auto">
                    <a:xfrm>
                      <a:off x="0" y="0"/>
                      <a:ext cx="5753100" cy="1952625"/>
                    </a:xfrm>
                    <a:prstGeom prst="rect">
                      <a:avLst/>
                    </a:prstGeom>
                    <a:noFill/>
                  </pic:spPr>
                </pic:pic>
              </a:graphicData>
            </a:graphic>
          </wp:inline>
        </w:drawing>
      </w:r>
    </w:p>
    <w:p w14:paraId="40EE47E9" w14:textId="77777777" w:rsidR="00147B58" w:rsidRDefault="00147B58">
      <w:pPr>
        <w:spacing w:after="0" w:line="259" w:lineRule="auto"/>
        <w:ind w:left="4" w:right="0" w:firstLine="0"/>
        <w:jc w:val="left"/>
      </w:pPr>
    </w:p>
    <w:p w14:paraId="7D88BF4C" w14:textId="77777777" w:rsidR="002C0A66" w:rsidRDefault="00000000" w:rsidP="00147B58">
      <w:pPr>
        <w:pStyle w:val="Heading1Unnumbered"/>
        <w:spacing w:after="188"/>
        <w:ind w:right="15"/>
      </w:pPr>
      <w:bookmarkStart w:id="99" w:name="__RefHeading___Toc4078_2785223136"/>
      <w:bookmarkStart w:id="100" w:name="_Toc241976156"/>
      <w:bookmarkEnd w:id="99"/>
      <w:r>
        <w:t>REFERÊNCIAS</w:t>
      </w:r>
      <w:bookmarkEnd w:id="100"/>
    </w:p>
    <w:p w14:paraId="021FC4DE" w14:textId="77777777" w:rsidR="002C0A66" w:rsidRDefault="00000000">
      <w:pPr>
        <w:ind w:left="-15" w:right="12" w:firstLine="0"/>
      </w:pPr>
      <w:r>
        <w:t xml:space="preserve">BRASIL. Ministério da Saúde. Secretaria de Gestão Estratégica e Participativa. </w:t>
      </w:r>
    </w:p>
    <w:p w14:paraId="17D02EAD" w14:textId="77777777" w:rsidR="002C0A66" w:rsidRDefault="00000000">
      <w:pPr>
        <w:spacing w:after="214" w:line="216" w:lineRule="auto"/>
        <w:ind w:left="-5" w:right="0" w:hanging="10"/>
        <w:jc w:val="left"/>
      </w:pPr>
      <w:r>
        <w:t>Departamento de Informática do SUS (DATASUS). Disseminação de informações do Sistema de Informações Hospitalares (SIH): informe técnico referente ao processamento 2015-06. Brasília, DF: Ministério da Saúde, 2015. Disponível em: https://ccvisat.ufba.br/wp-content/uploads/2019/10/Dicionário_-SIH_SUS.pdf. Acesso em: 6 set. 2026.</w:t>
      </w:r>
    </w:p>
    <w:p w14:paraId="289B54E7" w14:textId="77777777" w:rsidR="002C0A66" w:rsidRDefault="00000000">
      <w:pPr>
        <w:spacing w:after="214" w:line="216" w:lineRule="auto"/>
        <w:ind w:left="-5" w:right="0" w:hanging="10"/>
        <w:jc w:val="left"/>
      </w:pPr>
      <w:r>
        <w:lastRenderedPageBreak/>
        <w:t>BRASIL. Ministério da Saúde. SIH: Sistema de Informações Hospitalares: caracterização da Autorização de Internação Hospitalar. Brasília, DF: Ministério da Saúde, [s. d.]. Disponível em: https://wiki.saude.gov.br/sih/index.php/Página_principal. Acesso em: 6 set. 2026.</w:t>
      </w:r>
    </w:p>
    <w:p w14:paraId="6A14F948" w14:textId="77777777" w:rsidR="002C0A66" w:rsidRDefault="00000000">
      <w:pPr>
        <w:ind w:left="-15" w:right="12" w:firstLine="0"/>
      </w:pPr>
      <w:r>
        <w:t xml:space="preserve">SALDANHA, Raphael de Freitas. process_sih.R. In: microdatasus. GitHub, 2026. </w:t>
      </w:r>
    </w:p>
    <w:p w14:paraId="41AC376B" w14:textId="77777777" w:rsidR="002C0A66" w:rsidRDefault="00000000">
      <w:pPr>
        <w:ind w:left="-15" w:right="12" w:firstLine="0"/>
      </w:pPr>
      <w:r>
        <w:t xml:space="preserve">Disponível em: </w:t>
      </w:r>
    </w:p>
    <w:p w14:paraId="06D6CBCE" w14:textId="77777777" w:rsidR="002C0A66" w:rsidRDefault="00000000">
      <w:pPr>
        <w:spacing w:after="216" w:line="216" w:lineRule="auto"/>
        <w:ind w:left="-15" w:right="12" w:firstLine="0"/>
      </w:pPr>
      <w:r>
        <w:t>https://github.com/rfsaldanha/microdatasus/blob/master/R/process_sih.R. Acesso em: 6 set. 2026.</w:t>
      </w:r>
    </w:p>
    <w:sectPr w:rsidR="002C0A66">
      <w:headerReference w:type="even" r:id="rId22"/>
      <w:headerReference w:type="default" r:id="rId23"/>
      <w:headerReference w:type="first" r:id="rId24"/>
      <w:pgSz w:w="11906" w:h="16838"/>
      <w:pgMar w:top="1694" w:right="1118" w:bottom="1214" w:left="1703" w:header="720" w:footer="0"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0AEAD" w14:textId="77777777" w:rsidR="00EB0838" w:rsidRDefault="00EB0838">
      <w:pPr>
        <w:spacing w:after="0" w:line="240" w:lineRule="auto"/>
      </w:pPr>
      <w:r>
        <w:separator/>
      </w:r>
    </w:p>
  </w:endnote>
  <w:endnote w:type="continuationSeparator" w:id="0">
    <w:p w14:paraId="197014A2" w14:textId="77777777" w:rsidR="00EB0838" w:rsidRDefault="00EB0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E0477" w14:textId="77777777" w:rsidR="00EB0838" w:rsidRDefault="00EB0838">
      <w:pPr>
        <w:spacing w:after="0" w:line="240" w:lineRule="auto"/>
      </w:pPr>
      <w:r>
        <w:separator/>
      </w:r>
    </w:p>
  </w:footnote>
  <w:footnote w:type="continuationSeparator" w:id="0">
    <w:p w14:paraId="5CB54045" w14:textId="77777777" w:rsidR="00EB0838" w:rsidRDefault="00EB0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22C2" w14:textId="77777777" w:rsidR="002C0A66" w:rsidRDefault="002C0A6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1A151" w14:textId="77777777" w:rsidR="002C0A66" w:rsidRDefault="002C0A66">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BF0E" w14:textId="77777777" w:rsidR="002C0A66" w:rsidRDefault="002C0A66">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5C05" w14:textId="77777777" w:rsidR="002C0A66" w:rsidRDefault="00000000">
    <w:pPr>
      <w:spacing w:after="0" w:line="259" w:lineRule="auto"/>
      <w:ind w:right="13" w:firstLine="0"/>
      <w:jc w:val="right"/>
    </w:pPr>
    <w:r>
      <w:fldChar w:fldCharType="begin"/>
    </w:r>
    <w:r>
      <w:instrText xml:space="preserve"> PAGE </w:instrText>
    </w:r>
    <w:r>
      <w:fldChar w:fldCharType="separate"/>
    </w:r>
    <w:r>
      <w:t>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AD6D4" w14:textId="77777777" w:rsidR="002C0A66" w:rsidRDefault="00000000">
    <w:pPr>
      <w:spacing w:after="0" w:line="259" w:lineRule="auto"/>
      <w:ind w:right="13" w:firstLine="0"/>
      <w:jc w:val="right"/>
    </w:pPr>
    <w:r>
      <w:fldChar w:fldCharType="begin"/>
    </w:r>
    <w:r>
      <w:instrText xml:space="preserve"> PAGE </w:instrText>
    </w:r>
    <w:r>
      <w:fldChar w:fldCharType="separate"/>
    </w:r>
    <w:r>
      <w:t>36</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E486F" w14:textId="77777777" w:rsidR="002C0A66" w:rsidRDefault="002C0A66">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06DE"/>
    <w:multiLevelType w:val="multilevel"/>
    <w:tmpl w:val="3B1E56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9BD773E"/>
    <w:multiLevelType w:val="multilevel"/>
    <w:tmpl w:val="A6849E78"/>
    <w:lvl w:ilvl="0">
      <w:start w:val="1"/>
      <w:numFmt w:val="lowerLetter"/>
      <w:lvlText w:val="%1)"/>
      <w:lvlJc w:val="left"/>
      <w:pPr>
        <w:tabs>
          <w:tab w:val="num" w:pos="0"/>
        </w:tabs>
        <w:ind w:left="293"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1">
      <w:start w:val="1"/>
      <w:numFmt w:val="bullet"/>
      <w:lvlText w:val="•"/>
      <w:lvlJc w:val="left"/>
      <w:pPr>
        <w:tabs>
          <w:tab w:val="num" w:pos="0"/>
        </w:tabs>
        <w:ind w:left="11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18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25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331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0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475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54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1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abstractNum>
  <w:abstractNum w:abstractNumId="2" w15:restartNumberingAfterBreak="0">
    <w:nsid w:val="633A04ED"/>
    <w:multiLevelType w:val="multilevel"/>
    <w:tmpl w:val="54849B72"/>
    <w:lvl w:ilvl="0">
      <w:start w:val="1"/>
      <w:numFmt w:val="upperLetter"/>
      <w:lvlText w:val="%1."/>
      <w:lvlJc w:val="left"/>
      <w:pPr>
        <w:tabs>
          <w:tab w:val="num" w:pos="0"/>
        </w:tabs>
        <w:ind w:left="306"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08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80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2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4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6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8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40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2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abstractNum>
  <w:abstractNum w:abstractNumId="3" w15:restartNumberingAfterBreak="0">
    <w:nsid w:val="679811C1"/>
    <w:multiLevelType w:val="multilevel"/>
    <w:tmpl w:val="7DA47E20"/>
    <w:lvl w:ilvl="0">
      <w:start w:val="1"/>
      <w:numFmt w:val="lowerLetter"/>
      <w:lvlText w:val="%1)"/>
      <w:lvlJc w:val="left"/>
      <w:pPr>
        <w:tabs>
          <w:tab w:val="num" w:pos="0"/>
        </w:tabs>
        <w:ind w:left="293"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1">
      <w:start w:val="1"/>
      <w:numFmt w:val="bullet"/>
      <w:lvlText w:val="•"/>
      <w:lvlJc w:val="left"/>
      <w:pPr>
        <w:tabs>
          <w:tab w:val="num" w:pos="0"/>
        </w:tabs>
        <w:ind w:left="11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18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25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331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0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475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54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1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abstractNum>
  <w:abstractNum w:abstractNumId="4" w15:restartNumberingAfterBreak="0">
    <w:nsid w:val="69BA49E6"/>
    <w:multiLevelType w:val="multilevel"/>
    <w:tmpl w:val="5ED0E53A"/>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C651AE1"/>
    <w:multiLevelType w:val="multilevel"/>
    <w:tmpl w:val="C1F45E96"/>
    <w:lvl w:ilvl="0">
      <w:start w:val="1"/>
      <w:numFmt w:val="decimal"/>
      <w:pStyle w:val="Ttulo1"/>
      <w:lvlText w:val="%1"/>
      <w:lvlJc w:val="left"/>
      <w:pPr>
        <w:tabs>
          <w:tab w:val="num" w:pos="0"/>
        </w:tabs>
        <w:ind w:left="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1">
      <w:start w:val="1"/>
      <w:numFmt w:val="decimal"/>
      <w:pStyle w:val="Ttulo2"/>
      <w:lvlText w:val="%1.%2"/>
      <w:lvlJc w:val="left"/>
      <w:pPr>
        <w:tabs>
          <w:tab w:val="num" w:pos="0"/>
        </w:tabs>
        <w:ind w:left="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2">
      <w:start w:val="1"/>
      <w:numFmt w:val="decimal"/>
      <w:pStyle w:val="Ttulo3"/>
      <w:lvlText w:val="%1.%2.%3"/>
      <w:lvlJc w:val="left"/>
      <w:pPr>
        <w:tabs>
          <w:tab w:val="num" w:pos="0"/>
        </w:tabs>
        <w:ind w:left="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108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180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252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324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396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468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abstractNum>
  <w:abstractNum w:abstractNumId="6" w15:restartNumberingAfterBreak="0">
    <w:nsid w:val="745110ED"/>
    <w:multiLevelType w:val="multilevel"/>
    <w:tmpl w:val="18FE36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4E37926"/>
    <w:multiLevelType w:val="multilevel"/>
    <w:tmpl w:val="F84C042A"/>
    <w:lvl w:ilvl="0">
      <w:start w:val="1"/>
      <w:numFmt w:val="bullet"/>
      <w:lvlText w:val="•"/>
      <w:lvlJc w:val="left"/>
      <w:pPr>
        <w:tabs>
          <w:tab w:val="num" w:pos="0"/>
        </w:tabs>
        <w:ind w:left="11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1">
      <w:start w:val="1"/>
      <w:numFmt w:val="bullet"/>
      <w:lvlText w:val="o"/>
      <w:lvlJc w:val="left"/>
      <w:pPr>
        <w:tabs>
          <w:tab w:val="num" w:pos="0"/>
        </w:tabs>
        <w:ind w:left="18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25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331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40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75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54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61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91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abstractNum>
  <w:abstractNum w:abstractNumId="8" w15:restartNumberingAfterBreak="0">
    <w:nsid w:val="7A5B4CFA"/>
    <w:multiLevelType w:val="multilevel"/>
    <w:tmpl w:val="A606B5B2"/>
    <w:lvl w:ilvl="0">
      <w:start w:val="1"/>
      <w:numFmt w:val="bullet"/>
      <w:lvlText w:val="•"/>
      <w:lvlJc w:val="left"/>
      <w:pPr>
        <w:tabs>
          <w:tab w:val="num" w:pos="0"/>
        </w:tabs>
        <w:ind w:left="11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1">
      <w:start w:val="1"/>
      <w:numFmt w:val="bullet"/>
      <w:lvlText w:val="o"/>
      <w:lvlJc w:val="left"/>
      <w:pPr>
        <w:tabs>
          <w:tab w:val="num" w:pos="0"/>
        </w:tabs>
        <w:ind w:left="18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25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331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40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75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54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61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91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abstractNum>
  <w:num w:numId="1" w16cid:durableId="22101243">
    <w:abstractNumId w:val="7"/>
  </w:num>
  <w:num w:numId="2" w16cid:durableId="109516011">
    <w:abstractNumId w:val="8"/>
  </w:num>
  <w:num w:numId="3" w16cid:durableId="2021349826">
    <w:abstractNumId w:val="3"/>
  </w:num>
  <w:num w:numId="4" w16cid:durableId="2003115328">
    <w:abstractNumId w:val="1"/>
  </w:num>
  <w:num w:numId="5" w16cid:durableId="2045860967">
    <w:abstractNumId w:val="2"/>
  </w:num>
  <w:num w:numId="6" w16cid:durableId="449016123">
    <w:abstractNumId w:val="4"/>
  </w:num>
  <w:num w:numId="7" w16cid:durableId="246378515">
    <w:abstractNumId w:val="6"/>
  </w:num>
  <w:num w:numId="8" w16cid:durableId="281158499">
    <w:abstractNumId w:val="5"/>
  </w:num>
  <w:num w:numId="9" w16cid:durableId="529148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A66"/>
    <w:rsid w:val="00147B58"/>
    <w:rsid w:val="002C0A66"/>
    <w:rsid w:val="003B32E3"/>
    <w:rsid w:val="00EB0838"/>
    <w:rsid w:val="00FD2F6E"/>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24A63"/>
  <w15:docId w15:val="{BB96B5A6-6B71-48DF-934A-CC910672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98" w:lineRule="auto"/>
      <w:ind w:right="9" w:firstLine="699"/>
      <w:jc w:val="both"/>
    </w:pPr>
    <w:rPr>
      <w:rFonts w:ascii="Calibri" w:eastAsia="Calibri" w:hAnsi="Calibri" w:cs="Calibri"/>
      <w:color w:val="000000"/>
    </w:rPr>
  </w:style>
  <w:style w:type="paragraph" w:styleId="Ttulo1">
    <w:name w:val="heading 1"/>
    <w:next w:val="Normal"/>
    <w:link w:val="Ttulo1Char"/>
    <w:uiPriority w:val="9"/>
    <w:qFormat/>
    <w:pPr>
      <w:keepNext/>
      <w:keepLines/>
      <w:numPr>
        <w:numId w:val="8"/>
      </w:numPr>
      <w:spacing w:after="283" w:line="259" w:lineRule="auto"/>
      <w:outlineLvl w:val="0"/>
    </w:pPr>
    <w:rPr>
      <w:rFonts w:ascii="Calibri" w:eastAsia="Calibri" w:hAnsi="Calibri" w:cs="Calibri"/>
      <w:b/>
      <w:color w:val="000000"/>
    </w:rPr>
  </w:style>
  <w:style w:type="paragraph" w:styleId="Ttulo2">
    <w:name w:val="heading 2"/>
    <w:next w:val="Normal"/>
    <w:link w:val="Ttulo2Char"/>
    <w:uiPriority w:val="9"/>
    <w:unhideWhenUsed/>
    <w:qFormat/>
    <w:pPr>
      <w:keepNext/>
      <w:keepLines/>
      <w:numPr>
        <w:ilvl w:val="1"/>
        <w:numId w:val="8"/>
      </w:numPr>
      <w:spacing w:after="283" w:line="259" w:lineRule="auto"/>
      <w:outlineLvl w:val="1"/>
    </w:pPr>
    <w:rPr>
      <w:rFonts w:ascii="Calibri" w:eastAsia="Calibri" w:hAnsi="Calibri" w:cs="Calibri"/>
      <w:b/>
      <w:color w:val="000000"/>
    </w:rPr>
  </w:style>
  <w:style w:type="paragraph" w:styleId="Ttulo3">
    <w:name w:val="heading 3"/>
    <w:next w:val="Normal"/>
    <w:link w:val="Ttulo3Char"/>
    <w:uiPriority w:val="9"/>
    <w:unhideWhenUsed/>
    <w:qFormat/>
    <w:pPr>
      <w:keepNext/>
      <w:keepLines/>
      <w:numPr>
        <w:ilvl w:val="2"/>
        <w:numId w:val="8"/>
      </w:numPr>
      <w:spacing w:after="283" w:line="259" w:lineRule="auto"/>
      <w:outlineLvl w:val="2"/>
    </w:pPr>
    <w:rPr>
      <w:rFonts w:ascii="Calibri" w:eastAsia="Calibri" w:hAnsi="Calibri" w:cs="Calibri"/>
      <w:b/>
      <w:color w:val="000000"/>
    </w:rPr>
  </w:style>
  <w:style w:type="paragraph" w:styleId="Ttulo4">
    <w:name w:val="heading 4"/>
    <w:basedOn w:val="Normal"/>
    <w:next w:val="Normal"/>
    <w:link w:val="Ttulo4Char"/>
    <w:uiPriority w:val="9"/>
    <w:semiHidden/>
    <w:unhideWhenUsed/>
    <w:qFormat/>
    <w:rsid w:val="00782FF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qFormat/>
    <w:rPr>
      <w:rFonts w:ascii="Calibri" w:eastAsia="Calibri" w:hAnsi="Calibri" w:cs="Calibri"/>
      <w:b/>
      <w:color w:val="000000"/>
      <w:sz w:val="24"/>
    </w:rPr>
  </w:style>
  <w:style w:type="character" w:customStyle="1" w:styleId="Ttulo2Char">
    <w:name w:val="Título 2 Char"/>
    <w:link w:val="Ttulo2"/>
    <w:uiPriority w:val="9"/>
    <w:qFormat/>
    <w:rPr>
      <w:rFonts w:ascii="Calibri" w:eastAsia="Calibri" w:hAnsi="Calibri" w:cs="Calibri"/>
      <w:b/>
      <w:color w:val="000000"/>
      <w:sz w:val="24"/>
    </w:rPr>
  </w:style>
  <w:style w:type="character" w:customStyle="1" w:styleId="Ttulo1Char">
    <w:name w:val="Título 1 Char"/>
    <w:link w:val="Ttulo1"/>
    <w:qFormat/>
    <w:rPr>
      <w:rFonts w:ascii="Calibri" w:eastAsia="Calibri" w:hAnsi="Calibri" w:cs="Calibri"/>
      <w:b/>
      <w:color w:val="000000"/>
      <w:sz w:val="24"/>
    </w:rPr>
  </w:style>
  <w:style w:type="character" w:customStyle="1" w:styleId="Ttulo4Char">
    <w:name w:val="Título 4 Char"/>
    <w:basedOn w:val="Fontepargpadro"/>
    <w:link w:val="Ttulo4"/>
    <w:uiPriority w:val="9"/>
    <w:semiHidden/>
    <w:qFormat/>
    <w:rsid w:val="00782FF9"/>
    <w:rPr>
      <w:rFonts w:asciiTheme="majorHAnsi" w:eastAsiaTheme="majorEastAsia" w:hAnsiTheme="majorHAnsi" w:cstheme="majorBidi"/>
      <w:i/>
      <w:iCs/>
      <w:color w:val="0F4761" w:themeColor="accent1" w:themeShade="BF"/>
    </w:rPr>
  </w:style>
  <w:style w:type="character" w:styleId="Forte">
    <w:name w:val="Strong"/>
    <w:basedOn w:val="Fontepargpadro"/>
    <w:uiPriority w:val="22"/>
    <w:qFormat/>
    <w:rsid w:val="007540E8"/>
    <w:rPr>
      <w:b/>
      <w:bCs/>
    </w:rPr>
  </w:style>
  <w:style w:type="character" w:styleId="Hyperlink">
    <w:name w:val="Hyperlink"/>
    <w:basedOn w:val="Fontepargpadro"/>
    <w:uiPriority w:val="99"/>
    <w:unhideWhenUsed/>
    <w:rsid w:val="00FA5318"/>
    <w:rPr>
      <w:color w:val="467886" w:themeColor="hyperlink"/>
      <w:u w:val="single"/>
    </w:rPr>
  </w:style>
  <w:style w:type="character" w:styleId="MenoPendente">
    <w:name w:val="Unresolved Mention"/>
    <w:basedOn w:val="Fontepargpadro"/>
    <w:uiPriority w:val="99"/>
    <w:semiHidden/>
    <w:unhideWhenUsed/>
    <w:qFormat/>
    <w:rsid w:val="00FA5318"/>
    <w:rPr>
      <w:color w:val="605E5C"/>
      <w:shd w:val="clear" w:color="auto" w:fill="E1DFDD"/>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Lohit Devanagari"/>
      <w:sz w:val="28"/>
      <w:szCs w:val="28"/>
    </w:rPr>
  </w:style>
  <w:style w:type="paragraph" w:styleId="Corpodetexto">
    <w:name w:val="Body Text"/>
    <w:basedOn w:val="Normal"/>
    <w:pPr>
      <w:spacing w:after="140" w:line="276" w:lineRule="auto"/>
    </w:pPr>
  </w:style>
  <w:style w:type="paragraph" w:styleId="Lista">
    <w:name w:val="List"/>
    <w:basedOn w:val="Corpodetexto"/>
    <w:rPr>
      <w:rFonts w:cs="Lohit Devanagari"/>
    </w:rPr>
  </w:style>
  <w:style w:type="paragraph" w:styleId="Legenda">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Sumrio1">
    <w:name w:val="toc 1"/>
    <w:uiPriority w:val="39"/>
    <w:pPr>
      <w:spacing w:line="259" w:lineRule="auto"/>
      <w:ind w:left="25" w:right="23" w:hanging="10"/>
    </w:pPr>
    <w:rPr>
      <w:rFonts w:ascii="Calibri" w:eastAsia="Calibri" w:hAnsi="Calibri" w:cs="Calibri"/>
      <w:b/>
      <w:color w:val="1F3864"/>
    </w:rPr>
  </w:style>
  <w:style w:type="paragraph" w:styleId="Sumrio2">
    <w:name w:val="toc 2"/>
    <w:uiPriority w:val="39"/>
    <w:pPr>
      <w:spacing w:line="259" w:lineRule="auto"/>
      <w:ind w:left="734" w:right="28" w:hanging="10"/>
    </w:pPr>
    <w:rPr>
      <w:rFonts w:ascii="Calibri" w:eastAsia="Calibri" w:hAnsi="Calibri" w:cs="Calibri"/>
      <w:color w:val="000000"/>
      <w:sz w:val="22"/>
    </w:rPr>
  </w:style>
  <w:style w:type="paragraph" w:styleId="PargrafodaLista">
    <w:name w:val="List Paragraph"/>
    <w:basedOn w:val="Normal"/>
    <w:uiPriority w:val="34"/>
    <w:qFormat/>
    <w:rsid w:val="00782FF9"/>
    <w:pPr>
      <w:ind w:left="720"/>
      <w:contextualSpacing/>
    </w:pPr>
  </w:style>
  <w:style w:type="paragraph" w:styleId="NormalWeb">
    <w:name w:val="Normal (Web)"/>
    <w:basedOn w:val="Normal"/>
    <w:uiPriority w:val="99"/>
    <w:semiHidden/>
    <w:unhideWhenUsed/>
    <w:qFormat/>
    <w:rsid w:val="007540E8"/>
    <w:pPr>
      <w:spacing w:beforeAutospacing="1" w:afterAutospacing="1" w:line="240" w:lineRule="auto"/>
      <w:ind w:right="0" w:firstLine="0"/>
      <w:jc w:val="left"/>
    </w:pPr>
    <w:rPr>
      <w:rFonts w:ascii="Times New Roman" w:eastAsia="Times New Roman" w:hAnsi="Times New Roman" w:cs="Times New Roman"/>
      <w:color w:val="auto"/>
      <w:kern w:val="0"/>
      <w14:ligatures w14:val="none"/>
    </w:rPr>
  </w:style>
  <w:style w:type="paragraph" w:styleId="Ttulodendiceremissivo">
    <w:name w:val="index heading"/>
    <w:basedOn w:val="Heading"/>
  </w:style>
  <w:style w:type="paragraph" w:styleId="CabealhodoSumrio">
    <w:name w:val="TOC Heading"/>
    <w:basedOn w:val="Ttulo1"/>
    <w:next w:val="Normal"/>
    <w:uiPriority w:val="39"/>
    <w:unhideWhenUsed/>
    <w:qFormat/>
    <w:rsid w:val="004C765E"/>
    <w:pPr>
      <w:numPr>
        <w:numId w:val="0"/>
      </w:num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Sumrio3">
    <w:name w:val="toc 3"/>
    <w:basedOn w:val="Normal"/>
    <w:next w:val="Normal"/>
    <w:autoRedefine/>
    <w:uiPriority w:val="39"/>
    <w:unhideWhenUsed/>
    <w:rsid w:val="004C765E"/>
    <w:pPr>
      <w:spacing w:after="100"/>
      <w:ind w:left="480"/>
    </w:pPr>
  </w:style>
  <w:style w:type="paragraph" w:customStyle="1" w:styleId="Heading1Unnumbered">
    <w:name w:val="Heading 1 Unnumbered"/>
    <w:qFormat/>
    <w:pPr>
      <w:keepNext/>
      <w:keepLines/>
      <w:spacing w:after="283" w:line="259" w:lineRule="auto"/>
      <w:outlineLvl w:val="0"/>
    </w:pPr>
    <w:rPr>
      <w:rFonts w:ascii="Calibri" w:eastAsia="Calibri" w:hAnsi="Calibri" w:cs="Calibri"/>
      <w:b/>
      <w:color w:val="000000"/>
    </w:rPr>
  </w:style>
  <w:style w:type="paragraph" w:customStyle="1" w:styleId="HeaderandFooter">
    <w:name w:val="Header and Footer"/>
    <w:basedOn w:val="Normal"/>
    <w:qFormat/>
  </w:style>
  <w:style w:type="paragraph" w:styleId="Cabealho">
    <w:name w:val="head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eader" Target="header5.xml"/><Relationship Id="rId10" Type="http://schemas.openxmlformats.org/officeDocument/2006/relationships/header" Target="header3.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header" Target="header4.xml"/></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951DF-C156-413D-8D69-5B0F9AD0B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38</Pages>
  <Words>10092</Words>
  <Characters>54501</Characters>
  <Application>Microsoft Office Word</Application>
  <DocSecurity>0</DocSecurity>
  <Lines>454</Lines>
  <Paragraphs>128</Paragraphs>
  <ScaleCrop>false</ScaleCrop>
  <Company/>
  <LinksUpToDate>false</LinksUpToDate>
  <CharactersWithSpaces>64465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TIA Fase 1 (E1) — Requisitos e Arquitetura</dc:title>
  <dc:subject/>
  <dc:creator>Equipe Projeto 10</dc:creator>
  <dc:description/>
  <cp:lastModifiedBy>Oliveira Martins de Barros</cp:lastModifiedBy>
  <cp:revision>3</cp:revision>
  <dcterms:created xsi:type="dcterms:W3CDTF">2026-10-04T13:58:00Z</dcterms:created>
  <dcterms:modified xsi:type="dcterms:W3CDTF">2026-10-04T14:04:00Z</dcterms:modified>
  <dc:language>en-US</dc:language>
</cp:coreProperties>
</file>