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56F53569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6A1ADA">
        <w:rPr>
          <w:rFonts w:ascii="Arial" w:hAnsi="Arial" w:cs="Arial"/>
          <w:b/>
          <w:bCs/>
          <w:sz w:val="32"/>
          <w:szCs w:val="32"/>
          <w:lang w:val="es-ES"/>
        </w:rPr>
        <w:t>2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21D3248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48B7E787" w14:textId="5FAAD01D" w:rsidR="000E6275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hyperlink r:id="rId8" w:history="1">
        <w:r w:rsidRPr="000E6275">
          <w:rPr>
            <w:rFonts w:ascii="Arial" w:hAnsi="Arial" w:cs="Arial"/>
            <w:b/>
            <w:bCs/>
            <w:sz w:val="32"/>
            <w:szCs w:val="32"/>
            <w:lang w:val="es-ES"/>
          </w:rPr>
          <w:t>ROCA MACIAS LUIS ERNESTO</w:t>
        </w:r>
      </w:hyperlink>
    </w:p>
    <w:p w14:paraId="318391D3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065F7588" w14:textId="296CC30F" w:rsidR="006A1ADA" w:rsidRDefault="00BD43A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0025" w:history="1">
            <w:r w:rsidR="006A1ADA" w:rsidRPr="006B1651">
              <w:rPr>
                <w:rStyle w:val="Hipervnculo"/>
                <w:b/>
                <w:bCs/>
                <w:noProof/>
              </w:rPr>
              <w:t>Sección A: Identificación de Patrones de Diseño</w:t>
            </w:r>
            <w:r w:rsidR="006A1ADA">
              <w:rPr>
                <w:noProof/>
                <w:webHidden/>
              </w:rPr>
              <w:tab/>
            </w:r>
            <w:r w:rsidR="006A1ADA">
              <w:rPr>
                <w:noProof/>
                <w:webHidden/>
              </w:rPr>
              <w:fldChar w:fldCharType="begin"/>
            </w:r>
            <w:r w:rsidR="006A1ADA">
              <w:rPr>
                <w:noProof/>
                <w:webHidden/>
              </w:rPr>
              <w:instrText xml:space="preserve"> PAGEREF _Toc184670025 \h </w:instrText>
            </w:r>
            <w:r w:rsidR="006A1ADA">
              <w:rPr>
                <w:noProof/>
                <w:webHidden/>
              </w:rPr>
            </w:r>
            <w:r w:rsidR="006A1ADA">
              <w:rPr>
                <w:noProof/>
                <w:webHidden/>
              </w:rPr>
              <w:fldChar w:fldCharType="separate"/>
            </w:r>
            <w:r w:rsidR="006A1ADA">
              <w:rPr>
                <w:noProof/>
                <w:webHidden/>
              </w:rPr>
              <w:t>3</w:t>
            </w:r>
            <w:r w:rsidR="006A1ADA">
              <w:rPr>
                <w:noProof/>
                <w:webHidden/>
              </w:rPr>
              <w:fldChar w:fldCharType="end"/>
            </w:r>
          </w:hyperlink>
        </w:p>
        <w:p w14:paraId="172C943D" w14:textId="40F049F2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6" w:history="1">
            <w:r w:rsidRPr="006B1651">
              <w:rPr>
                <w:rStyle w:val="Hipervnculo"/>
                <w:b/>
                <w:bCs/>
                <w:noProof/>
              </w:rPr>
              <w:t>1. Single Responsibility Principle (SRP):</w:t>
            </w:r>
            <w:r w:rsidRPr="006B1651">
              <w:rPr>
                <w:rStyle w:val="Hipervnculo"/>
                <w:noProof/>
              </w:rPr>
              <w:t xml:space="preserve"> Cada clase en el sistema tiene una única responsabilidad.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F939F" w14:textId="0F470B49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7" w:history="1">
            <w:r w:rsidRPr="006B1651">
              <w:rPr>
                <w:rStyle w:val="Hipervnculo"/>
                <w:b/>
                <w:bCs/>
                <w:noProof/>
              </w:rPr>
              <w:t>2. Open-Closed Principle (OCP):</w:t>
            </w:r>
            <w:r w:rsidRPr="006B1651">
              <w:rPr>
                <w:rStyle w:val="Hipervnculo"/>
                <w:noProof/>
              </w:rPr>
              <w:t xml:space="preserve"> Para hacer que el sistema sea extensible sin modificar las clases existentes, los métodos y clases se diseñan para permitir agregar nuevas funcionalidades.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FBBA" w14:textId="78E08C6A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8" w:history="1">
            <w:r w:rsidRPr="006B1651">
              <w:rPr>
                <w:rStyle w:val="Hipervnculo"/>
                <w:b/>
                <w:bCs/>
                <w:noProof/>
              </w:rPr>
              <w:t xml:space="preserve">3. Liskov Substitution Principle (LSP): </w:t>
            </w:r>
            <w:r w:rsidRPr="006B1651">
              <w:rPr>
                <w:rStyle w:val="Hipervnculo"/>
                <w:noProof/>
              </w:rPr>
              <w:t>Las subclases deben poder reemplazar a sus clases base sin que el sistema falle. Por ejemplo: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D48D" w14:textId="19B0363C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29" w:history="1">
            <w:r w:rsidRPr="006B1651">
              <w:rPr>
                <w:rStyle w:val="Hipervnculo"/>
                <w:b/>
                <w:bCs/>
                <w:noProof/>
              </w:rPr>
              <w:t>4. Interface Segregation Principle (ISP):</w:t>
            </w:r>
            <w:r w:rsidRPr="006B1651">
              <w:rPr>
                <w:rStyle w:val="Hipervnculo"/>
                <w:noProof/>
              </w:rPr>
              <w:t xml:space="preserve"> En lugar de que una clase implemente una interfaz general y grande, dividimos las interfaces en funciones más específicas.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1816" w14:textId="69B194C5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0" w:history="1">
            <w:r w:rsidRPr="006B1651">
              <w:rPr>
                <w:rStyle w:val="Hipervnculo"/>
                <w:b/>
                <w:bCs/>
                <w:noProof/>
              </w:rPr>
              <w:t xml:space="preserve">5. Dependency Inversion Principle (DIP): </w:t>
            </w:r>
            <w:r w:rsidRPr="006B1651">
              <w:rPr>
                <w:rStyle w:val="Hipervnculo"/>
                <w:noProof/>
              </w:rPr>
              <w:t>Las clases de alto nivel (como Sistema_EnVivoTickets) no deben depender directamente de las clases de bajo nivel (como Pago o Ticket), sino de abstracciones o interfaces que puedan implementarse de diferentes maneras.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EF5E" w14:textId="2FE8582E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1" w:history="1">
            <w:r w:rsidRPr="006B1651">
              <w:rPr>
                <w:rStyle w:val="Hipervnculo"/>
                <w:b/>
                <w:bCs/>
                <w:noProof/>
              </w:rPr>
              <w:t>Sección B: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A7CB" w14:textId="6FA25EB9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2" w:history="1">
            <w:r w:rsidRPr="006B1651">
              <w:rPr>
                <w:rStyle w:val="Hipervnculo"/>
                <w:b/>
                <w:bCs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C488" w14:textId="472E6ACA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3" w:history="1">
            <w:r w:rsidRPr="006B1651">
              <w:rPr>
                <w:rStyle w:val="Hipervnculo"/>
                <w:b/>
                <w:bCs/>
                <w:noProof/>
              </w:rPr>
              <w:t>Detalle de los 4 Casos de Uso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4836" w14:textId="23865147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4" w:history="1">
            <w:r w:rsidRPr="006B1651">
              <w:rPr>
                <w:rStyle w:val="Hipervnculo"/>
                <w:noProof/>
              </w:rPr>
              <w:t xml:space="preserve">1. </w:t>
            </w:r>
            <w:r w:rsidRPr="006B1651">
              <w:rPr>
                <w:rStyle w:val="Hipervnculo"/>
                <w:b/>
                <w:bCs/>
                <w:noProof/>
              </w:rPr>
              <w:t>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F8F1" w14:textId="1D845360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5" w:history="1">
            <w:r w:rsidRPr="006B1651">
              <w:rPr>
                <w:rStyle w:val="Hipervnculo"/>
                <w:b/>
                <w:bCs/>
                <w:noProof/>
              </w:rPr>
              <w:t>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EE74E" w14:textId="20A53F66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6" w:history="1">
            <w:r w:rsidRPr="006B1651">
              <w:rPr>
                <w:rStyle w:val="Hipervnculo"/>
                <w:noProof/>
              </w:rPr>
              <w:t xml:space="preserve">3. </w:t>
            </w:r>
            <w:r w:rsidRPr="006B1651">
              <w:rPr>
                <w:rStyle w:val="Hipervnculo"/>
                <w:b/>
                <w:bCs/>
                <w:noProof/>
              </w:rPr>
              <w:t>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C6631" w14:textId="286369E8" w:rsidR="006A1ADA" w:rsidRDefault="006A1ADA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7" w:history="1">
            <w:r w:rsidRPr="006B1651">
              <w:rPr>
                <w:rStyle w:val="Hipervnculo"/>
                <w:b/>
                <w:bCs/>
                <w:noProof/>
              </w:rPr>
              <w:t>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2AE3" w14:textId="6153F5D9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8" w:history="1">
            <w:r w:rsidRPr="006B1651">
              <w:rPr>
                <w:rStyle w:val="Hipervnculo"/>
                <w:b/>
                <w:bCs/>
                <w:noProof/>
              </w:rPr>
              <w:t>Sección C: Diagrama de Clases con 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0C13" w14:textId="21A58B07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39" w:history="1">
            <w:r w:rsidRPr="006B1651">
              <w:rPr>
                <w:rStyle w:val="Hipervnculo"/>
                <w:b/>
                <w:bCs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F04ED" w14:textId="71114900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0" w:history="1">
            <w:r w:rsidRPr="006B1651">
              <w:rPr>
                <w:rStyle w:val="Hipervnculo"/>
                <w:b/>
                <w:bCs/>
                <w:noProof/>
              </w:rPr>
              <w:t>Principios SOLID en el Sistema EnVivoTickets: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D1A3" w14:textId="3D021A94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1" w:history="1">
            <w:r w:rsidRPr="006B1651">
              <w:rPr>
                <w:rStyle w:val="Hipervnculo"/>
                <w:b/>
                <w:bCs/>
                <w:noProof/>
              </w:rPr>
              <w:t>Sección D: 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3661" w14:textId="7DE55CFA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2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1. Adquirir Boletos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EAC0" w14:textId="304A5D4D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3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2. Visualizar Disponibilidad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47A" w14:textId="141CF618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4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3. Configurar Precios y 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E628" w14:textId="31DE149F" w:rsidR="006A1ADA" w:rsidRDefault="006A1ADA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5" w:history="1">
            <w:r w:rsidRPr="006B1651">
              <w:rPr>
                <w:rStyle w:val="Hipervnculo"/>
                <w:b/>
                <w:bCs/>
                <w:noProof/>
              </w:rPr>
              <w:t>Diagrama de Secuencias de Caso de Uso 4. Atender Incidentes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8492" w14:textId="46D7FA27" w:rsidR="006A1ADA" w:rsidRDefault="006A1AD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84670046" w:history="1">
            <w:r w:rsidRPr="006B1651">
              <w:rPr>
                <w:rStyle w:val="Hipervnculo"/>
                <w:b/>
                <w:bCs/>
                <w:noProof/>
              </w:rPr>
              <w:t>Sección E: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20E38811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071C6ED1" w14:textId="245AF098" w:rsidR="00BD43AE" w:rsidRPr="000E09AC" w:rsidRDefault="00000000" w:rsidP="000E09AC">
      <w:pPr>
        <w:pStyle w:val="Ttulo1"/>
        <w:jc w:val="center"/>
        <w:rPr>
          <w:b/>
          <w:bCs/>
          <w:sz w:val="32"/>
          <w:szCs w:val="32"/>
        </w:rPr>
      </w:pPr>
      <w:bookmarkStart w:id="0" w:name="_Toc184670025"/>
      <w:r w:rsidRPr="00BD43AE">
        <w:rPr>
          <w:b/>
          <w:bCs/>
          <w:sz w:val="32"/>
          <w:szCs w:val="32"/>
        </w:rPr>
        <w:t xml:space="preserve">Sección A: </w:t>
      </w:r>
      <w:r w:rsidR="006A1ADA">
        <w:rPr>
          <w:b/>
          <w:bCs/>
          <w:sz w:val="32"/>
          <w:szCs w:val="32"/>
        </w:rPr>
        <w:t>Identificación de Patrones de Diseño</w:t>
      </w:r>
      <w:bookmarkEnd w:id="0"/>
    </w:p>
    <w:p w14:paraId="54CD3306" w14:textId="77777777" w:rsidR="00494E8A" w:rsidRDefault="00494E8A">
      <w:pPr>
        <w:jc w:val="center"/>
        <w:rPr>
          <w:b/>
        </w:rPr>
      </w:pPr>
    </w:p>
    <w:p w14:paraId="7D101A0D" w14:textId="77777777" w:rsidR="006A1ADA" w:rsidRDefault="006A1ADA">
      <w:pPr>
        <w:jc w:val="center"/>
        <w:rPr>
          <w:b/>
        </w:rPr>
      </w:pPr>
    </w:p>
    <w:p w14:paraId="237A5D2C" w14:textId="77777777" w:rsidR="006A1ADA" w:rsidRDefault="006A1ADA">
      <w:pPr>
        <w:jc w:val="center"/>
        <w:rPr>
          <w:b/>
        </w:rPr>
      </w:pPr>
    </w:p>
    <w:p w14:paraId="5EC10F76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1" w:name="_Toc184670026"/>
      <w:r w:rsidRPr="00A005A7">
        <w:rPr>
          <w:b/>
          <w:bCs/>
          <w:color w:val="000000" w:themeColor="text1"/>
          <w:sz w:val="24"/>
          <w:szCs w:val="24"/>
        </w:rPr>
        <w:t xml:space="preserve">1. Single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Responsibility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(SRP):</w:t>
      </w:r>
      <w:r w:rsidRPr="00A005A7">
        <w:rPr>
          <w:color w:val="000000" w:themeColor="text1"/>
          <w:sz w:val="24"/>
          <w:szCs w:val="24"/>
        </w:rPr>
        <w:t xml:space="preserve"> </w:t>
      </w:r>
      <w:r w:rsidRPr="00A005A7">
        <w:rPr>
          <w:color w:val="auto"/>
          <w:sz w:val="22"/>
          <w:szCs w:val="22"/>
        </w:rPr>
        <w:t>Cada clase en el sistema tiene una única responsabilidad. Por ejemplo:</w:t>
      </w:r>
      <w:bookmarkEnd w:id="1"/>
    </w:p>
    <w:p w14:paraId="2F7B15C8" w14:textId="77777777" w:rsidR="006A1ADA" w:rsidRDefault="006A1ADA" w:rsidP="006A1ADA">
      <w:pPr>
        <w:jc w:val="both"/>
      </w:pPr>
    </w:p>
    <w:p w14:paraId="1FFF736C" w14:textId="77777777" w:rsidR="006A1ADA" w:rsidRDefault="006A1ADA" w:rsidP="006A1ADA">
      <w:pPr>
        <w:jc w:val="both"/>
      </w:pPr>
      <w:r>
        <w:t xml:space="preserve">La clase </w:t>
      </w:r>
      <w:proofErr w:type="spellStart"/>
      <w:r>
        <w:t>User</w:t>
      </w:r>
      <w:proofErr w:type="spellEnd"/>
      <w:r>
        <w:t xml:space="preserve"> se encarga solo de los datos del usuario y sus métodos relacionados (como iniciar sesión).</w:t>
      </w:r>
    </w:p>
    <w:p w14:paraId="25FBC0F1" w14:textId="77777777" w:rsidR="006A1ADA" w:rsidRDefault="006A1ADA" w:rsidP="006A1ADA">
      <w:pPr>
        <w:jc w:val="both"/>
      </w:pPr>
    </w:p>
    <w:p w14:paraId="462594B3" w14:textId="77777777" w:rsidR="006A1ADA" w:rsidRDefault="006A1ADA" w:rsidP="006A1ADA">
      <w:pPr>
        <w:jc w:val="both"/>
      </w:pPr>
      <w:r>
        <w:t>La clase Evento gestiona toda la información y detalles de un evento en específico, como su nombre, tipo y descripción, y no se encarga de la disponibilidad de boletos o de la compra.</w:t>
      </w:r>
    </w:p>
    <w:p w14:paraId="2AC664E1" w14:textId="77777777" w:rsidR="006A1ADA" w:rsidRDefault="006A1ADA" w:rsidP="006A1ADA">
      <w:pPr>
        <w:jc w:val="both"/>
      </w:pPr>
    </w:p>
    <w:p w14:paraId="1818DB04" w14:textId="77777777" w:rsidR="006A1ADA" w:rsidRDefault="006A1ADA" w:rsidP="006A1ADA">
      <w:pPr>
        <w:jc w:val="both"/>
      </w:pPr>
      <w:r>
        <w:t>Compra es responsable únicamente del proceso de compra de boletos y se conecta con Pago para la transacción.</w:t>
      </w:r>
    </w:p>
    <w:p w14:paraId="0C96E2AD" w14:textId="77777777" w:rsidR="006A1ADA" w:rsidRDefault="006A1ADA" w:rsidP="006A1ADA">
      <w:pPr>
        <w:jc w:val="both"/>
      </w:pPr>
    </w:p>
    <w:p w14:paraId="1382BF7F" w14:textId="77777777" w:rsidR="006A1ADA" w:rsidRDefault="006A1ADA" w:rsidP="006A1ADA">
      <w:pPr>
        <w:jc w:val="both"/>
      </w:pPr>
    </w:p>
    <w:p w14:paraId="19F92AE7" w14:textId="77777777" w:rsidR="006A1ADA" w:rsidRDefault="006A1ADA" w:rsidP="006A1ADA">
      <w:pPr>
        <w:jc w:val="both"/>
      </w:pPr>
      <w:r>
        <w:t>Esto facilita el mantenimiento, ya que si necesitamos cambiar la lógica de compra, solo modificamos Compra sin afectar otras partes del sistema.</w:t>
      </w:r>
    </w:p>
    <w:p w14:paraId="06EFA980" w14:textId="77777777" w:rsidR="006A1ADA" w:rsidRDefault="006A1ADA" w:rsidP="006A1ADA">
      <w:pPr>
        <w:jc w:val="both"/>
      </w:pPr>
    </w:p>
    <w:p w14:paraId="33465537" w14:textId="77777777" w:rsidR="006A1ADA" w:rsidRDefault="006A1ADA" w:rsidP="006A1ADA">
      <w:pPr>
        <w:jc w:val="both"/>
      </w:pPr>
    </w:p>
    <w:p w14:paraId="2C3FDDEC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2" w:name="_Toc184670027"/>
      <w:r w:rsidRPr="00A005A7">
        <w:rPr>
          <w:b/>
          <w:bCs/>
          <w:color w:val="000000" w:themeColor="text1"/>
          <w:sz w:val="24"/>
          <w:szCs w:val="24"/>
        </w:rPr>
        <w:t>2. Open-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Closed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(OCP):</w:t>
      </w:r>
      <w:r w:rsidRPr="00A005A7">
        <w:rPr>
          <w:sz w:val="24"/>
          <w:szCs w:val="24"/>
        </w:rPr>
        <w:t xml:space="preserve"> </w:t>
      </w:r>
      <w:r w:rsidRPr="00A005A7">
        <w:rPr>
          <w:color w:val="auto"/>
          <w:sz w:val="22"/>
          <w:szCs w:val="22"/>
        </w:rPr>
        <w:t>Para hacer que el sistema sea extensible sin modificar las clases existentes, los métodos y clases se diseñan para permitir agregar nuevas funcionalidades. Por ejemplo:</w:t>
      </w:r>
      <w:bookmarkEnd w:id="2"/>
    </w:p>
    <w:p w14:paraId="29317064" w14:textId="77777777" w:rsidR="006A1ADA" w:rsidRDefault="006A1ADA" w:rsidP="006A1ADA">
      <w:pPr>
        <w:jc w:val="both"/>
      </w:pPr>
    </w:p>
    <w:p w14:paraId="68B17502" w14:textId="77777777" w:rsidR="006A1ADA" w:rsidRDefault="006A1ADA" w:rsidP="006A1ADA">
      <w:pPr>
        <w:jc w:val="both"/>
      </w:pPr>
      <w:r>
        <w:t xml:space="preserve">Evento y </w:t>
      </w:r>
      <w:proofErr w:type="spellStart"/>
      <w:r>
        <w:t>Funcion</w:t>
      </w:r>
      <w:proofErr w:type="spellEnd"/>
      <w:r>
        <w:t xml:space="preserve"> pueden extenderse para nuevos tipos de eventos sin cambiar el código actual, ya que se pueden crear subclases específicas de eventos (como teatro, stand-up, etc.).</w:t>
      </w:r>
    </w:p>
    <w:p w14:paraId="7AE2AEE8" w14:textId="77777777" w:rsidR="006A1ADA" w:rsidRDefault="006A1ADA" w:rsidP="006A1ADA">
      <w:pPr>
        <w:jc w:val="both"/>
      </w:pPr>
    </w:p>
    <w:p w14:paraId="655CEAAC" w14:textId="77777777" w:rsidR="006A1ADA" w:rsidRDefault="006A1ADA" w:rsidP="006A1ADA">
      <w:pPr>
        <w:jc w:val="both"/>
      </w:pPr>
      <w:r>
        <w:t>Paquete permite incluir más opciones adicionales como estacionamiento o bebidas, manteniendo la estructura actual de la clase sin modificarla directamente.</w:t>
      </w:r>
    </w:p>
    <w:p w14:paraId="38A3B402" w14:textId="77777777" w:rsidR="006A1ADA" w:rsidRDefault="006A1ADA" w:rsidP="006A1ADA">
      <w:pPr>
        <w:jc w:val="both"/>
      </w:pPr>
    </w:p>
    <w:p w14:paraId="7B3D7D4D" w14:textId="77777777" w:rsidR="006A1ADA" w:rsidRDefault="006A1ADA" w:rsidP="006A1ADA">
      <w:pPr>
        <w:jc w:val="both"/>
      </w:pPr>
    </w:p>
    <w:p w14:paraId="00FCE53E" w14:textId="77777777" w:rsidR="006A1ADA" w:rsidRDefault="006A1ADA" w:rsidP="006A1ADA">
      <w:pPr>
        <w:jc w:val="both"/>
      </w:pPr>
    </w:p>
    <w:p w14:paraId="00F32F27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3" w:name="_Toc184670028"/>
      <w:r w:rsidRPr="00A005A7">
        <w:rPr>
          <w:b/>
          <w:bCs/>
          <w:color w:val="000000" w:themeColor="text1"/>
          <w:sz w:val="24"/>
          <w:szCs w:val="24"/>
        </w:rPr>
        <w:lastRenderedPageBreak/>
        <w:t xml:space="preserve">3.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Liskov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Substitution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(LSP): </w:t>
      </w:r>
      <w:r w:rsidRPr="00A005A7">
        <w:rPr>
          <w:color w:val="auto"/>
          <w:sz w:val="22"/>
          <w:szCs w:val="22"/>
        </w:rPr>
        <w:t>Las subclases deben poder reemplazar a sus clases base sin que el sistema falle. Por ejemplo:</w:t>
      </w:r>
      <w:bookmarkEnd w:id="3"/>
    </w:p>
    <w:p w14:paraId="0C64A46B" w14:textId="77777777" w:rsidR="006A1ADA" w:rsidRDefault="006A1ADA" w:rsidP="006A1ADA">
      <w:pPr>
        <w:jc w:val="both"/>
      </w:pPr>
    </w:p>
    <w:p w14:paraId="0C045328" w14:textId="77777777" w:rsidR="006A1ADA" w:rsidRDefault="006A1ADA" w:rsidP="006A1ADA">
      <w:pPr>
        <w:jc w:val="both"/>
      </w:pPr>
      <w:r>
        <w:t xml:space="preserve">Si creamos diferentes tipos de usuarios (como </w:t>
      </w:r>
      <w:proofErr w:type="spellStart"/>
      <w:r>
        <w:t>UsuarioRegular</w:t>
      </w:r>
      <w:proofErr w:type="spellEnd"/>
      <w:r>
        <w:t xml:space="preserve"> y </w:t>
      </w:r>
      <w:proofErr w:type="spellStart"/>
      <w:r>
        <w:t>UsuarioVIP</w:t>
      </w:r>
      <w:proofErr w:type="spellEnd"/>
      <w:r>
        <w:t xml:space="preserve"> que extienden de </w:t>
      </w:r>
      <w:proofErr w:type="spellStart"/>
      <w:r>
        <w:t>User</w:t>
      </w:r>
      <w:proofErr w:type="spellEnd"/>
      <w:r>
        <w:t xml:space="preserve">), ambos deben cumplir con las mismas interfaces de usuario (como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verEventos</w:t>
      </w:r>
      <w:proofErr w:type="spellEnd"/>
      <w:r>
        <w:t>).</w:t>
      </w:r>
    </w:p>
    <w:p w14:paraId="1CF6EC2A" w14:textId="77777777" w:rsidR="006A1ADA" w:rsidRDefault="006A1ADA" w:rsidP="006A1ADA">
      <w:pPr>
        <w:jc w:val="both"/>
      </w:pPr>
    </w:p>
    <w:p w14:paraId="47CEBE57" w14:textId="77777777" w:rsidR="006A1ADA" w:rsidRDefault="006A1ADA" w:rsidP="006A1ADA">
      <w:pPr>
        <w:jc w:val="both"/>
      </w:pPr>
      <w:r>
        <w:t xml:space="preserve">Igualmente, </w:t>
      </w:r>
      <w:proofErr w:type="spellStart"/>
      <w:r>
        <w:t>Funcion</w:t>
      </w:r>
      <w:proofErr w:type="spellEnd"/>
      <w:r>
        <w:t xml:space="preserve"> debe ser intercambiable en contextos donde se espera un Evento, ya que es un tipo de evento específico que hereda de la clase base.</w:t>
      </w:r>
    </w:p>
    <w:p w14:paraId="6168E5BC" w14:textId="77777777" w:rsidR="006A1ADA" w:rsidRDefault="006A1ADA" w:rsidP="006A1ADA">
      <w:pPr>
        <w:jc w:val="both"/>
      </w:pPr>
    </w:p>
    <w:p w14:paraId="10424274" w14:textId="77777777" w:rsidR="006A1ADA" w:rsidRDefault="006A1ADA" w:rsidP="006A1ADA">
      <w:pPr>
        <w:jc w:val="both"/>
      </w:pPr>
    </w:p>
    <w:p w14:paraId="58FC17DB" w14:textId="77777777" w:rsidR="006A1ADA" w:rsidRDefault="006A1ADA" w:rsidP="006A1ADA">
      <w:pPr>
        <w:jc w:val="both"/>
      </w:pPr>
    </w:p>
    <w:p w14:paraId="5A2C23D8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4" w:name="_Toc184670029"/>
      <w:r w:rsidRPr="00A005A7">
        <w:rPr>
          <w:b/>
          <w:bCs/>
          <w:color w:val="000000" w:themeColor="text1"/>
          <w:sz w:val="24"/>
          <w:szCs w:val="24"/>
        </w:rPr>
        <w:t xml:space="preserve">4. Interface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Segregation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(ISP):</w:t>
      </w:r>
      <w:r>
        <w:t xml:space="preserve"> </w:t>
      </w:r>
      <w:r w:rsidRPr="00A005A7">
        <w:rPr>
          <w:color w:val="auto"/>
          <w:sz w:val="22"/>
          <w:szCs w:val="22"/>
        </w:rPr>
        <w:t>En lugar de que una clase implemente una interfaz general y grande, dividimos las interfaces en funciones más específicas.</w:t>
      </w:r>
      <w:bookmarkEnd w:id="4"/>
    </w:p>
    <w:p w14:paraId="6A67F5E6" w14:textId="77777777" w:rsidR="006A1ADA" w:rsidRDefault="006A1ADA" w:rsidP="006A1ADA">
      <w:pPr>
        <w:jc w:val="both"/>
      </w:pPr>
    </w:p>
    <w:p w14:paraId="31516FFE" w14:textId="77777777" w:rsidR="006A1ADA" w:rsidRDefault="006A1ADA" w:rsidP="006A1ADA">
      <w:pPr>
        <w:jc w:val="both"/>
      </w:pPr>
      <w:proofErr w:type="spellStart"/>
      <w:r>
        <w:t>Notificacion</w:t>
      </w:r>
      <w:proofErr w:type="spellEnd"/>
      <w:r>
        <w:t xml:space="preserve"> tiene una interfaz específica de envío de mensajes para distintos tipos de notificaciones, y las clases relacionadas (como </w:t>
      </w:r>
      <w:proofErr w:type="spellStart"/>
      <w:r>
        <w:t>User</w:t>
      </w:r>
      <w:proofErr w:type="spellEnd"/>
      <w:r>
        <w:t xml:space="preserve"> o Administrador) solo implementan lo necesario de esta interfaz.</w:t>
      </w:r>
    </w:p>
    <w:p w14:paraId="1C422B48" w14:textId="77777777" w:rsidR="006A1ADA" w:rsidRDefault="006A1ADA" w:rsidP="006A1ADA">
      <w:pPr>
        <w:jc w:val="both"/>
      </w:pPr>
    </w:p>
    <w:p w14:paraId="318331FD" w14:textId="77777777" w:rsidR="006A1ADA" w:rsidRDefault="006A1ADA" w:rsidP="006A1ADA">
      <w:pPr>
        <w:jc w:val="both"/>
      </w:pPr>
      <w:proofErr w:type="spellStart"/>
      <w:r>
        <w:t>SoporteTecnico</w:t>
      </w:r>
      <w:proofErr w:type="spellEnd"/>
      <w:r>
        <w:t xml:space="preserve"> implementa una interfaz enfocada en la gestión de incidencias, pero no es responsable de la compra ni el pago.</w:t>
      </w:r>
    </w:p>
    <w:p w14:paraId="11217FAB" w14:textId="77777777" w:rsidR="006A1ADA" w:rsidRDefault="006A1ADA" w:rsidP="006A1ADA">
      <w:pPr>
        <w:jc w:val="both"/>
      </w:pPr>
    </w:p>
    <w:p w14:paraId="4D2B84E8" w14:textId="77777777" w:rsidR="006A1ADA" w:rsidRDefault="006A1ADA" w:rsidP="006A1ADA">
      <w:pPr>
        <w:jc w:val="both"/>
      </w:pPr>
    </w:p>
    <w:p w14:paraId="1996A48E" w14:textId="77777777" w:rsidR="006A1ADA" w:rsidRDefault="006A1ADA" w:rsidP="006A1ADA">
      <w:pPr>
        <w:jc w:val="both"/>
      </w:pPr>
    </w:p>
    <w:p w14:paraId="4333A11F" w14:textId="77777777" w:rsidR="006A1ADA" w:rsidRPr="00A005A7" w:rsidRDefault="006A1ADA" w:rsidP="006A1ADA">
      <w:pPr>
        <w:pStyle w:val="Ttulo3"/>
        <w:jc w:val="both"/>
        <w:rPr>
          <w:color w:val="auto"/>
          <w:sz w:val="22"/>
          <w:szCs w:val="22"/>
        </w:rPr>
      </w:pPr>
      <w:bookmarkStart w:id="5" w:name="_Toc184670030"/>
      <w:r w:rsidRPr="00A005A7">
        <w:rPr>
          <w:b/>
          <w:bCs/>
          <w:color w:val="000000" w:themeColor="text1"/>
          <w:sz w:val="24"/>
          <w:szCs w:val="24"/>
        </w:rPr>
        <w:t xml:space="preserve">5.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Dependency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Inversion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005A7">
        <w:rPr>
          <w:b/>
          <w:bCs/>
          <w:color w:val="000000" w:themeColor="text1"/>
          <w:sz w:val="24"/>
          <w:szCs w:val="24"/>
        </w:rPr>
        <w:t>Principle</w:t>
      </w:r>
      <w:proofErr w:type="spellEnd"/>
      <w:r w:rsidRPr="00A005A7">
        <w:rPr>
          <w:b/>
          <w:bCs/>
          <w:color w:val="000000" w:themeColor="text1"/>
          <w:sz w:val="24"/>
          <w:szCs w:val="24"/>
        </w:rPr>
        <w:t xml:space="preserve"> (DIP): </w:t>
      </w:r>
      <w:r w:rsidRPr="00A005A7">
        <w:rPr>
          <w:color w:val="auto"/>
          <w:sz w:val="22"/>
          <w:szCs w:val="22"/>
        </w:rPr>
        <w:t xml:space="preserve">Las clases de alto nivel (como </w:t>
      </w:r>
      <w:proofErr w:type="spellStart"/>
      <w:r w:rsidRPr="00A005A7">
        <w:rPr>
          <w:color w:val="auto"/>
          <w:sz w:val="22"/>
          <w:szCs w:val="22"/>
        </w:rPr>
        <w:t>Sistema_EnVivoTickets</w:t>
      </w:r>
      <w:proofErr w:type="spellEnd"/>
      <w:r w:rsidRPr="00A005A7">
        <w:rPr>
          <w:color w:val="auto"/>
          <w:sz w:val="22"/>
          <w:szCs w:val="22"/>
        </w:rPr>
        <w:t>) no deben depender directamente de las clases de bajo nivel (como Pago o Ticket), sino de abstracciones o interfaces que puedan implementarse de diferentes maneras.</w:t>
      </w:r>
      <w:bookmarkEnd w:id="5"/>
    </w:p>
    <w:p w14:paraId="2EB8EB51" w14:textId="77777777" w:rsidR="006A1ADA" w:rsidRDefault="006A1ADA" w:rsidP="006A1ADA">
      <w:pPr>
        <w:jc w:val="both"/>
      </w:pPr>
    </w:p>
    <w:p w14:paraId="07286017" w14:textId="77777777" w:rsidR="006A1ADA" w:rsidRDefault="006A1ADA" w:rsidP="006A1ADA">
      <w:pPr>
        <w:jc w:val="both"/>
      </w:pPr>
      <w:proofErr w:type="spellStart"/>
      <w:r>
        <w:t>Sistema_EnVivoTickets</w:t>
      </w:r>
      <w:proofErr w:type="spellEnd"/>
      <w:r>
        <w:t xml:space="preserve"> depende de interfaces de Compra, Pago, y </w:t>
      </w:r>
      <w:proofErr w:type="spellStart"/>
      <w:r>
        <w:t>Notificacion</w:t>
      </w:r>
      <w:proofErr w:type="spellEnd"/>
      <w:r>
        <w:t>, permitiendo que se integren diferentes servicios de pago o de notificaciones sin cambiar la lógica principal del sistema.</w:t>
      </w:r>
    </w:p>
    <w:p w14:paraId="32FB07C8" w14:textId="77777777" w:rsidR="006A1ADA" w:rsidRDefault="006A1ADA" w:rsidP="006A1ADA">
      <w:pPr>
        <w:jc w:val="both"/>
      </w:pPr>
    </w:p>
    <w:p w14:paraId="63664AB0" w14:textId="77777777" w:rsidR="006A1ADA" w:rsidRDefault="006A1ADA" w:rsidP="006A1ADA">
      <w:pPr>
        <w:jc w:val="both"/>
      </w:pPr>
      <w:r>
        <w:t>Esto facilita la integración de nuevos métodos de pago, por ejemplo, ya que la implementación de Pago puede cambiar sin afectar al sistema en general.</w:t>
      </w:r>
    </w:p>
    <w:p w14:paraId="664C2344" w14:textId="77777777" w:rsidR="006A1ADA" w:rsidRPr="00A005A7" w:rsidRDefault="006A1ADA" w:rsidP="006A1ADA"/>
    <w:p w14:paraId="11F1E609" w14:textId="77777777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</w:p>
    <w:p w14:paraId="2E1B1CCE" w14:textId="77777777" w:rsidR="006A1ADA" w:rsidRDefault="006A1ADA">
      <w:pPr>
        <w:jc w:val="center"/>
        <w:rPr>
          <w:b/>
        </w:rPr>
      </w:pPr>
    </w:p>
    <w:p w14:paraId="1CB6F72E" w14:textId="77777777" w:rsidR="006A1ADA" w:rsidRDefault="006A1ADA">
      <w:pPr>
        <w:jc w:val="center"/>
        <w:rPr>
          <w:b/>
        </w:rPr>
      </w:pPr>
    </w:p>
    <w:p w14:paraId="5D4D71F8" w14:textId="77777777" w:rsidR="00386987" w:rsidRPr="00386987" w:rsidRDefault="00386987" w:rsidP="00386987">
      <w:pPr>
        <w:pStyle w:val="Prrafodelista"/>
        <w:spacing w:line="360" w:lineRule="auto"/>
        <w:jc w:val="both"/>
      </w:pPr>
    </w:p>
    <w:p w14:paraId="02986F9C" w14:textId="77777777" w:rsidR="006A1ADA" w:rsidRDefault="006A1ADA" w:rsidP="00BD43AE">
      <w:pPr>
        <w:pStyle w:val="Ttulo1"/>
        <w:jc w:val="center"/>
        <w:rPr>
          <w:b/>
          <w:bCs/>
          <w:sz w:val="32"/>
          <w:szCs w:val="32"/>
        </w:rPr>
      </w:pPr>
      <w:bookmarkStart w:id="6" w:name="_Toc184670031"/>
    </w:p>
    <w:p w14:paraId="20AE8A1E" w14:textId="5D31325E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r w:rsidRPr="00BD43AE">
        <w:rPr>
          <w:b/>
          <w:bCs/>
          <w:sz w:val="32"/>
          <w:szCs w:val="32"/>
        </w:rPr>
        <w:t>Sección B: Diagrama de C</w:t>
      </w:r>
      <w:r w:rsidR="006A1ADA">
        <w:rPr>
          <w:b/>
          <w:bCs/>
          <w:sz w:val="32"/>
          <w:szCs w:val="32"/>
        </w:rPr>
        <w:t>asos de Uso</w:t>
      </w:r>
      <w:bookmarkEnd w:id="6"/>
    </w:p>
    <w:p w14:paraId="62F5575F" w14:textId="77777777" w:rsidR="006A1ADA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7" w:name="_Toc184670032"/>
      <w:r w:rsidRPr="000E09AC">
        <w:rPr>
          <w:b/>
          <w:bCs/>
          <w:sz w:val="28"/>
          <w:szCs w:val="28"/>
        </w:rPr>
        <w:t>Diagrama de casos de Uso</w:t>
      </w:r>
      <w:bookmarkEnd w:id="7"/>
    </w:p>
    <w:p w14:paraId="7925B35F" w14:textId="33784A42" w:rsidR="006A1ADA" w:rsidRPr="00C57327" w:rsidRDefault="006A1ADA" w:rsidP="006A1ADA">
      <w:r w:rsidRPr="00B87A4D">
        <w:rPr>
          <w:b/>
          <w:bCs/>
        </w:rPr>
        <w:t>LINK:</w:t>
      </w:r>
      <w:r>
        <w:t xml:space="preserve"> </w:t>
      </w:r>
      <w:r w:rsidR="00B87A4D">
        <w:t>()</w:t>
      </w:r>
    </w:p>
    <w:p w14:paraId="365F37E0" w14:textId="77777777" w:rsidR="006A1ADA" w:rsidRDefault="006A1ADA" w:rsidP="006A1ADA">
      <w:pPr>
        <w:jc w:val="center"/>
        <w:rPr>
          <w:b/>
        </w:rPr>
      </w:pPr>
    </w:p>
    <w:p w14:paraId="7DEF69A8" w14:textId="2699B838" w:rsidR="006A1ADA" w:rsidRDefault="00B87A4D" w:rsidP="006A1ADA">
      <w:r>
        <w:rPr>
          <w:noProof/>
        </w:rPr>
        <w:drawing>
          <wp:inline distT="0" distB="0" distL="0" distR="0" wp14:anchorId="723CF2D0" wp14:editId="618011AF">
            <wp:extent cx="5733415" cy="5024120"/>
            <wp:effectExtent l="0" t="0" r="635" b="5080"/>
            <wp:docPr id="573088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88628" name="Imagen 5730886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57B4" w14:textId="77777777" w:rsidR="006A1ADA" w:rsidRDefault="006A1ADA" w:rsidP="006A1ADA"/>
    <w:p w14:paraId="1BF27008" w14:textId="0F3AC8AC" w:rsidR="006A1ADA" w:rsidRPr="000E09AC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8" w:name="_Toc184670033"/>
      <w:r w:rsidRPr="000E09AC">
        <w:rPr>
          <w:b/>
          <w:bCs/>
          <w:sz w:val="28"/>
          <w:szCs w:val="28"/>
        </w:rPr>
        <w:t xml:space="preserve">Detalle de los </w:t>
      </w:r>
      <w:r w:rsidR="00B87A4D">
        <w:rPr>
          <w:b/>
          <w:bCs/>
          <w:sz w:val="28"/>
          <w:szCs w:val="28"/>
        </w:rPr>
        <w:t>3</w:t>
      </w:r>
      <w:r w:rsidRPr="000E09AC">
        <w:rPr>
          <w:b/>
          <w:bCs/>
          <w:sz w:val="28"/>
          <w:szCs w:val="28"/>
        </w:rPr>
        <w:t xml:space="preserve"> Casos de Uso Principales</w:t>
      </w:r>
      <w:bookmarkEnd w:id="8"/>
    </w:p>
    <w:p w14:paraId="3EC09C01" w14:textId="77777777" w:rsidR="006A1ADA" w:rsidRDefault="006A1ADA" w:rsidP="006A1ADA">
      <w:pPr>
        <w:pStyle w:val="Ttulo3"/>
        <w:spacing w:line="360" w:lineRule="auto"/>
        <w:jc w:val="both"/>
      </w:pPr>
      <w:bookmarkStart w:id="9" w:name="_Toc184670034"/>
      <w:r>
        <w:t xml:space="preserve">1. </w:t>
      </w:r>
      <w:r w:rsidRPr="000E09AC">
        <w:rPr>
          <w:b/>
          <w:bCs/>
          <w:color w:val="000000" w:themeColor="text1"/>
          <w:sz w:val="24"/>
          <w:szCs w:val="24"/>
        </w:rPr>
        <w:t>Adquirir Boletos</w:t>
      </w:r>
      <w:bookmarkEnd w:id="9"/>
    </w:p>
    <w:p w14:paraId="7E2D9592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35CFFF9F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usuario debe estar registrado; los asientos seleccionados deben estar disponibles.</w:t>
      </w:r>
    </w:p>
    <w:p w14:paraId="078E3ABA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lastRenderedPageBreak/>
        <w:t>Flujo de Eventos Principal:</w:t>
      </w:r>
    </w:p>
    <w:p w14:paraId="766F9B61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selecciona el evento y la función deseada.</w:t>
      </w:r>
    </w:p>
    <w:p w14:paraId="32A8BFB7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muestra la disponibilidad de asientos.</w:t>
      </w:r>
    </w:p>
    <w:p w14:paraId="0ECFA37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elige su asiento en el mapa interactivo.</w:t>
      </w:r>
    </w:p>
    <w:p w14:paraId="4EBF4A8C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retiene temporalmente los asientos.</w:t>
      </w:r>
    </w:p>
    <w:p w14:paraId="1B9BC4CA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usuario realiza el pago y confirma la compra.</w:t>
      </w:r>
    </w:p>
    <w:p w14:paraId="41D92A63" w14:textId="77777777" w:rsidR="006A1ADA" w:rsidRDefault="006A1ADA" w:rsidP="006A1ADA">
      <w:pPr>
        <w:numPr>
          <w:ilvl w:val="0"/>
          <w:numId w:val="2"/>
        </w:numPr>
        <w:spacing w:line="360" w:lineRule="auto"/>
        <w:jc w:val="both"/>
      </w:pPr>
      <w:r>
        <w:t xml:space="preserve"> El sistema confirma la transacción y envía el boleto al usuario.</w:t>
      </w:r>
    </w:p>
    <w:p w14:paraId="433BE9DD" w14:textId="77777777" w:rsidR="006A1ADA" w:rsidRDefault="006A1ADA" w:rsidP="006A1ADA">
      <w:pPr>
        <w:spacing w:line="360" w:lineRule="auto"/>
        <w:ind w:firstLine="709"/>
        <w:jc w:val="both"/>
      </w:pPr>
      <w:r>
        <w:t>Flujos Alternativos:</w:t>
      </w:r>
    </w:p>
    <w:p w14:paraId="6C878B37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A1: El pago falla -&gt; El sistema ofrece intentarlo nuevamente o cambiar de método de pago.</w:t>
      </w:r>
    </w:p>
    <w:p w14:paraId="26F4A535" w14:textId="77777777" w:rsidR="006A1ADA" w:rsidRDefault="006A1ADA" w:rsidP="006A1ADA">
      <w:pPr>
        <w:pStyle w:val="Prrafodelista"/>
        <w:numPr>
          <w:ilvl w:val="0"/>
          <w:numId w:val="10"/>
        </w:numPr>
        <w:spacing w:line="360" w:lineRule="auto"/>
        <w:jc w:val="both"/>
      </w:pPr>
      <w:r>
        <w:t>A2: Tiempo de espera excedido -&gt; Los boletos se liberan automáticamente.</w:t>
      </w:r>
    </w:p>
    <w:p w14:paraId="1272AF35" w14:textId="77777777" w:rsidR="006A1ADA" w:rsidRDefault="006A1ADA" w:rsidP="006A1AD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Postcondiciones: El boleto queda en estado "reservado"; el usuario recibe la</w:t>
      </w:r>
    </w:p>
    <w:p w14:paraId="54B84CA2" w14:textId="77777777" w:rsidR="006A1ADA" w:rsidRDefault="006A1ADA" w:rsidP="006A1ADA">
      <w:pPr>
        <w:pStyle w:val="Prrafodelista"/>
        <w:spacing w:line="360" w:lineRule="auto"/>
        <w:ind w:left="786"/>
        <w:jc w:val="both"/>
      </w:pPr>
      <w:r>
        <w:t>confirmación.</w:t>
      </w:r>
    </w:p>
    <w:p w14:paraId="3D60CE86" w14:textId="77777777" w:rsidR="006A1ADA" w:rsidRDefault="006A1ADA" w:rsidP="006A1ADA">
      <w:pPr>
        <w:spacing w:line="360" w:lineRule="auto"/>
        <w:jc w:val="both"/>
      </w:pPr>
    </w:p>
    <w:p w14:paraId="45DFC531" w14:textId="77777777" w:rsidR="006A1ADA" w:rsidRPr="000E09AC" w:rsidRDefault="006A1ADA" w:rsidP="006A1ADA">
      <w:pPr>
        <w:pStyle w:val="Ttulo3"/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10" w:name="_Toc184670035"/>
      <w:r w:rsidRPr="000E09AC">
        <w:rPr>
          <w:b/>
          <w:bCs/>
          <w:color w:val="000000" w:themeColor="text1"/>
          <w:sz w:val="24"/>
          <w:szCs w:val="24"/>
        </w:rPr>
        <w:t>2. Visualizar Disponibilidad de Asientos</w:t>
      </w:r>
      <w:bookmarkEnd w:id="10"/>
    </w:p>
    <w:p w14:paraId="349CD2D3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Usuario</w:t>
      </w:r>
    </w:p>
    <w:p w14:paraId="7F50C35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Debe existir una función para el evento con asientos</w:t>
      </w:r>
    </w:p>
    <w:p w14:paraId="5861CC06" w14:textId="77777777" w:rsidR="006A1ADA" w:rsidRDefault="006A1ADA" w:rsidP="006A1ADA">
      <w:pPr>
        <w:spacing w:line="360" w:lineRule="auto"/>
        <w:ind w:left="720"/>
        <w:jc w:val="both"/>
      </w:pPr>
      <w:r>
        <w:t>disponibles.</w:t>
      </w:r>
    </w:p>
    <w:p w14:paraId="3ADCD4A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44D7CA2A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usuario selecciona el evento y la función.</w:t>
      </w:r>
    </w:p>
    <w:p w14:paraId="25737484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muestra el mapa de asientos con el estado en tiempo real</w:t>
      </w:r>
    </w:p>
    <w:p w14:paraId="5949BBD3" w14:textId="77777777" w:rsidR="006A1ADA" w:rsidRDefault="006A1ADA" w:rsidP="006A1ADA">
      <w:pPr>
        <w:pStyle w:val="Prrafodelista"/>
        <w:spacing w:line="360" w:lineRule="auto"/>
        <w:jc w:val="both"/>
      </w:pPr>
      <w:r>
        <w:t>(disponible, reservado, agotado).</w:t>
      </w:r>
    </w:p>
    <w:p w14:paraId="7CB77F9D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Flujos Alternativos:</w:t>
      </w:r>
    </w:p>
    <w:p w14:paraId="26A7B4CE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A1: Si se agotan los boletos durante la visualización, el sistema actualiza</w:t>
      </w:r>
    </w:p>
    <w:p w14:paraId="0AD0059A" w14:textId="77777777" w:rsidR="006A1ADA" w:rsidRDefault="006A1ADA" w:rsidP="006A1ADA">
      <w:pPr>
        <w:pStyle w:val="Prrafodelista"/>
        <w:spacing w:line="360" w:lineRule="auto"/>
        <w:jc w:val="both"/>
      </w:pPr>
      <w:r>
        <w:t>el mapa.</w:t>
      </w:r>
    </w:p>
    <w:p w14:paraId="6973925A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El usuario visualiza la disponibilidad de asientos en tiempo</w:t>
      </w:r>
    </w:p>
    <w:p w14:paraId="11C26362" w14:textId="77777777" w:rsidR="006A1ADA" w:rsidRDefault="006A1ADA" w:rsidP="006A1ADA">
      <w:pPr>
        <w:pStyle w:val="Prrafodelista"/>
        <w:spacing w:line="360" w:lineRule="auto"/>
        <w:jc w:val="both"/>
      </w:pPr>
      <w:r>
        <w:t>real.</w:t>
      </w:r>
    </w:p>
    <w:p w14:paraId="696B7486" w14:textId="77777777" w:rsidR="006A1ADA" w:rsidRDefault="006A1ADA" w:rsidP="006A1ADA">
      <w:pPr>
        <w:pStyle w:val="Prrafodelista"/>
        <w:spacing w:line="360" w:lineRule="auto"/>
        <w:jc w:val="both"/>
      </w:pPr>
    </w:p>
    <w:p w14:paraId="5A623549" w14:textId="77777777" w:rsidR="006A1ADA" w:rsidRDefault="006A1ADA" w:rsidP="006A1ADA">
      <w:pPr>
        <w:pStyle w:val="Ttulo3"/>
        <w:spacing w:line="360" w:lineRule="auto"/>
        <w:jc w:val="both"/>
      </w:pPr>
      <w:bookmarkStart w:id="11" w:name="_Toc184670036"/>
      <w:r w:rsidRPr="00CC2A44">
        <w:rPr>
          <w:color w:val="000000" w:themeColor="text1"/>
          <w:sz w:val="24"/>
          <w:szCs w:val="24"/>
        </w:rPr>
        <w:t>3</w:t>
      </w:r>
      <w:r>
        <w:t xml:space="preserve">. </w:t>
      </w:r>
      <w:r w:rsidRPr="00CC2A44">
        <w:rPr>
          <w:b/>
          <w:bCs/>
          <w:color w:val="000000" w:themeColor="text1"/>
          <w:sz w:val="24"/>
          <w:szCs w:val="24"/>
        </w:rPr>
        <w:t>Configurar Precios y Políticas</w:t>
      </w:r>
      <w:bookmarkEnd w:id="11"/>
    </w:p>
    <w:p w14:paraId="04A30DFC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Actores: Administrador</w:t>
      </w:r>
    </w:p>
    <w:p w14:paraId="7E5C3590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Precondiciones: El evento debe estar registrado en el sistema.</w:t>
      </w:r>
    </w:p>
    <w:p w14:paraId="327FDE48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 de Eventos Principal:</w:t>
      </w:r>
    </w:p>
    <w:p w14:paraId="6E7F4B7E" w14:textId="77777777" w:rsidR="006A1ADA" w:rsidRDefault="006A1ADA" w:rsidP="006A1ADA">
      <w:pPr>
        <w:pStyle w:val="Prrafodelista"/>
        <w:numPr>
          <w:ilvl w:val="6"/>
          <w:numId w:val="2"/>
        </w:numPr>
        <w:spacing w:line="360" w:lineRule="auto"/>
        <w:jc w:val="both"/>
      </w:pPr>
      <w:r>
        <w:t>El administrador accede a la configuración del evento.</w:t>
      </w:r>
    </w:p>
    <w:p w14:paraId="24800AB9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lastRenderedPageBreak/>
        <w:t>El sistema muestra las opciones de precios, promociones y políticas.</w:t>
      </w:r>
    </w:p>
    <w:p w14:paraId="5F282F0D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administrador define los precios para cada sección y las promociones.</w:t>
      </w:r>
    </w:p>
    <w:p w14:paraId="23A1E961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administrador establece políticas de cancelación y cambios.</w:t>
      </w:r>
    </w:p>
    <w:p w14:paraId="1582F80C" w14:textId="77777777" w:rsidR="006A1ADA" w:rsidRDefault="006A1ADA" w:rsidP="006A1ADA">
      <w:pPr>
        <w:pStyle w:val="Prrafodelista"/>
        <w:numPr>
          <w:ilvl w:val="3"/>
          <w:numId w:val="2"/>
        </w:numPr>
        <w:spacing w:line="360" w:lineRule="auto"/>
        <w:jc w:val="both"/>
      </w:pPr>
      <w:r>
        <w:t>El sistema guarda y publica las configuraciones.</w:t>
      </w:r>
    </w:p>
    <w:p w14:paraId="5C72949D" w14:textId="77777777" w:rsidR="006A1ADA" w:rsidRDefault="006A1ADA" w:rsidP="006A1ADA">
      <w:pPr>
        <w:numPr>
          <w:ilvl w:val="0"/>
          <w:numId w:val="1"/>
        </w:numPr>
        <w:spacing w:line="360" w:lineRule="auto"/>
        <w:jc w:val="both"/>
      </w:pPr>
      <w:r>
        <w:t>Flujos Alternativos:</w:t>
      </w:r>
    </w:p>
    <w:p w14:paraId="32BC23FA" w14:textId="77777777" w:rsidR="006A1ADA" w:rsidRDefault="006A1ADA" w:rsidP="006A1ADA">
      <w:pPr>
        <w:pStyle w:val="Prrafodelista"/>
        <w:numPr>
          <w:ilvl w:val="0"/>
          <w:numId w:val="5"/>
        </w:numPr>
        <w:spacing w:line="360" w:lineRule="auto"/>
        <w:jc w:val="both"/>
      </w:pPr>
      <w:r>
        <w:t>A1: Si hay restricciones en las promociones, el sistema alerta al</w:t>
      </w:r>
    </w:p>
    <w:p w14:paraId="76BCF899" w14:textId="77777777" w:rsidR="006A1ADA" w:rsidRDefault="006A1ADA" w:rsidP="006A1ADA">
      <w:pPr>
        <w:pStyle w:val="Prrafodelista"/>
        <w:spacing w:line="360" w:lineRule="auto"/>
        <w:jc w:val="both"/>
      </w:pPr>
      <w:r>
        <w:t>administrador.</w:t>
      </w:r>
    </w:p>
    <w:p w14:paraId="4A99EA10" w14:textId="77777777" w:rsidR="006A1ADA" w:rsidRDefault="006A1ADA" w:rsidP="006A1ADA">
      <w:pPr>
        <w:pStyle w:val="Prrafodelista"/>
        <w:numPr>
          <w:ilvl w:val="0"/>
          <w:numId w:val="4"/>
        </w:numPr>
        <w:spacing w:line="360" w:lineRule="auto"/>
        <w:jc w:val="both"/>
      </w:pPr>
      <w:r>
        <w:t>Postcondiciones: Los precios, promociones y políticas quedan actualizados y</w:t>
      </w:r>
    </w:p>
    <w:p w14:paraId="0DB5319F" w14:textId="77777777" w:rsidR="006A1ADA" w:rsidRDefault="006A1ADA" w:rsidP="006A1ADA">
      <w:pPr>
        <w:pStyle w:val="Prrafodelista"/>
        <w:spacing w:line="360" w:lineRule="auto"/>
        <w:jc w:val="both"/>
      </w:pPr>
      <w:r>
        <w:t>visibles para los usuarios.</w:t>
      </w:r>
    </w:p>
    <w:p w14:paraId="10493C67" w14:textId="77777777" w:rsidR="00494E8A" w:rsidRDefault="00494E8A"/>
    <w:p w14:paraId="6BA708D4" w14:textId="041D2E55" w:rsidR="00A005A7" w:rsidRPr="00C57327" w:rsidRDefault="00000000" w:rsidP="00A005A7">
      <w:pPr>
        <w:pStyle w:val="Ttulo1"/>
        <w:jc w:val="center"/>
        <w:rPr>
          <w:b/>
          <w:bCs/>
          <w:color w:val="000000" w:themeColor="text1"/>
          <w:sz w:val="32"/>
          <w:szCs w:val="32"/>
        </w:rPr>
      </w:pPr>
      <w:bookmarkStart w:id="12" w:name="_Toc184670038"/>
      <w:r w:rsidRPr="00C57327">
        <w:rPr>
          <w:b/>
          <w:bCs/>
          <w:color w:val="000000" w:themeColor="text1"/>
          <w:sz w:val="32"/>
          <w:szCs w:val="32"/>
        </w:rPr>
        <w:t xml:space="preserve">Sección C: </w:t>
      </w:r>
      <w:r w:rsidR="006A1ADA" w:rsidRPr="006A1ADA">
        <w:rPr>
          <w:b/>
          <w:bCs/>
          <w:color w:val="000000" w:themeColor="text1"/>
          <w:sz w:val="32"/>
          <w:szCs w:val="32"/>
        </w:rPr>
        <w:t>Diagrama de Clases con Patrones de Diseño</w:t>
      </w:r>
      <w:bookmarkEnd w:id="12"/>
    </w:p>
    <w:p w14:paraId="2E6B1A02" w14:textId="77777777" w:rsidR="006A1ADA" w:rsidRDefault="006A1ADA" w:rsidP="006A1ADA">
      <w:pPr>
        <w:pStyle w:val="Ttulo2"/>
        <w:jc w:val="center"/>
      </w:pPr>
      <w:bookmarkStart w:id="13" w:name="_Toc184670039"/>
      <w:r w:rsidRPr="00A005A7">
        <w:rPr>
          <w:b/>
          <w:bCs/>
          <w:sz w:val="28"/>
          <w:szCs w:val="28"/>
        </w:rPr>
        <w:t>Diagrama de Clases</w:t>
      </w:r>
      <w:bookmarkEnd w:id="13"/>
      <w:r w:rsidRPr="00A005A7">
        <w:rPr>
          <w:sz w:val="28"/>
          <w:szCs w:val="28"/>
        </w:rPr>
        <w:t xml:space="preserve"> </w:t>
      </w:r>
    </w:p>
    <w:p w14:paraId="5DD197D1" w14:textId="5EEB8025" w:rsidR="006A1ADA" w:rsidRDefault="006A1ADA" w:rsidP="006A1ADA">
      <w:pPr>
        <w:jc w:val="center"/>
        <w:rPr>
          <w:b/>
        </w:rPr>
      </w:pPr>
      <w:r>
        <w:rPr>
          <w:b/>
        </w:rPr>
        <w:t xml:space="preserve">LINK: </w:t>
      </w:r>
    </w:p>
    <w:p w14:paraId="4CBA05A4" w14:textId="77777777" w:rsidR="006A1ADA" w:rsidRDefault="006A1ADA" w:rsidP="006A1ADA">
      <w:pPr>
        <w:jc w:val="center"/>
        <w:rPr>
          <w:b/>
        </w:rPr>
      </w:pPr>
    </w:p>
    <w:p w14:paraId="177740D1" w14:textId="24B56B8B" w:rsidR="006A1ADA" w:rsidRDefault="006A1ADA" w:rsidP="006A1ADA">
      <w:pPr>
        <w:jc w:val="center"/>
        <w:rPr>
          <w:b/>
        </w:rPr>
      </w:pPr>
    </w:p>
    <w:p w14:paraId="452C11DA" w14:textId="5CAAD99C" w:rsidR="00494E8A" w:rsidRPr="00C57327" w:rsidRDefault="00494E8A" w:rsidP="00C57327"/>
    <w:p w14:paraId="46B59F61" w14:textId="2EED1962" w:rsidR="00494E8A" w:rsidRPr="00BD43AE" w:rsidRDefault="00000000" w:rsidP="00BD43AE">
      <w:pPr>
        <w:pStyle w:val="Ttulo1"/>
        <w:jc w:val="center"/>
        <w:rPr>
          <w:b/>
          <w:bCs/>
          <w:sz w:val="32"/>
          <w:szCs w:val="32"/>
        </w:rPr>
      </w:pPr>
      <w:bookmarkStart w:id="14" w:name="_Toc184670041"/>
      <w:r w:rsidRPr="00BD43AE">
        <w:rPr>
          <w:b/>
          <w:bCs/>
          <w:sz w:val="32"/>
          <w:szCs w:val="32"/>
        </w:rPr>
        <w:t xml:space="preserve">Sección D: </w:t>
      </w:r>
      <w:r w:rsidR="006A1ADA" w:rsidRPr="006A1ADA">
        <w:rPr>
          <w:b/>
          <w:bCs/>
          <w:sz w:val="32"/>
          <w:szCs w:val="32"/>
        </w:rPr>
        <w:t>Diagramas de Secuencia</w:t>
      </w:r>
      <w:bookmarkEnd w:id="14"/>
    </w:p>
    <w:p w14:paraId="40B01525" w14:textId="77777777" w:rsidR="00494E8A" w:rsidRDefault="00494E8A">
      <w:pPr>
        <w:jc w:val="center"/>
        <w:rPr>
          <w:b/>
        </w:rPr>
      </w:pPr>
    </w:p>
    <w:p w14:paraId="252672CE" w14:textId="77777777" w:rsidR="006A1ADA" w:rsidRPr="00C57327" w:rsidRDefault="006A1ADA" w:rsidP="006A1ADA">
      <w:pPr>
        <w:rPr>
          <w:color w:val="000000" w:themeColor="text1"/>
        </w:rPr>
      </w:pPr>
      <w:r w:rsidRPr="00C57327">
        <w:rPr>
          <w:b/>
          <w:bCs/>
          <w:color w:val="000000" w:themeColor="text1"/>
        </w:rPr>
        <w:t>Link:</w:t>
      </w:r>
      <w:r w:rsidRPr="00C57327">
        <w:rPr>
          <w:color w:val="000000" w:themeColor="text1"/>
        </w:rPr>
        <w:t xml:space="preserve"> </w:t>
      </w:r>
      <w:hyperlink r:id="rId10" w:history="1">
        <w:r w:rsidRPr="00F87771">
          <w:rPr>
            <w:rStyle w:val="Hipervnculo"/>
          </w:rPr>
          <w:t>https://online.visual-paradigm.com/share/book/tarea-1-envivotickets---diagramas-de-secuencia--1yfmfh1l9s</w:t>
        </w:r>
      </w:hyperlink>
    </w:p>
    <w:p w14:paraId="4F0F1F61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5" w:name="_Toc184670042"/>
      <w:r w:rsidRPr="00A005A7">
        <w:rPr>
          <w:b/>
          <w:bCs/>
          <w:sz w:val="28"/>
          <w:szCs w:val="28"/>
        </w:rPr>
        <w:t>Diagrama de Secuencias de Caso de</w:t>
      </w:r>
      <w:r>
        <w:rPr>
          <w:b/>
          <w:bCs/>
          <w:sz w:val="28"/>
          <w:szCs w:val="28"/>
        </w:rPr>
        <w:t xml:space="preserve"> </w:t>
      </w:r>
      <w:r w:rsidRPr="00A005A7">
        <w:rPr>
          <w:b/>
          <w:bCs/>
          <w:sz w:val="28"/>
          <w:szCs w:val="28"/>
        </w:rPr>
        <w:t>Uso 1. Adquirir Boletos</w:t>
      </w:r>
      <w:bookmarkEnd w:id="15"/>
    </w:p>
    <w:p w14:paraId="12339E37" w14:textId="0BA004AE" w:rsidR="006A1ADA" w:rsidRDefault="006A1ADA" w:rsidP="006A1ADA"/>
    <w:p w14:paraId="61494C84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6" w:name="_Toc184670043"/>
      <w:r w:rsidRPr="00A005A7">
        <w:rPr>
          <w:b/>
          <w:bCs/>
          <w:sz w:val="28"/>
          <w:szCs w:val="28"/>
        </w:rPr>
        <w:t>Diagrama de Secuencias de Caso de Uso 2. Visualizar Disponibilidad de Asientos</w:t>
      </w:r>
      <w:bookmarkEnd w:id="16"/>
    </w:p>
    <w:p w14:paraId="5409480E" w14:textId="14E036A5" w:rsidR="006A1ADA" w:rsidRDefault="006A1ADA" w:rsidP="006A1ADA"/>
    <w:p w14:paraId="031E34B4" w14:textId="77777777" w:rsidR="006A1ADA" w:rsidRDefault="006A1ADA" w:rsidP="006A1ADA"/>
    <w:p w14:paraId="38D89B48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7" w:name="_Toc184670044"/>
      <w:r w:rsidRPr="00A005A7">
        <w:rPr>
          <w:b/>
          <w:bCs/>
          <w:sz w:val="28"/>
          <w:szCs w:val="28"/>
        </w:rPr>
        <w:t>Diagrama de Secuencias de Caso de Uso 3. Configurar Precios y Políticas</w:t>
      </w:r>
      <w:bookmarkEnd w:id="17"/>
    </w:p>
    <w:p w14:paraId="68C9F458" w14:textId="789D0A97" w:rsidR="006A1ADA" w:rsidRDefault="006A1ADA" w:rsidP="006A1ADA"/>
    <w:p w14:paraId="26AFC6FC" w14:textId="77777777" w:rsidR="006A1ADA" w:rsidRDefault="006A1ADA" w:rsidP="006A1ADA"/>
    <w:p w14:paraId="4071846B" w14:textId="77777777" w:rsidR="006A1ADA" w:rsidRPr="00A005A7" w:rsidRDefault="006A1ADA" w:rsidP="006A1ADA">
      <w:pPr>
        <w:pStyle w:val="Ttulo2"/>
        <w:jc w:val="center"/>
        <w:rPr>
          <w:b/>
          <w:bCs/>
          <w:sz w:val="28"/>
          <w:szCs w:val="28"/>
        </w:rPr>
      </w:pPr>
      <w:bookmarkStart w:id="18" w:name="_Toc184670045"/>
      <w:r w:rsidRPr="00A005A7">
        <w:rPr>
          <w:b/>
          <w:bCs/>
          <w:sz w:val="28"/>
          <w:szCs w:val="28"/>
        </w:rPr>
        <w:lastRenderedPageBreak/>
        <w:t>Diagrama de Secuencias de Caso de Uso 4. Atender Incidentes de Cliente</w:t>
      </w:r>
      <w:bookmarkEnd w:id="18"/>
    </w:p>
    <w:p w14:paraId="5DF1D2AA" w14:textId="3BAC3AF7" w:rsidR="006A1ADA" w:rsidRPr="00C57327" w:rsidRDefault="006A1ADA" w:rsidP="006A1ADA"/>
    <w:p w14:paraId="28557B7D" w14:textId="77777777" w:rsidR="006A1ADA" w:rsidRDefault="006A1ADA">
      <w:pPr>
        <w:jc w:val="center"/>
        <w:rPr>
          <w:b/>
        </w:rPr>
      </w:pPr>
    </w:p>
    <w:p w14:paraId="382CFC66" w14:textId="6121EC89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19" w:name="_Toc184670046"/>
      <w:r w:rsidRPr="006A1ADA">
        <w:rPr>
          <w:b/>
          <w:bCs/>
          <w:sz w:val="32"/>
          <w:szCs w:val="32"/>
        </w:rPr>
        <w:t>Sección E: Generación de Código en Java</w:t>
      </w:r>
      <w:bookmarkEnd w:id="19"/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77777777" w:rsidR="006A1ADA" w:rsidRDefault="006A1ADA" w:rsidP="006A1ADA">
      <w:pPr>
        <w:rPr>
          <w:b/>
        </w:rPr>
      </w:pPr>
      <w:r>
        <w:rPr>
          <w:b/>
        </w:rPr>
        <w:t xml:space="preserve">LINK: </w:t>
      </w:r>
      <w:hyperlink r:id="rId11">
        <w:r>
          <w:rPr>
            <w:b/>
            <w:color w:val="1155CC"/>
            <w:u w:val="single"/>
          </w:rPr>
          <w:t>https://github.com/ChristianMacias0/Tarea01-Sistema_EnVivoTickets/tree/main</w:t>
        </w:r>
      </w:hyperlink>
    </w:p>
    <w:p w14:paraId="2A90E725" w14:textId="77777777" w:rsidR="006A1ADA" w:rsidRPr="006A1ADA" w:rsidRDefault="006A1ADA" w:rsidP="006A1ADA"/>
    <w:p w14:paraId="140043B2" w14:textId="77777777" w:rsidR="006A1ADA" w:rsidRPr="006A1ADA" w:rsidRDefault="006A1ADA" w:rsidP="006A1ADA"/>
    <w:p w14:paraId="6931C18D" w14:textId="77777777" w:rsidR="006A1ADA" w:rsidRDefault="006A1ADA" w:rsidP="006A1ADA">
      <w:pPr>
        <w:rPr>
          <w:b/>
        </w:rPr>
      </w:pPr>
    </w:p>
    <w:p w14:paraId="34DB3FC6" w14:textId="77777777" w:rsidR="006A1ADA" w:rsidRDefault="006A1ADA" w:rsidP="006A1ADA">
      <w:pPr>
        <w:rPr>
          <w:b/>
        </w:rPr>
      </w:pPr>
    </w:p>
    <w:p w14:paraId="01CF72D2" w14:textId="77777777" w:rsidR="006A1ADA" w:rsidRPr="006A1ADA" w:rsidRDefault="006A1ADA" w:rsidP="006A1ADA"/>
    <w:sectPr w:rsidR="006A1ADA" w:rsidRPr="006A1AD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F1B30" w14:textId="77777777" w:rsidR="00C551B0" w:rsidRDefault="00C551B0" w:rsidP="000E6275">
      <w:pPr>
        <w:spacing w:line="240" w:lineRule="auto"/>
      </w:pPr>
      <w:r>
        <w:separator/>
      </w:r>
    </w:p>
  </w:endnote>
  <w:endnote w:type="continuationSeparator" w:id="0">
    <w:p w14:paraId="5941F0FA" w14:textId="77777777" w:rsidR="00C551B0" w:rsidRDefault="00C551B0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6CF5C" w14:textId="77777777" w:rsidR="00C551B0" w:rsidRDefault="00C551B0" w:rsidP="000E6275">
      <w:pPr>
        <w:spacing w:line="240" w:lineRule="auto"/>
      </w:pPr>
      <w:r>
        <w:separator/>
      </w:r>
    </w:p>
  </w:footnote>
  <w:footnote w:type="continuationSeparator" w:id="0">
    <w:p w14:paraId="51814924" w14:textId="77777777" w:rsidR="00C551B0" w:rsidRDefault="00C551B0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B3419"/>
    <w:multiLevelType w:val="hybridMultilevel"/>
    <w:tmpl w:val="E3BAE73A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2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0"/>
  </w:num>
  <w:num w:numId="2" w16cid:durableId="470824988">
    <w:abstractNumId w:val="9"/>
  </w:num>
  <w:num w:numId="3" w16cid:durableId="527990736">
    <w:abstractNumId w:val="4"/>
  </w:num>
  <w:num w:numId="4" w16cid:durableId="451823046">
    <w:abstractNumId w:val="12"/>
  </w:num>
  <w:num w:numId="5" w16cid:durableId="8610123">
    <w:abstractNumId w:val="7"/>
  </w:num>
  <w:num w:numId="6" w16cid:durableId="989795098">
    <w:abstractNumId w:val="11"/>
  </w:num>
  <w:num w:numId="7" w16cid:durableId="324212414">
    <w:abstractNumId w:val="2"/>
  </w:num>
  <w:num w:numId="8" w16cid:durableId="290596915">
    <w:abstractNumId w:val="1"/>
  </w:num>
  <w:num w:numId="9" w16cid:durableId="27536153">
    <w:abstractNumId w:val="5"/>
  </w:num>
  <w:num w:numId="10" w16cid:durableId="1803838468">
    <w:abstractNumId w:val="6"/>
  </w:num>
  <w:num w:numId="11" w16cid:durableId="1806190446">
    <w:abstractNumId w:val="3"/>
  </w:num>
  <w:num w:numId="12" w16cid:durableId="1044333644">
    <w:abstractNumId w:val="8"/>
  </w:num>
  <w:num w:numId="13" w16cid:durableId="1866792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E09AC"/>
    <w:rsid w:val="000E6275"/>
    <w:rsid w:val="0016181C"/>
    <w:rsid w:val="002838AD"/>
    <w:rsid w:val="003451B2"/>
    <w:rsid w:val="00386987"/>
    <w:rsid w:val="00414112"/>
    <w:rsid w:val="00494E8A"/>
    <w:rsid w:val="004F40B8"/>
    <w:rsid w:val="006A1ADA"/>
    <w:rsid w:val="006E4D96"/>
    <w:rsid w:val="0075633D"/>
    <w:rsid w:val="00801ABC"/>
    <w:rsid w:val="008438C1"/>
    <w:rsid w:val="008B296C"/>
    <w:rsid w:val="00A005A7"/>
    <w:rsid w:val="00AA76AC"/>
    <w:rsid w:val="00B87A4D"/>
    <w:rsid w:val="00BD43AE"/>
    <w:rsid w:val="00C27B54"/>
    <w:rsid w:val="00C551B0"/>
    <w:rsid w:val="00C57327"/>
    <w:rsid w:val="00CC2A44"/>
    <w:rsid w:val="00DD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virtual.espol.edu.ec/groups/134660/users/2437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tianMacias0/Tarea01-Sistema_EnVivoTickets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share/book/tarea-1-envivotickets---diagramas-de-secuencia--1yfmfh1l9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1406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Wafferitupszs Di Maderuu</cp:lastModifiedBy>
  <cp:revision>3</cp:revision>
  <cp:lastPrinted>2024-11-09T04:48:00Z</cp:lastPrinted>
  <dcterms:created xsi:type="dcterms:W3CDTF">2024-12-10T01:54:00Z</dcterms:created>
  <dcterms:modified xsi:type="dcterms:W3CDTF">2024-12-10T02:42:00Z</dcterms:modified>
</cp:coreProperties>
</file>