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</w:pPr>
      <w:r>
        <w:drawing>
          <wp:inline xmlns:a="http://schemas.openxmlformats.org/drawingml/2006/main" xmlns:pic="http://schemas.openxmlformats.org/drawingml/2006/picture">
            <wp:extent cx="658368" cy="6583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65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alibri" w:hAnsi="Calibri"/>
          <w:b/>
          <w:i w:val="0"/>
          <w:color w:val="00AEEF"/>
          <w:sz w:val="18"/>
        </w:rPr>
        <w:t>DECLARAÇÃO FORMAL</w:t>
      </w:r>
    </w:p>
    <w:p>
      <w:pPr>
        <w:spacing w:after="80"/>
      </w:pPr>
      <w:r>
        <w:rPr>
          <w:rFonts w:ascii="Calibri" w:hAnsi="Calibri"/>
          <w:b/>
          <w:i w:val="0"/>
          <w:color w:val="0B2545"/>
          <w:sz w:val="48"/>
        </w:rPr>
        <w:t>Declaração de Autoria e Proveniência</w:t>
      </w:r>
    </w:p>
    <w:p>
      <w:pPr>
        <w:spacing w:after="360"/>
      </w:pPr>
      <w:r>
        <w:rPr>
          <w:rFonts w:ascii="Calibri" w:hAnsi="Calibri"/>
          <w:b w:val="0"/>
          <w:i w:val="0"/>
          <w:color w:val="5E6A78"/>
          <w:sz w:val="26"/>
        </w:rPr>
        <w:t>Oliveira DevCloud · Programa de computador · Versão 2.5.0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Autor declarado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Roberson Andre do Amarante de Oliveira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Identificador público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RobersonCodes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Repositório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github.com/RobersonCodes/Oliveira-DevClaud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Revisão de referência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7b80cfa15f5b84480c9aa5eb4129e94aae43f1d1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Data documental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9 de agosto de 2026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1. Declaração</w:t>
      </w:r>
    </w:p>
    <w:p>
      <w:r>
        <w:rPr>
          <w:rFonts w:ascii="Calibri" w:hAnsi="Calibri"/>
          <w:b w:val="0"/>
          <w:i w:val="0"/>
          <w:color w:val="000000"/>
          <w:sz w:val="22"/>
        </w:rPr>
        <w:t>Eu, Roberson Andre do Amarante de Oliveira, também identificado publicamente como RobersonCodes, declaro, para fins de documentação de autoria e formação de cadeia de evidências, ser o autor da concepção e dos elementos originais que compõem o projeto de software denominado Oliveira DevCloud, ressalvadas as dependências, ferramentas e contribuições de terceiros identificadas no próprio projeto.</w:t>
      </w:r>
    </w:p>
    <w:p>
      <w:r>
        <w:rPr>
          <w:rFonts w:ascii="Calibri" w:hAnsi="Calibri"/>
          <w:b w:val="0"/>
          <w:i w:val="0"/>
          <w:color w:val="000000"/>
          <w:sz w:val="22"/>
        </w:rPr>
        <w:t>Declaro que o histórico Git mantido no repositório indicado registra a evolução técnica da obra, incluindo decisões arquiteturais, implementações, documentação e revisões associadas aos identificadores de autoria utilizados por mim.</w:t>
      </w:r>
    </w:p>
    <w:p>
      <w:r>
        <w:rPr>
          <w:rFonts w:ascii="Calibri" w:hAnsi="Calibri"/>
          <w:b w:val="0"/>
          <w:i w:val="0"/>
          <w:color w:val="000000"/>
          <w:sz w:val="22"/>
        </w:rPr>
        <w:t>Esta declaração não pretende atribuir ao declarante direitos sobre componentes de terceiros nem substituir contratos, cessões, licenças, registros oficiais ou direitos legítimos de eventuais colaboradores.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2. Identificação da obra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Título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Oliveira DevCloud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Categoria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Plataforma self-hosted de desenvolvimento remoto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Tecnologias centrais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TypeScript, Node.js, Next.js, Fastify, Prisma, PostgreSQL, Redis e Docker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Finalidade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Workspaces remotos, terminal e IDE web, agentes de IA e Review &amp; Merge governado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Versão documentada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2.5.0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3. Escopo da autoria declarada</w:t>
      </w:r>
    </w:p>
    <w:p>
      <w:pPr>
        <w:numPr>
          <w:ilvl w:val="0"/>
          <w:numId w:val="32"/>
        </w:numPr>
      </w:pPr>
      <w:r>
        <w:rPr>
          <w:rFonts w:ascii="Calibri" w:hAnsi="Calibri"/>
          <w:b w:val="0"/>
          <w:i w:val="0"/>
          <w:color w:val="000000"/>
          <w:sz w:val="22"/>
        </w:rPr>
        <w:t>Arquitetura do control plane e do execution plane.</w:t>
      </w:r>
    </w:p>
    <w:p>
      <w:pPr>
        <w:numPr>
          <w:ilvl w:val="0"/>
          <w:numId w:val="32"/>
        </w:numPr>
      </w:pPr>
      <w:r>
        <w:rPr>
          <w:rFonts w:ascii="Calibri" w:hAnsi="Calibri"/>
          <w:b w:val="0"/>
          <w:i w:val="0"/>
          <w:color w:val="000000"/>
          <w:sz w:val="22"/>
        </w:rPr>
        <w:t>Engines de workspace, terminal, IDE, Git, agentes, orquestração e review.</w:t>
      </w:r>
    </w:p>
    <w:p>
      <w:pPr>
        <w:numPr>
          <w:ilvl w:val="0"/>
          <w:numId w:val="32"/>
        </w:numPr>
      </w:pPr>
      <w:r>
        <w:rPr>
          <w:rFonts w:ascii="Calibri" w:hAnsi="Calibri"/>
          <w:b w:val="0"/>
          <w:i w:val="0"/>
          <w:color w:val="000000"/>
          <w:sz w:val="22"/>
        </w:rPr>
        <w:t>Mecanismos de Repository, Code, Contract e Regression Intelligence.</w:t>
      </w:r>
    </w:p>
    <w:p>
      <w:pPr>
        <w:numPr>
          <w:ilvl w:val="0"/>
          <w:numId w:val="32"/>
        </w:numPr>
      </w:pPr>
      <w:r>
        <w:rPr>
          <w:rFonts w:ascii="Calibri" w:hAnsi="Calibri"/>
          <w:b w:val="0"/>
          <w:i w:val="0"/>
          <w:color w:val="000000"/>
          <w:sz w:val="22"/>
        </w:rPr>
        <w:t>Fluxos de autenticação, autorização, auditoria e gerenciamento de secrets.</w:t>
      </w:r>
    </w:p>
    <w:p>
      <w:pPr>
        <w:numPr>
          <w:ilvl w:val="0"/>
          <w:numId w:val="32"/>
        </w:numPr>
      </w:pPr>
      <w:r>
        <w:rPr>
          <w:rFonts w:ascii="Calibri" w:hAnsi="Calibri"/>
          <w:b w:val="0"/>
          <w:i w:val="0"/>
          <w:color w:val="000000"/>
          <w:sz w:val="22"/>
        </w:rPr>
        <w:t>Schema de dados, APIs, worker assíncrono e interfaces web originais.</w:t>
      </w:r>
    </w:p>
    <w:p>
      <w:pPr>
        <w:numPr>
          <w:ilvl w:val="0"/>
          <w:numId w:val="32"/>
        </w:numPr>
      </w:pPr>
      <w:r>
        <w:rPr>
          <w:rFonts w:ascii="Calibri" w:hAnsi="Calibri"/>
          <w:b w:val="0"/>
          <w:i w:val="0"/>
          <w:color w:val="000000"/>
          <w:sz w:val="22"/>
        </w:rPr>
        <w:t>Documentação técnica, diagramas, textos e materiais visuais originais.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4. Exclusões e direitos de terceiros</w:t>
      </w:r>
    </w:p>
    <w:p>
      <w:r>
        <w:rPr>
          <w:rFonts w:ascii="Calibri" w:hAnsi="Calibri"/>
          <w:b w:val="0"/>
          <w:i w:val="0"/>
          <w:color w:val="000000"/>
          <w:sz w:val="22"/>
        </w:rPr>
        <w:t>Não integram a reivindicação de autoria exclusiva frameworks, bibliotecas, imagens-base, linguagens, ferramentas, marcas, padrões, algoritmos de uso geral ou outros componentes externos. Esses materiais permanecem sujeitos às licenças e aos direitos de seus respectivos titulares.</w:t>
      </w:r>
    </w:p>
    <w:p>
      <w:r>
        <w:rPr>
          <w:rFonts w:ascii="Calibri" w:hAnsi="Calibri"/>
          <w:b w:val="0"/>
          <w:i w:val="0"/>
          <w:color w:val="000000"/>
          <w:sz w:val="22"/>
        </w:rPr>
        <w:t>Contribuições futuras deverão conservar sua atribuição no histórico Git e ser tratadas de acordo com os termos de contribuição, contratos ou licenças aplicáveis.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5. Evidências técnicas de proveniência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Primeiro commit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cb9dfbf81aaca461ae8bbed5a98209774cd627fb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Data do primeiro commit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8 de agosto de 2026, 20:49:27 (UTC-03:00)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Commit de referência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7b80cfa15f5b84480c9aa5eb4129e94aae43f1d1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Árvore Git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53d429618cc89481d5b3837c8184f42f3e11de3a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Snapshot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oliveira-devcloud-v2.5.0-7b80cfa-source.zip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SHA-256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23601488fa3f1e711c56a33ef26b6ac5341d3983eafe288d82a3d839d8806348</w:t>
            </w:r>
          </w:p>
        </w:tc>
      </w:tr>
    </w:tbl>
    <w:p>
      <w:r>
        <w:rPr>
          <w:rFonts w:ascii="Calibri" w:hAnsi="Calibri"/>
          <w:b w:val="0"/>
          <w:i w:val="0"/>
          <w:color w:val="000000"/>
          <w:sz w:val="22"/>
        </w:rPr>
        <w:t>O snapshot foi produzido diretamente do commit Git de referência. O resumo SHA-256 permite verificar sua integridade: qualquer alteração no arquivo produz resultado diferente.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6. Cadeia de custódia</w:t>
      </w:r>
    </w:p>
    <w:p>
      <w:pPr>
        <w:numPr>
          <w:ilvl w:val="0"/>
          <w:numId w:val="31"/>
        </w:numPr>
      </w:pPr>
      <w:r>
        <w:rPr>
          <w:rFonts w:ascii="Calibri" w:hAnsi="Calibri"/>
          <w:b w:val="0"/>
          <w:i w:val="0"/>
          <w:color w:val="000000"/>
          <w:sz w:val="22"/>
        </w:rPr>
        <w:t>Manter o snapshot original sem edição.</w:t>
      </w:r>
    </w:p>
    <w:p>
      <w:pPr>
        <w:numPr>
          <w:ilvl w:val="0"/>
          <w:numId w:val="31"/>
        </w:numPr>
      </w:pPr>
      <w:r>
        <w:rPr>
          <w:rFonts w:ascii="Calibri" w:hAnsi="Calibri"/>
          <w:b w:val="0"/>
          <w:i w:val="0"/>
          <w:color w:val="000000"/>
          <w:sz w:val="22"/>
        </w:rPr>
        <w:t>Guardar o arquivo SHA256SUMS.txt junto ao snapshot.</w:t>
      </w:r>
    </w:p>
    <w:p>
      <w:pPr>
        <w:numPr>
          <w:ilvl w:val="0"/>
          <w:numId w:val="31"/>
        </w:numPr>
      </w:pPr>
      <w:r>
        <w:rPr>
          <w:rFonts w:ascii="Calibri" w:hAnsi="Calibri"/>
          <w:b w:val="0"/>
          <w:i w:val="0"/>
          <w:color w:val="000000"/>
          <w:sz w:val="22"/>
        </w:rPr>
        <w:t>Preservar o repositório Git e os objetos relacionados aos commits indicados.</w:t>
      </w:r>
    </w:p>
    <w:p>
      <w:pPr>
        <w:numPr>
          <w:ilvl w:val="0"/>
          <w:numId w:val="31"/>
        </w:numPr>
      </w:pPr>
      <w:r>
        <w:rPr>
          <w:rFonts w:ascii="Calibri" w:hAnsi="Calibri"/>
          <w:b w:val="0"/>
          <w:i w:val="0"/>
          <w:color w:val="000000"/>
          <w:sz w:val="22"/>
        </w:rPr>
        <w:t>Conservar cópias em pelo menos dois meios externos independentes.</w:t>
      </w:r>
    </w:p>
    <w:p>
      <w:pPr>
        <w:numPr>
          <w:ilvl w:val="0"/>
          <w:numId w:val="31"/>
        </w:numPr>
      </w:pPr>
      <w:r>
        <w:rPr>
          <w:rFonts w:ascii="Calibri" w:hAnsi="Calibri"/>
          <w:b w:val="0"/>
          <w:i w:val="0"/>
          <w:color w:val="000000"/>
          <w:sz w:val="22"/>
        </w:rPr>
        <w:t>Assinar digitalmente esta declaração e o resumo SHA-256.</w:t>
      </w:r>
    </w:p>
    <w:p>
      <w:pPr>
        <w:numPr>
          <w:ilvl w:val="0"/>
          <w:numId w:val="31"/>
        </w:numPr>
      </w:pPr>
      <w:r>
        <w:rPr>
          <w:rFonts w:ascii="Calibri" w:hAnsi="Calibri"/>
          <w:b w:val="0"/>
          <w:i w:val="0"/>
          <w:color w:val="000000"/>
          <w:sz w:val="22"/>
        </w:rPr>
        <w:t>Registrar separadamente versões futuras com mudanças materiais.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7. Base normativa e registro oficial</w:t>
      </w:r>
    </w:p>
    <w:p>
      <w:r>
        <w:rPr>
          <w:rFonts w:ascii="Calibri" w:hAnsi="Calibri"/>
          <w:b w:val="0"/>
          <w:i w:val="0"/>
          <w:color w:val="000000"/>
          <w:sz w:val="22"/>
        </w:rPr>
        <w:t>A Lei nº 9.609/1998 estabelece que a proteção aos direitos relativos a programa de computador independe de registro e preserva o direito do autor de reivindicar sua paternidade. O Instituto Nacional da Propriedade Industrial informa que o registro de programa de computador oferece maior segurança jurídica para comprovação de autoria ou titularidade.</w:t>
      </w:r>
    </w:p>
    <w:p>
      <w:r>
        <w:rPr>
          <w:rFonts w:ascii="Calibri" w:hAnsi="Calibri"/>
          <w:b w:val="0"/>
          <w:i w:val="0"/>
          <w:color w:val="000000"/>
          <w:sz w:val="22"/>
        </w:rPr>
        <w:t>Para o procedimento oficial, o titular deve observar as exigências vigentes do INPI, incluindo identificação do autor e titular, descrição funcional, resumo digital hash, guarda da documentação técnica e assinatura digital quando requerida.</w:t>
      </w:r>
    </w:p>
    <w:p>
      <w:pPr>
        <w:pStyle w:val="LegalNote"/>
      </w:pPr>
      <w:r>
        <w:rPr>
          <w:rFonts w:ascii="Calibri" w:hAnsi="Calibri"/>
          <w:b/>
          <w:i w:val="0"/>
          <w:color w:val="5E6A78"/>
          <w:sz w:val="19"/>
        </w:rPr>
        <w:t xml:space="preserve">Nota: </w:t>
      </w:r>
      <w:r>
        <w:rPr>
          <w:rFonts w:ascii="Calibri" w:hAnsi="Calibri"/>
          <w:b w:val="0"/>
          <w:i w:val="0"/>
          <w:color w:val="5E6A78"/>
          <w:sz w:val="19"/>
        </w:rPr>
        <w:t>este documento organiza evidências privadas e não constitui certificado do INPI, registro público, reconhecimento de firma ou parecer jurídico.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8. Declaração de veracidade e assinatura</w:t>
      </w:r>
    </w:p>
    <w:p>
      <w:r>
        <w:rPr>
          <w:rFonts w:ascii="Calibri" w:hAnsi="Calibri"/>
          <w:b w:val="0"/>
          <w:i w:val="0"/>
          <w:color w:val="000000"/>
          <w:sz w:val="22"/>
        </w:rPr>
        <w:t>Declaro que as informações acima correspondem, segundo meu conhecimento e os registros técnicos preservados, à origem e à evolução da Oliveira DevCloud.</w:t>
      </w:r>
    </w:p>
    <w:p/>
    <w:p/>
    <w:p/>
    <w:p>
      <w:pPr>
        <w:spacing w:after="20"/>
        <w:jc w:val="center"/>
      </w:pPr>
      <w:r>
        <w:rPr>
          <w:rFonts w:ascii="Calibri" w:hAnsi="Calibri"/>
          <w:b w:val="0"/>
          <w:i w:val="0"/>
          <w:color w:val="0B2545"/>
          <w:sz w:val="22"/>
        </w:rPr>
        <w:t>____________________________________________</w:t>
      </w:r>
    </w:p>
    <w:p>
      <w:pPr>
        <w:spacing w:after="20"/>
        <w:jc w:val="center"/>
      </w:pPr>
      <w:r>
        <w:rPr>
          <w:rFonts w:ascii="Calibri" w:hAnsi="Calibri"/>
          <w:b/>
          <w:i w:val="0"/>
          <w:color w:val="000000"/>
          <w:sz w:val="22"/>
        </w:rPr>
        <w:t>Roberson Andre do Amarante de Oliveira</w:t>
      </w:r>
    </w:p>
    <w:p>
      <w:pPr>
        <w:spacing w:after="320"/>
        <w:jc w:val="center"/>
      </w:pPr>
      <w:r>
        <w:rPr>
          <w:rFonts w:ascii="Calibri" w:hAnsi="Calibri"/>
          <w:b w:val="0"/>
          <w:i w:val="0"/>
          <w:color w:val="5E6A78"/>
          <w:sz w:val="19"/>
        </w:rPr>
        <w:t>Autor declarado · RobersonCodes</w:t>
      </w:r>
    </w:p>
    <w:p>
      <w:pPr>
        <w:jc w:val="center"/>
      </w:pPr>
      <w:r>
        <w:rPr>
          <w:rFonts w:ascii="Calibri" w:hAnsi="Calibri"/>
          <w:b w:val="0"/>
          <w:i w:val="0"/>
          <w:color w:val="000000"/>
          <w:sz w:val="20"/>
        </w:rPr>
        <w:t>Local e data: ____________________________________________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Referências oficiais</w:t>
      </w:r>
    </w:p>
    <w:p>
      <w:pPr>
        <w:numPr>
          <w:ilvl w:val="0"/>
          <w:numId w:val="32"/>
        </w:numPr>
      </w:pPr>
      <w:r>
        <w:rPr>
          <w:rFonts w:ascii="Calibri" w:hAnsi="Calibri"/>
          <w:b w:val="0"/>
          <w:i w:val="0"/>
          <w:color w:val="000000"/>
          <w:sz w:val="22"/>
        </w:rPr>
        <w:t>Lei nº 9.609/1998 — https://www.planalto.gov.br/ccivil_03/leis/l9609.htm</w:t>
      </w:r>
    </w:p>
    <w:p>
      <w:pPr>
        <w:numPr>
          <w:ilvl w:val="0"/>
          <w:numId w:val="32"/>
        </w:numPr>
      </w:pPr>
      <w:r>
        <w:rPr>
          <w:rFonts w:ascii="Calibri" w:hAnsi="Calibri"/>
          <w:b w:val="0"/>
          <w:i w:val="0"/>
          <w:color w:val="000000"/>
          <w:sz w:val="22"/>
        </w:rPr>
        <w:t>INPI, Guia básico de programa de computador — https://www.gov.br/inpi/pt-br/assuntos/programas-de-computador</w:t>
      </w:r>
    </w:p>
    <w:p>
      <w:pPr>
        <w:numPr>
          <w:ilvl w:val="0"/>
          <w:numId w:val="32"/>
        </w:numPr>
      </w:pPr>
      <w:r>
        <w:rPr>
          <w:rFonts w:ascii="Calibri" w:hAnsi="Calibri"/>
          <w:b w:val="0"/>
          <w:i w:val="0"/>
          <w:color w:val="000000"/>
          <w:sz w:val="22"/>
        </w:rPr>
        <w:t>Serviço oficial de registro — https://www.gov.br/pt-br/servicos/solicitar-o-registro-de-programa-de-computador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E6A78"/>
        <w:sz w:val="18"/>
      </w:rPr>
      <w:t>Declaração de autoria e proveniência</w:t>
    </w:r>
    <w:r>
      <w:t xml:space="preserve">        </w:t>
    </w:r>
    <w:r>
      <w:rPr>
        <w:rFonts w:ascii="Calibri" w:hAnsi="Calibri"/>
        <w:b w:val="0"/>
        <w:i w:val="0"/>
        <w:color w:val="5E6A78"/>
        <w:sz w:val="18"/>
      </w:rPr>
      <w:t xml:space="preserve">Página </w:t>
    </w:r>
    <w:r>
      <w:rPr>
        <w:color w:val="5E6A78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5E6A78"/>
        <w:sz w:val="17"/>
      </w:rPr>
      <w:t>OLIVEIRA DEVCLOUD  |  DOCUMENTO DE AUTORIA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31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31">
    <w:abstractNumId w:val="31"/>
  </w:num>
  <w:abstractNum w:abstractNumId="32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Note">
    <w:name w:val="Legal Note"/>
    <w:basedOn w:val="Normal"/>
    <w:pPr>
      <w:spacing w:before="160" w:after="160"/>
      <w:ind w:left="360" w:right="360"/>
    </w:pPr>
    <w:rPr>
      <w:rFonts w:ascii="Calibri" w:hAnsi="Calibri"/>
      <w:color w:val="5E6A78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de Autoria e Proveniência — Oliveira DevCloud</dc:title>
  <dc:subject>Registro privado de autoria e evidências técnicas</dc:subject>
  <dc:creator>Roberson Andre do Amarante de Oliveira</dc:creator>
  <cp:keywords>Oliveira DevCloud, autoria, software, proveniência, copyright</cp:keywords>
  <dc:description>Documento preparado a partir dos metadados e evidências Git do projeto.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