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49"/>
        <w:gridCol w:w="2940"/>
        <w:gridCol w:w="5012"/>
      </w:tblGrid>
      <w:tr w:rsidR="004C0200" w:rsidRPr="00B6308C" w14:paraId="01B43147" w14:textId="77777777" w:rsidTr="00595241">
        <w:tc>
          <w:tcPr>
            <w:tcW w:w="1349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940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012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595241">
        <w:tc>
          <w:tcPr>
            <w:tcW w:w="1349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940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012" w:type="dxa"/>
          </w:tcPr>
          <w:p w14:paraId="3EF09E31" w14:textId="0DF6033B" w:rsidR="004C0200" w:rsidRPr="00B6308C" w:rsidRDefault="00934B9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A interface deve ser simples, acessível e responsiva, priorizando navegação intuitiva, ícones visuais claros e escalas visuais para registro de humor (ex.: emojis ou cores).</w:t>
            </w:r>
          </w:p>
        </w:tc>
      </w:tr>
      <w:tr w:rsidR="004C0200" w:rsidRPr="00B6308C" w14:paraId="25B4EEF6" w14:textId="77777777" w:rsidTr="00595241">
        <w:tc>
          <w:tcPr>
            <w:tcW w:w="1349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940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012" w:type="dxa"/>
          </w:tcPr>
          <w:p w14:paraId="33D5A202" w14:textId="3C84E3B9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sistema deve criptografar senhas e dados sensíveis do usuário (como registros de humor e anotações) utilizando protocolos seguros (ex.: HTTPS/TLS).</w:t>
            </w:r>
          </w:p>
        </w:tc>
      </w:tr>
      <w:tr w:rsidR="004C0200" w:rsidRPr="00B6308C" w14:paraId="1F8C3409" w14:textId="77777777" w:rsidTr="00595241">
        <w:tc>
          <w:tcPr>
            <w:tcW w:w="1349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940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012" w:type="dxa"/>
          </w:tcPr>
          <w:p w14:paraId="77414F4D" w14:textId="676D6B13" w:rsidR="004C0200" w:rsidRPr="00B6308C" w:rsidRDefault="00934B90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aplicativo deve consumir poucos recursos de bateria e dados móveis, garantindo desempenho adequado mesmo em dispositivos de entrada. O tempo de resposta das telas não deve ultrapassar 2 segundos em condições normais de uso.</w:t>
            </w:r>
          </w:p>
        </w:tc>
      </w:tr>
      <w:tr w:rsidR="004C0200" w:rsidRPr="00B6308C" w14:paraId="386E6CA2" w14:textId="77777777" w:rsidTr="00595241">
        <w:tc>
          <w:tcPr>
            <w:tcW w:w="1349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940" w:type="dxa"/>
          </w:tcPr>
          <w:p w14:paraId="16989873" w14:textId="19EE4776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Disponibilidade</w:t>
            </w:r>
          </w:p>
        </w:tc>
        <w:tc>
          <w:tcPr>
            <w:tcW w:w="5012" w:type="dxa"/>
          </w:tcPr>
          <w:p w14:paraId="771D41B3" w14:textId="2EB122D3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sistema deve estar disponível em regime 24x7, exceto em janelas programadas de manutenção, para que os usuários possam registrar humor e consultar desafios a qualquer momento.</w:t>
            </w:r>
          </w:p>
        </w:tc>
      </w:tr>
      <w:tr w:rsidR="004C0200" w:rsidRPr="00B6308C" w14:paraId="158799D5" w14:textId="77777777" w:rsidTr="00595241">
        <w:tc>
          <w:tcPr>
            <w:tcW w:w="1349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940" w:type="dxa"/>
          </w:tcPr>
          <w:p w14:paraId="49204F44" w14:textId="52B3C2C7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Legalidade e Ética</w:t>
            </w:r>
          </w:p>
        </w:tc>
        <w:tc>
          <w:tcPr>
            <w:tcW w:w="5012" w:type="dxa"/>
          </w:tcPr>
          <w:p w14:paraId="778DC9E7" w14:textId="51F6F0FC" w:rsidR="004C0200" w:rsidRPr="00B6308C" w:rsidRDefault="00934B90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exibir em local visível um aviso legal ressaltando que não </w:t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substitui acompanhamento médico, além de conter links e contatos de ajuda profissional (ex.: CVV 188, serviços do SUS).</w:t>
            </w:r>
          </w:p>
        </w:tc>
      </w:tr>
      <w:tr w:rsidR="00B6308C" w:rsidRPr="00B6308C" w14:paraId="1F2C4CAD" w14:textId="77777777" w:rsidTr="00595241">
        <w:tc>
          <w:tcPr>
            <w:tcW w:w="1349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lastRenderedPageBreak/>
              <w:t>RNF06</w:t>
            </w:r>
          </w:p>
        </w:tc>
        <w:tc>
          <w:tcPr>
            <w:tcW w:w="2940" w:type="dxa"/>
          </w:tcPr>
          <w:p w14:paraId="38B9BAAC" w14:textId="37BB8874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Compatibilidade Operacional</w:t>
            </w:r>
          </w:p>
        </w:tc>
        <w:tc>
          <w:tcPr>
            <w:tcW w:w="5012" w:type="dxa"/>
          </w:tcPr>
          <w:p w14:paraId="483B1F4B" w14:textId="239DD628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aplicativo deve funcionar em Android (mínimo 8.0) e iOS (mínimo 13.0), garantindo responsividade também em tablets.</w:t>
            </w:r>
          </w:p>
        </w:tc>
      </w:tr>
      <w:tr w:rsidR="00B6308C" w:rsidRPr="00B6308C" w14:paraId="0413FB03" w14:textId="77777777" w:rsidTr="00595241">
        <w:tc>
          <w:tcPr>
            <w:tcW w:w="1349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940" w:type="dxa"/>
          </w:tcPr>
          <w:p w14:paraId="1E59AF1A" w14:textId="24D1E7AD" w:rsidR="00B6308C" w:rsidRPr="00997CAB" w:rsidRDefault="00D9182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97CAB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012" w:type="dxa"/>
          </w:tcPr>
          <w:p w14:paraId="719F3728" w14:textId="08F10F01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histórico de atividades e humor deve ser armazenado em nuvem e mantido de forma persistente, garantindo que o usuário não perca informações mesmo após desinstalar/reinstalar o aplicativo.</w:t>
            </w:r>
          </w:p>
        </w:tc>
      </w:tr>
      <w:tr w:rsidR="00AE0747" w:rsidRPr="00B6308C" w14:paraId="2E55FEA9" w14:textId="77777777" w:rsidTr="00595241">
        <w:tc>
          <w:tcPr>
            <w:tcW w:w="1349" w:type="dxa"/>
          </w:tcPr>
          <w:p w14:paraId="06EDD07B" w14:textId="4CB944C3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</w:t>
            </w:r>
            <w:r w:rsidR="00934B9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940" w:type="dxa"/>
          </w:tcPr>
          <w:p w14:paraId="6C63BB73" w14:textId="593C1205" w:rsidR="00AE0747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012" w:type="dxa"/>
          </w:tcPr>
          <w:p w14:paraId="491B1088" w14:textId="64713418" w:rsidR="00AE0747" w:rsidRPr="00B6308C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ser desenvolvido em framework multiplataforma (React Native ou Flutter), permitindo que a mesma base de código seja utilizada em diferentes sistemas operacionais</w:t>
            </w:r>
            <w:r w:rsidR="00C2091B">
              <w:rPr>
                <w:rFonts w:ascii="Arial" w:hAnsi="Arial" w:cs="Arial"/>
                <w:color w:val="000000"/>
                <w:sz w:val="28"/>
                <w:szCs w:val="28"/>
              </w:rPr>
              <w:t xml:space="preserve">, sendo eles: </w:t>
            </w:r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>android, ios</w:t>
            </w:r>
          </w:p>
        </w:tc>
      </w:tr>
      <w:tr w:rsidR="00934B90" w:rsidRPr="00B6308C" w14:paraId="6D1B29BC" w14:textId="77777777" w:rsidTr="00595241">
        <w:tc>
          <w:tcPr>
            <w:tcW w:w="1349" w:type="dxa"/>
          </w:tcPr>
          <w:p w14:paraId="07642274" w14:textId="3DC90D79" w:rsid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2940" w:type="dxa"/>
          </w:tcPr>
          <w:p w14:paraId="278A6787" w14:textId="518FE62F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Manutenibilidade</w:t>
            </w:r>
          </w:p>
        </w:tc>
        <w:tc>
          <w:tcPr>
            <w:tcW w:w="5012" w:type="dxa"/>
          </w:tcPr>
          <w:p w14:paraId="03B2600B" w14:textId="4B431EC1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código deve ser modularizado e documentado, facilitando futuras atualizações, correções de bugs e inclusão de novas funcionalidades (ex.: novos tipos de desafios ou APIs externas).</w:t>
            </w:r>
          </w:p>
        </w:tc>
      </w:tr>
      <w:tr w:rsidR="00934B90" w:rsidRPr="00B6308C" w14:paraId="733052EB" w14:textId="77777777" w:rsidTr="00595241">
        <w:tc>
          <w:tcPr>
            <w:tcW w:w="1349" w:type="dxa"/>
          </w:tcPr>
          <w:p w14:paraId="4851E72A" w14:textId="0226091F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RNF10</w:t>
            </w:r>
          </w:p>
        </w:tc>
        <w:tc>
          <w:tcPr>
            <w:tcW w:w="2940" w:type="dxa"/>
          </w:tcPr>
          <w:p w14:paraId="091E0589" w14:textId="57386D46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5012" w:type="dxa"/>
          </w:tcPr>
          <w:p w14:paraId="5FC712FD" w14:textId="3EE7A8A3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As informações pessoais e emocionais do usuário não devem ser compartilhadas com terceiros, exceto em casos autorizados pelo próprio usuário (LGPD – Lei Geral de Proteção de Dados).</w:t>
            </w:r>
          </w:p>
        </w:tc>
      </w:tr>
      <w:tr w:rsidR="00934B90" w:rsidRPr="00B6308C" w14:paraId="70BA4F34" w14:textId="77777777" w:rsidTr="00595241">
        <w:tc>
          <w:tcPr>
            <w:tcW w:w="1349" w:type="dxa"/>
          </w:tcPr>
          <w:p w14:paraId="6DD298A2" w14:textId="1D1818BB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940" w:type="dxa"/>
          </w:tcPr>
          <w:p w14:paraId="4336801A" w14:textId="18B00F49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012" w:type="dxa"/>
          </w:tcPr>
          <w:p w14:paraId="1CDD4C06" w14:textId="7A8D13C9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suportar o crescimento de usuários simultâneos sem perda significativa de desempenho, com capacidade mínima de 5.000 usuários ativos simultâneos.</w:t>
            </w:r>
          </w:p>
        </w:tc>
      </w:tr>
      <w:tr w:rsidR="00934B90" w:rsidRPr="00B6308C" w14:paraId="4C4E7B18" w14:textId="77777777" w:rsidTr="00595241">
        <w:tc>
          <w:tcPr>
            <w:tcW w:w="1349" w:type="dxa"/>
          </w:tcPr>
          <w:p w14:paraId="776DB2AF" w14:textId="003468F7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2940" w:type="dxa"/>
          </w:tcPr>
          <w:p w14:paraId="466CDF81" w14:textId="4AB6C8C1" w:rsidR="00934B90" w:rsidRPr="00934B90" w:rsidRDefault="00D9182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97CAB">
              <w:rPr>
                <w:rFonts w:ascii="Arial" w:hAnsi="Arial" w:cs="Arial"/>
                <w:sz w:val="28"/>
                <w:szCs w:val="28"/>
              </w:rPr>
              <w:t>Segurança / Auditoria / Confiabilidade</w:t>
            </w:r>
          </w:p>
        </w:tc>
        <w:tc>
          <w:tcPr>
            <w:tcW w:w="5012" w:type="dxa"/>
          </w:tcPr>
          <w:p w14:paraId="59C7427C" w14:textId="4E812B98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manter logs de acesso, registro de humor e atividades concluídas, permitindo auditoria em caso de inconsistência ou perda de dados.</w:t>
            </w:r>
          </w:p>
        </w:tc>
      </w:tr>
      <w:tr w:rsidR="00934B90" w:rsidRPr="00B6308C" w14:paraId="6977F509" w14:textId="77777777" w:rsidTr="00595241">
        <w:tc>
          <w:tcPr>
            <w:tcW w:w="1349" w:type="dxa"/>
          </w:tcPr>
          <w:p w14:paraId="3984CA99" w14:textId="4C6EDC2E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RNF13</w:t>
            </w:r>
          </w:p>
        </w:tc>
        <w:tc>
          <w:tcPr>
            <w:tcW w:w="2940" w:type="dxa"/>
          </w:tcPr>
          <w:p w14:paraId="365D3423" w14:textId="5E058DF8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Recuperação de Falhas</w:t>
            </w:r>
          </w:p>
        </w:tc>
        <w:tc>
          <w:tcPr>
            <w:tcW w:w="5012" w:type="dxa"/>
          </w:tcPr>
          <w:p w14:paraId="30A5F36A" w14:textId="0A984720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ab/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Em caso de falha inesperada ou perda de conexão, o aplicativo deve recuperar a última ação não sincronizada automaticamente assim que houver internet disponível</w:t>
            </w:r>
            <w:r w:rsidR="00595241">
              <w:rPr>
                <w:rFonts w:ascii="Arial" w:hAnsi="Arial" w:cs="Arial"/>
                <w:color w:val="000000"/>
                <w:sz w:val="28"/>
                <w:szCs w:val="28"/>
              </w:rPr>
              <w:t xml:space="preserve"> em até 30 segundos</w:t>
            </w:r>
          </w:p>
        </w:tc>
      </w:tr>
      <w:tr w:rsidR="00934B90" w:rsidRPr="00B6308C" w14:paraId="4B6001A5" w14:textId="77777777" w:rsidTr="00595241">
        <w:tc>
          <w:tcPr>
            <w:tcW w:w="1349" w:type="dxa"/>
          </w:tcPr>
          <w:p w14:paraId="0E966F08" w14:textId="794AC95E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2940" w:type="dxa"/>
          </w:tcPr>
          <w:p w14:paraId="3C2E31F7" w14:textId="6D311969" w:rsidR="00934B90" w:rsidRPr="00934B90" w:rsidRDefault="00CF343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Conectividade</w:t>
            </w:r>
          </w:p>
        </w:tc>
        <w:tc>
          <w:tcPr>
            <w:tcW w:w="5012" w:type="dxa"/>
          </w:tcPr>
          <w:p w14:paraId="533FA313" w14:textId="7A4777E3" w:rsidR="00934B90" w:rsidRPr="00D91821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CF3438">
              <w:rPr>
                <w:rFonts w:ascii="Arial" w:hAnsi="Arial" w:cs="Arial"/>
                <w:color w:val="000000"/>
                <w:sz w:val="28"/>
                <w:szCs w:val="28"/>
              </w:rPr>
              <w:t>O aplicativo deve</w:t>
            </w:r>
            <w:r w:rsidR="00D91821" w:rsidRPr="00CF3438">
              <w:rPr>
                <w:rFonts w:ascii="Arial" w:hAnsi="Arial" w:cs="Arial"/>
                <w:color w:val="000000"/>
                <w:sz w:val="28"/>
                <w:szCs w:val="28"/>
              </w:rPr>
              <w:t xml:space="preserve">rá ser do tipo PWA, e </w:t>
            </w:r>
            <w:r w:rsidRPr="00CF3438">
              <w:rPr>
                <w:rFonts w:ascii="Arial" w:hAnsi="Arial" w:cs="Arial"/>
                <w:color w:val="000000"/>
                <w:sz w:val="28"/>
                <w:szCs w:val="28"/>
              </w:rPr>
              <w:t xml:space="preserve">funcionar em modo offline limitado, permitindo registrar humor e anotações pessoais mesmo sem </w:t>
            </w:r>
            <w:r w:rsidRPr="00CF3438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conexão. Os dados serão sincronizados quando a internet retornar.</w:t>
            </w:r>
            <w:r w:rsidR="00CF3438" w:rsidRPr="00CF3438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</w:tc>
      </w:tr>
      <w:tr w:rsidR="00934B90" w:rsidRPr="00B6308C" w14:paraId="2797683A" w14:textId="77777777" w:rsidTr="00595241">
        <w:tc>
          <w:tcPr>
            <w:tcW w:w="1349" w:type="dxa"/>
          </w:tcPr>
          <w:p w14:paraId="20737607" w14:textId="445509B6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RNF15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940" w:type="dxa"/>
          </w:tcPr>
          <w:p w14:paraId="0883A1D8" w14:textId="7BC4970C" w:rsidR="00934B90" w:rsidRPr="00934B90" w:rsidRDefault="00CF343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012" w:type="dxa"/>
          </w:tcPr>
          <w:p w14:paraId="3CE490E5" w14:textId="6A8AB23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As consultas de clima e localização (via API externa) devem ser respondidas em até 3 segundos em condições normais de rede.</w:t>
            </w:r>
          </w:p>
        </w:tc>
      </w:tr>
      <w:tr w:rsidR="00934B90" w:rsidRPr="00B6308C" w14:paraId="37AA2BAB" w14:textId="77777777" w:rsidTr="00595241">
        <w:tc>
          <w:tcPr>
            <w:tcW w:w="1349" w:type="dxa"/>
          </w:tcPr>
          <w:p w14:paraId="36896993" w14:textId="62123A59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RNF16</w:t>
            </w:r>
          </w:p>
        </w:tc>
        <w:tc>
          <w:tcPr>
            <w:tcW w:w="2940" w:type="dxa"/>
          </w:tcPr>
          <w:p w14:paraId="50A3EEDD" w14:textId="6755952D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Acessibilidade</w:t>
            </w:r>
          </w:p>
        </w:tc>
        <w:tc>
          <w:tcPr>
            <w:tcW w:w="5012" w:type="dxa"/>
          </w:tcPr>
          <w:p w14:paraId="3C0F728C" w14:textId="1BAF85B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seguir diretrizes de acessibilidade digital (WCAG 2.1), incluindo contraste de cores, suporte a leitores de tela e opções de fonte ampliada.</w:t>
            </w:r>
          </w:p>
        </w:tc>
      </w:tr>
      <w:tr w:rsidR="00934B90" w:rsidRPr="00B6308C" w14:paraId="3E5D5DEF" w14:textId="77777777" w:rsidTr="00595241">
        <w:tc>
          <w:tcPr>
            <w:tcW w:w="1349" w:type="dxa"/>
          </w:tcPr>
          <w:p w14:paraId="10FB0193" w14:textId="4DC72D9D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RNF17</w:t>
            </w:r>
          </w:p>
        </w:tc>
        <w:tc>
          <w:tcPr>
            <w:tcW w:w="2940" w:type="dxa"/>
          </w:tcPr>
          <w:p w14:paraId="08780CA4" w14:textId="5B007B76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Internacionalização</w:t>
            </w:r>
          </w:p>
        </w:tc>
        <w:tc>
          <w:tcPr>
            <w:tcW w:w="5012" w:type="dxa"/>
          </w:tcPr>
          <w:p w14:paraId="0089B7D0" w14:textId="58C6F36F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aplicativo deve possibilitar tradução do conteúdo para diferentes idiomas (ex.: Português, Inglês e Espanhol) sem necessidade de alterações estruturais no código.</w:t>
            </w:r>
          </w:p>
        </w:tc>
      </w:tr>
      <w:tr w:rsidR="00934B90" w:rsidRPr="00B6308C" w14:paraId="6687446C" w14:textId="77777777" w:rsidTr="00595241">
        <w:tc>
          <w:tcPr>
            <w:tcW w:w="1349" w:type="dxa"/>
          </w:tcPr>
          <w:p w14:paraId="44FAAE00" w14:textId="02372279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</w:t>
            </w:r>
            <w:r w:rsidR="00CF3438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940" w:type="dxa"/>
          </w:tcPr>
          <w:p w14:paraId="5FF22125" w14:textId="7DFD14B8" w:rsidR="00934B90" w:rsidRPr="00C71B98" w:rsidRDefault="00997CA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012" w:type="dxa"/>
          </w:tcPr>
          <w:p w14:paraId="66EE7EE7" w14:textId="4253A491" w:rsidR="00934B90" w:rsidRPr="00C71B98" w:rsidRDefault="00C71B98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71B98">
              <w:rPr>
                <w:rFonts w:ascii="Arial" w:hAnsi="Arial" w:cs="Arial"/>
                <w:color w:val="000000"/>
                <w:sz w:val="28"/>
                <w:szCs w:val="28"/>
              </w:rPr>
              <w:t>AS</w:t>
            </w:r>
            <w:r w:rsidR="00934B90" w:rsidRPr="00C71B98">
              <w:rPr>
                <w:rFonts w:ascii="Arial" w:hAnsi="Arial" w:cs="Arial"/>
                <w:color w:val="000000"/>
                <w:sz w:val="28"/>
                <w:szCs w:val="28"/>
              </w:rPr>
              <w:t xml:space="preserve"> notificações motivacionais </w:t>
            </w:r>
            <w:r w:rsidRPr="00C71B98">
              <w:rPr>
                <w:rFonts w:ascii="Arial" w:hAnsi="Arial" w:cs="Arial"/>
                <w:color w:val="000000"/>
                <w:sz w:val="28"/>
                <w:szCs w:val="28"/>
              </w:rPr>
              <w:t>DEVEM</w:t>
            </w:r>
            <w:r w:rsidR="00934B90" w:rsidRPr="00C71B98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C71B98">
              <w:rPr>
                <w:rFonts w:ascii="Arial" w:hAnsi="Arial" w:cs="Arial"/>
                <w:color w:val="000000"/>
                <w:sz w:val="28"/>
                <w:szCs w:val="28"/>
              </w:rPr>
              <w:t xml:space="preserve">respeitar </w:t>
            </w:r>
            <w:r w:rsidR="00934B90" w:rsidRPr="00C71B98">
              <w:rPr>
                <w:rFonts w:ascii="Arial" w:hAnsi="Arial" w:cs="Arial"/>
                <w:color w:val="000000"/>
                <w:sz w:val="28"/>
                <w:szCs w:val="28"/>
              </w:rPr>
              <w:t>horários definidos pelo usuário e evitando excesso de alertas.</w:t>
            </w:r>
          </w:p>
        </w:tc>
      </w:tr>
      <w:tr w:rsidR="00934B90" w:rsidRPr="00B6308C" w14:paraId="009C0442" w14:textId="77777777" w:rsidTr="00595241">
        <w:tc>
          <w:tcPr>
            <w:tcW w:w="1349" w:type="dxa"/>
          </w:tcPr>
          <w:p w14:paraId="3CF59DA8" w14:textId="6C7CFA4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</w:t>
            </w:r>
            <w:r w:rsidR="00CF3438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29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2D4E" w:rsidRPr="00872D4E" w14:paraId="4BBF455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6F3AE" w14:textId="77777777" w:rsidR="00872D4E" w:rsidRPr="00872D4E" w:rsidRDefault="00872D4E" w:rsidP="00872D4E">
                  <w:pPr>
                    <w:pStyle w:val="Cabealho"/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03D4AA86" w14:textId="77777777" w:rsidR="00872D4E" w:rsidRPr="00872D4E" w:rsidRDefault="00872D4E" w:rsidP="00997CAB">
            <w:pPr>
              <w:pStyle w:val="Ttulo1"/>
              <w:rPr>
                <w:rFonts w:ascii="Arial" w:hAnsi="Arial" w:cs="Arial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2"/>
            </w:tblGrid>
            <w:tr w:rsidR="00872D4E" w:rsidRPr="00997CAB" w14:paraId="2E26C6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E90D4" w14:textId="43F9518D" w:rsidR="00872D4E" w:rsidRPr="00997CAB" w:rsidRDefault="00872D4E" w:rsidP="00997CAB">
                  <w:pPr>
                    <w:pStyle w:val="Ttulo1"/>
                    <w:rPr>
                      <w:rFonts w:ascii="Arial" w:hAnsi="Arial" w:cs="Arial"/>
                      <w:b w:val="0"/>
                      <w:bCs w:val="0"/>
                      <w:sz w:val="28"/>
                      <w:szCs w:val="28"/>
                    </w:rPr>
                  </w:pPr>
                  <w:r w:rsidRPr="00997CAB">
                    <w:rPr>
                      <w:rFonts w:ascii="Arial" w:hAnsi="Arial" w:cs="Arial"/>
                      <w:b w:val="0"/>
                      <w:bCs w:val="0"/>
                      <w:sz w:val="28"/>
                      <w:szCs w:val="28"/>
                    </w:rPr>
                    <w:t xml:space="preserve">Interoperabilidade </w:t>
                  </w:r>
                  <w:r w:rsidR="00CF3438" w:rsidRPr="00997CAB">
                    <w:rPr>
                      <w:rFonts w:ascii="Arial" w:hAnsi="Arial" w:cs="Arial"/>
                      <w:b w:val="0"/>
                      <w:bCs w:val="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35AE04B5" w14:textId="20545328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12" w:type="dxa"/>
          </w:tcPr>
          <w:p w14:paraId="6FF762F3" w14:textId="55581980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permitir integração futura com APIs de terceiros (ex.: Google Fit, Apple Health, Spotify), possibilitando cruzamento de dados de bem-estar.</w:t>
            </w:r>
          </w:p>
        </w:tc>
      </w:tr>
      <w:tr w:rsidR="00872D4E" w:rsidRPr="00B6308C" w14:paraId="700958BB" w14:textId="77777777" w:rsidTr="00595241">
        <w:tc>
          <w:tcPr>
            <w:tcW w:w="1349" w:type="dxa"/>
          </w:tcPr>
          <w:p w14:paraId="48A4634D" w14:textId="54708A00" w:rsidR="00872D4E" w:rsidRPr="00934B90" w:rsidRDefault="007C54B2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940" w:type="dxa"/>
          </w:tcPr>
          <w:p w14:paraId="65825A6F" w14:textId="16647A48" w:rsidR="00872D4E" w:rsidRPr="00872D4E" w:rsidRDefault="00997CAB" w:rsidP="00872D4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997CAB">
              <w:rPr>
                <w:rFonts w:ascii="Arial" w:hAnsi="Arial" w:cs="Arial"/>
                <w:sz w:val="28"/>
                <w:szCs w:val="28"/>
              </w:rPr>
              <w:t>Ética/Legislativo</w:t>
            </w:r>
          </w:p>
        </w:tc>
        <w:tc>
          <w:tcPr>
            <w:tcW w:w="5012" w:type="dxa"/>
          </w:tcPr>
          <w:p w14:paraId="7F71D6BF" w14:textId="77777777" w:rsidR="00595241" w:rsidRPr="00595241" w:rsidRDefault="00595241" w:rsidP="00595241">
            <w:pPr>
              <w:pStyle w:val="Cabealho"/>
              <w:tabs>
                <w:tab w:val="left" w:pos="1965"/>
              </w:tabs>
              <w:spacing w:line="360" w:lineRule="auto"/>
              <w:ind w:left="7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O sistema deve respeitar a LGPD nos seguintes artigos:</w:t>
            </w:r>
          </w:p>
          <w:p w14:paraId="4D48659B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Art. 5º: Define dados pessoais e sensíveis.</w:t>
            </w:r>
          </w:p>
          <w:p w14:paraId="6D6ECDB0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6º: Estabelece princípios como finalidade, necessidade e transparência.</w:t>
            </w:r>
          </w:p>
          <w:p w14:paraId="4ED5C5BC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7º: Exige base legal e consentimento para o tratamento dos dados.</w:t>
            </w:r>
          </w:p>
          <w:p w14:paraId="7A0F8D3E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8º: Determina que o consentimento seja informado e revogável.</w:t>
            </w:r>
          </w:p>
          <w:p w14:paraId="41AA7C75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11: Regula o uso de dados sensíveis, como emoções e saúde.</w:t>
            </w:r>
          </w:p>
          <w:p w14:paraId="447574C9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18: Garante direitos ao titular (acesso, correção e exclusão).</w:t>
            </w:r>
          </w:p>
          <w:p w14:paraId="690E2C84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37: Exige registro das operações de tratamento.</w:t>
            </w:r>
          </w:p>
          <w:p w14:paraId="5FCEBA90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41: Obriga a nomeação de um encarregado (DPO).</w:t>
            </w:r>
          </w:p>
          <w:p w14:paraId="18D814C2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46: Impõe medidas de segurança e proteção de dados.</w:t>
            </w:r>
          </w:p>
          <w:p w14:paraId="54D44FE1" w14:textId="4147432B" w:rsidR="00872D4E" w:rsidRPr="00595241" w:rsidRDefault="00872D4E" w:rsidP="00595241">
            <w:pPr>
              <w:pStyle w:val="Cabealho"/>
              <w:tabs>
                <w:tab w:val="left" w:pos="1965"/>
              </w:tabs>
              <w:spacing w:line="360" w:lineRule="auto"/>
              <w:ind w:left="72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7C54B2" w:rsidRPr="00B6308C" w14:paraId="18F52735" w14:textId="77777777" w:rsidTr="00595241">
        <w:tc>
          <w:tcPr>
            <w:tcW w:w="1349" w:type="dxa"/>
          </w:tcPr>
          <w:p w14:paraId="3D9CC939" w14:textId="7BE942D3" w:rsidR="007C54B2" w:rsidRPr="00934B90" w:rsidRDefault="007C54B2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</w:t>
            </w: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2940" w:type="dxa"/>
          </w:tcPr>
          <w:p w14:paraId="42E06CB1" w14:textId="4261A8B7" w:rsidR="007C54B2" w:rsidRPr="00997CAB" w:rsidRDefault="007C54B2" w:rsidP="00872D4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Adaptabilidade</w:t>
            </w:r>
          </w:p>
        </w:tc>
        <w:tc>
          <w:tcPr>
            <w:tcW w:w="5012" w:type="dxa"/>
          </w:tcPr>
          <w:p w14:paraId="36B6AC1A" w14:textId="6B9054DF" w:rsidR="007C54B2" w:rsidRPr="00595241" w:rsidRDefault="007C54B2" w:rsidP="007C54B2">
            <w:pPr>
              <w:pStyle w:val="Cabealho"/>
              <w:tabs>
                <w:tab w:val="left" w:pos="1965"/>
              </w:tabs>
              <w:spacing w:line="360" w:lineRule="auto"/>
              <w:ind w:left="72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Adaptabilidade de layout para tema claro e escuro.</w:t>
            </w:r>
          </w:p>
        </w:tc>
      </w:tr>
      <w:tr w:rsidR="00663446" w:rsidRPr="00B6308C" w14:paraId="0C778712" w14:textId="77777777" w:rsidTr="00595241">
        <w:tc>
          <w:tcPr>
            <w:tcW w:w="1349" w:type="dxa"/>
          </w:tcPr>
          <w:p w14:paraId="4D6202F7" w14:textId="20B1DA3D" w:rsidR="00663446" w:rsidRPr="00934B90" w:rsidRDefault="00663446" w:rsidP="00663446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RNF22</w:t>
            </w:r>
          </w:p>
        </w:tc>
        <w:tc>
          <w:tcPr>
            <w:tcW w:w="2940" w:type="dxa"/>
          </w:tcPr>
          <w:p w14:paraId="44189313" w14:textId="4A6BD8E0" w:rsidR="00663446" w:rsidRPr="00663446" w:rsidRDefault="00663446" w:rsidP="00663446">
            <w:pPr>
              <w:pStyle w:val="Cabealho"/>
              <w:rPr>
                <w:rFonts w:ascii="Symbol" w:hAnsi="Symbol" w:cs="Arial"/>
                <w:sz w:val="28"/>
                <w:szCs w:val="28"/>
              </w:rPr>
            </w:pPr>
            <w:r w:rsidRPr="00997CAB">
              <w:rPr>
                <w:rFonts w:ascii="Arial" w:hAnsi="Arial" w:cs="Arial"/>
                <w:sz w:val="28"/>
                <w:szCs w:val="28"/>
              </w:rPr>
              <w:t>Ética/Legislativo</w:t>
            </w:r>
          </w:p>
        </w:tc>
        <w:tc>
          <w:tcPr>
            <w:tcW w:w="5012" w:type="dxa"/>
          </w:tcPr>
          <w:p w14:paraId="7DCF1578" w14:textId="2030B621" w:rsidR="00663446" w:rsidRDefault="00663446" w:rsidP="00663446">
            <w:pPr>
              <w:pStyle w:val="Cabealho"/>
              <w:tabs>
                <w:tab w:val="left" w:pos="1965"/>
              </w:tabs>
              <w:spacing w:line="360" w:lineRule="auto"/>
              <w:ind w:left="72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seguir os padrões éticos pré-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estabelecidos pelo C</w:t>
            </w:r>
            <w:r w:rsidRPr="007D5B9F">
              <w:rPr>
                <w:rFonts w:ascii="Arial" w:hAnsi="Arial" w:cs="Arial"/>
                <w:color w:val="000000"/>
                <w:sz w:val="28"/>
                <w:szCs w:val="28"/>
              </w:rPr>
              <w:t>onselho Federal de Psicologia (CFP) por meio do Código de Ética Profissional do Psicólogo e pelo Conselho Federal de Medicina (CFM) por meio do Código de Ética Médica. Ambos os códigos visam orientar a conduta profissional para garantir a qualidade do atendimento e a proteção dos indivíduos atendido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D3BFC" w14:textId="77777777" w:rsidR="0083045E" w:rsidRDefault="0083045E">
      <w:r>
        <w:separator/>
      </w:r>
    </w:p>
  </w:endnote>
  <w:endnote w:type="continuationSeparator" w:id="0">
    <w:p w14:paraId="3B1CBD00" w14:textId="77777777" w:rsidR="0083045E" w:rsidRDefault="00830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61BD9" w14:textId="77777777" w:rsidR="0083045E" w:rsidRDefault="0083045E">
      <w:r>
        <w:separator/>
      </w:r>
    </w:p>
  </w:footnote>
  <w:footnote w:type="continuationSeparator" w:id="0">
    <w:p w14:paraId="749673BD" w14:textId="77777777" w:rsidR="0083045E" w:rsidRDefault="00830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B3749"/>
    <w:multiLevelType w:val="multilevel"/>
    <w:tmpl w:val="2EDA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74BA3"/>
    <w:multiLevelType w:val="multilevel"/>
    <w:tmpl w:val="D6C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9436">
    <w:abstractNumId w:val="6"/>
  </w:num>
  <w:num w:numId="2" w16cid:durableId="124011335">
    <w:abstractNumId w:val="1"/>
  </w:num>
  <w:num w:numId="3" w16cid:durableId="182940186">
    <w:abstractNumId w:val="3"/>
  </w:num>
  <w:num w:numId="4" w16cid:durableId="471020452">
    <w:abstractNumId w:val="0"/>
  </w:num>
  <w:num w:numId="5" w16cid:durableId="1856459316">
    <w:abstractNumId w:val="4"/>
  </w:num>
  <w:num w:numId="6" w16cid:durableId="944194996">
    <w:abstractNumId w:val="5"/>
  </w:num>
  <w:num w:numId="7" w16cid:durableId="1553230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B1C8C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4E59"/>
    <w:rsid w:val="004530A9"/>
    <w:rsid w:val="0047335D"/>
    <w:rsid w:val="0047686A"/>
    <w:rsid w:val="004833AA"/>
    <w:rsid w:val="00495D50"/>
    <w:rsid w:val="004B2EB3"/>
    <w:rsid w:val="004C0200"/>
    <w:rsid w:val="004D1B29"/>
    <w:rsid w:val="004E7F0D"/>
    <w:rsid w:val="004F1394"/>
    <w:rsid w:val="004F2569"/>
    <w:rsid w:val="00536042"/>
    <w:rsid w:val="0055144E"/>
    <w:rsid w:val="00595241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37134"/>
    <w:rsid w:val="00647D6D"/>
    <w:rsid w:val="00660055"/>
    <w:rsid w:val="00663446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C54B2"/>
    <w:rsid w:val="007E694A"/>
    <w:rsid w:val="007F6DF2"/>
    <w:rsid w:val="0083045E"/>
    <w:rsid w:val="0083568F"/>
    <w:rsid w:val="00841340"/>
    <w:rsid w:val="00844E29"/>
    <w:rsid w:val="00872D4E"/>
    <w:rsid w:val="00885726"/>
    <w:rsid w:val="008B6F0F"/>
    <w:rsid w:val="008D184E"/>
    <w:rsid w:val="008D35A7"/>
    <w:rsid w:val="008D4AB6"/>
    <w:rsid w:val="008E7EA9"/>
    <w:rsid w:val="008F0C5F"/>
    <w:rsid w:val="00905543"/>
    <w:rsid w:val="009210DC"/>
    <w:rsid w:val="00932FF8"/>
    <w:rsid w:val="00934B90"/>
    <w:rsid w:val="009552F3"/>
    <w:rsid w:val="00957EBA"/>
    <w:rsid w:val="00971787"/>
    <w:rsid w:val="00975813"/>
    <w:rsid w:val="00997CAB"/>
    <w:rsid w:val="009A39D3"/>
    <w:rsid w:val="009B24A0"/>
    <w:rsid w:val="009B4DAD"/>
    <w:rsid w:val="009E72BE"/>
    <w:rsid w:val="009F4261"/>
    <w:rsid w:val="00A21973"/>
    <w:rsid w:val="00A2438E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091B"/>
    <w:rsid w:val="00C21960"/>
    <w:rsid w:val="00C52E57"/>
    <w:rsid w:val="00C71B98"/>
    <w:rsid w:val="00C87965"/>
    <w:rsid w:val="00CB3AA6"/>
    <w:rsid w:val="00CC0415"/>
    <w:rsid w:val="00CD58B5"/>
    <w:rsid w:val="00CF343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1821"/>
    <w:rsid w:val="00DA4232"/>
    <w:rsid w:val="00DC7D54"/>
    <w:rsid w:val="00DD5FB1"/>
    <w:rsid w:val="00DE586A"/>
    <w:rsid w:val="00DF03AE"/>
    <w:rsid w:val="00DF6651"/>
    <w:rsid w:val="00DF7D33"/>
    <w:rsid w:val="00E02F4E"/>
    <w:rsid w:val="00E75174"/>
    <w:rsid w:val="00E83C0B"/>
    <w:rsid w:val="00E975BD"/>
    <w:rsid w:val="00EA0120"/>
    <w:rsid w:val="00EA4A8A"/>
    <w:rsid w:val="00EB70A8"/>
    <w:rsid w:val="00EB70AA"/>
    <w:rsid w:val="00EF1128"/>
    <w:rsid w:val="00EF4F57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arte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elha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arter">
    <w:name w:val="Rodapé Caráte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arter"/>
    <w:rsid w:val="007A741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7A741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rsid w:val="00A80C2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B285FE-6AA0-4CBD-886B-4CEA91200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750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kelly Silva</cp:lastModifiedBy>
  <cp:revision>2</cp:revision>
  <cp:lastPrinted>2004-02-18T23:29:00Z</cp:lastPrinted>
  <dcterms:created xsi:type="dcterms:W3CDTF">2025-10-22T02:36:00Z</dcterms:created>
  <dcterms:modified xsi:type="dcterms:W3CDTF">2025-10-22T02:36:00Z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