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3F47A" w14:textId="77777777" w:rsidR="00F42EA7" w:rsidRPr="00F42EA7" w:rsidRDefault="00F42EA7" w:rsidP="00F42EA7">
      <w:pPr>
        <w:rPr>
          <w:b/>
          <w:bCs/>
        </w:rPr>
      </w:pPr>
      <w:r w:rsidRPr="00F42EA7">
        <w:rPr>
          <w:b/>
          <w:bCs/>
        </w:rPr>
        <w:t>Deep Learning Final Report: Object Detection of People, Animals, Daleks, and Lightsabers</w:t>
      </w:r>
    </w:p>
    <w:p w14:paraId="3386D6CB" w14:textId="77777777" w:rsidR="00F42EA7" w:rsidRPr="00F42EA7" w:rsidRDefault="00F42EA7" w:rsidP="00F42EA7">
      <w:r w:rsidRPr="00F42EA7">
        <w:rPr>
          <w:b/>
          <w:bCs/>
        </w:rPr>
        <w:t>Author:</w:t>
      </w:r>
      <w:r w:rsidRPr="00F42EA7">
        <w:t xml:space="preserve"> Robert Stevens</w:t>
      </w:r>
      <w:r w:rsidRPr="00F42EA7">
        <w:br/>
      </w:r>
      <w:r w:rsidRPr="00F42EA7">
        <w:rPr>
          <w:b/>
          <w:bCs/>
        </w:rPr>
        <w:t>Course:</w:t>
      </w:r>
      <w:r w:rsidRPr="00F42EA7">
        <w:t xml:space="preserve"> ECEN 5060: Deep Learning</w:t>
      </w:r>
      <w:r w:rsidRPr="00F42EA7">
        <w:br/>
      </w:r>
      <w:r w:rsidRPr="00F42EA7">
        <w:rPr>
          <w:b/>
          <w:bCs/>
        </w:rPr>
        <w:t>Date:</w:t>
      </w:r>
      <w:r w:rsidRPr="00F42EA7">
        <w:t xml:space="preserve"> April 30, 2025</w:t>
      </w:r>
    </w:p>
    <w:p w14:paraId="56EB07EE" w14:textId="77777777" w:rsidR="00F42EA7" w:rsidRPr="00F42EA7" w:rsidRDefault="00F42EA7" w:rsidP="00F42EA7">
      <w:r w:rsidRPr="00F42EA7">
        <w:pict w14:anchorId="6F3FB78C">
          <v:rect id="_x0000_i1090" style="width:0;height:1.5pt" o:hralign="center" o:hrstd="t" o:hr="t" fillcolor="#a0a0a0" stroked="f"/>
        </w:pict>
      </w:r>
    </w:p>
    <w:p w14:paraId="119C1BAB" w14:textId="77777777" w:rsidR="00F42EA7" w:rsidRPr="00F42EA7" w:rsidRDefault="00F42EA7" w:rsidP="00F42EA7">
      <w:pPr>
        <w:rPr>
          <w:b/>
          <w:bCs/>
        </w:rPr>
      </w:pPr>
      <w:r w:rsidRPr="00F42EA7">
        <w:rPr>
          <w:b/>
          <w:bCs/>
        </w:rPr>
        <w:t>1. Introduction</w:t>
      </w:r>
    </w:p>
    <w:p w14:paraId="2CDE194F" w14:textId="21A9B02C" w:rsidR="00F42EA7" w:rsidRPr="00F42EA7" w:rsidRDefault="00F42EA7" w:rsidP="00F42EA7">
      <w:r w:rsidRPr="00F42EA7">
        <w:t xml:space="preserve">This project focuses on the application of deep learning to a multi-class object detection task involving real and fictional objects: people, dogs, cats, Daleks, </w:t>
      </w:r>
      <w:r w:rsidR="005B787F">
        <w:t>Sith</w:t>
      </w:r>
      <w:r w:rsidRPr="00F42EA7">
        <w:t xml:space="preserve"> lightsabers, and other lightsabers. Leveraging a pretrained YOLOv8 object detection model, the project implements custom training and inference pipelines, dataset preparation, evaluation metrics, and GitHub-integrated CI/CD for validation. The primary goal is to build a deployable system with robust detection performance and detailed documentation of its training and testing behavior.</w:t>
      </w:r>
    </w:p>
    <w:p w14:paraId="5F7DA94A" w14:textId="77777777" w:rsidR="00F42EA7" w:rsidRPr="00F42EA7" w:rsidRDefault="00F42EA7" w:rsidP="00F42EA7">
      <w:r w:rsidRPr="00F42EA7">
        <w:pict w14:anchorId="7A715C6F">
          <v:rect id="_x0000_i1091" style="width:0;height:1.5pt" o:hralign="center" o:hrstd="t" o:hr="t" fillcolor="#a0a0a0" stroked="f"/>
        </w:pict>
      </w:r>
    </w:p>
    <w:p w14:paraId="72D4618F" w14:textId="77777777" w:rsidR="00F42EA7" w:rsidRPr="00F42EA7" w:rsidRDefault="00F42EA7" w:rsidP="00F42EA7">
      <w:pPr>
        <w:rPr>
          <w:b/>
          <w:bCs/>
        </w:rPr>
      </w:pPr>
      <w:r w:rsidRPr="00F42EA7">
        <w:rPr>
          <w:b/>
          <w:bCs/>
        </w:rPr>
        <w:t>2. Dataset Overview</w:t>
      </w:r>
    </w:p>
    <w:p w14:paraId="58AF9772" w14:textId="77777777" w:rsidR="00F42EA7" w:rsidRPr="00F42EA7" w:rsidRDefault="00F42EA7" w:rsidP="00F42EA7">
      <w:r w:rsidRPr="00F42EA7">
        <w:t>The training dataset was constructed from a blend of the COCO subset (for people, cats, and dogs) and custom image datasets for Daleks and lightsabers. The dataset was annotated in YOLO format using both manual and automated tools. The final dataset comprised six classes:</w:t>
      </w:r>
    </w:p>
    <w:p w14:paraId="6351CADA" w14:textId="77777777" w:rsidR="00F42EA7" w:rsidRPr="00F42EA7" w:rsidRDefault="00F42EA7" w:rsidP="00F42EA7">
      <w:pPr>
        <w:numPr>
          <w:ilvl w:val="0"/>
          <w:numId w:val="1"/>
        </w:numPr>
      </w:pPr>
      <w:r w:rsidRPr="00F42EA7">
        <w:t>0: person</w:t>
      </w:r>
    </w:p>
    <w:p w14:paraId="53DFF040" w14:textId="77777777" w:rsidR="00F42EA7" w:rsidRPr="00F42EA7" w:rsidRDefault="00F42EA7" w:rsidP="00F42EA7">
      <w:pPr>
        <w:numPr>
          <w:ilvl w:val="0"/>
          <w:numId w:val="1"/>
        </w:numPr>
      </w:pPr>
      <w:r w:rsidRPr="00F42EA7">
        <w:t>1: dog</w:t>
      </w:r>
    </w:p>
    <w:p w14:paraId="5110A609" w14:textId="77777777" w:rsidR="00F42EA7" w:rsidRPr="00F42EA7" w:rsidRDefault="00F42EA7" w:rsidP="00F42EA7">
      <w:pPr>
        <w:numPr>
          <w:ilvl w:val="0"/>
          <w:numId w:val="1"/>
        </w:numPr>
      </w:pPr>
      <w:r w:rsidRPr="00F42EA7">
        <w:t>2: cat</w:t>
      </w:r>
    </w:p>
    <w:p w14:paraId="06BE787F" w14:textId="77777777" w:rsidR="00F42EA7" w:rsidRPr="00F42EA7" w:rsidRDefault="00F42EA7" w:rsidP="00F42EA7">
      <w:pPr>
        <w:numPr>
          <w:ilvl w:val="0"/>
          <w:numId w:val="1"/>
        </w:numPr>
      </w:pPr>
      <w:r w:rsidRPr="00F42EA7">
        <w:t>3: dalek</w:t>
      </w:r>
    </w:p>
    <w:p w14:paraId="54214FB7" w14:textId="77777777" w:rsidR="00F42EA7" w:rsidRPr="00F42EA7" w:rsidRDefault="00F42EA7" w:rsidP="00F42EA7">
      <w:pPr>
        <w:numPr>
          <w:ilvl w:val="0"/>
          <w:numId w:val="1"/>
        </w:numPr>
      </w:pPr>
      <w:r w:rsidRPr="00F42EA7">
        <w:t xml:space="preserve">4: </w:t>
      </w:r>
      <w:proofErr w:type="spellStart"/>
      <w:r w:rsidRPr="00F42EA7">
        <w:t>other_lightsaber</w:t>
      </w:r>
      <w:proofErr w:type="spellEnd"/>
    </w:p>
    <w:p w14:paraId="1CFC066F" w14:textId="3D818C77" w:rsidR="00F42EA7" w:rsidRPr="00F42EA7" w:rsidRDefault="00F42EA7" w:rsidP="00F42EA7">
      <w:pPr>
        <w:numPr>
          <w:ilvl w:val="0"/>
          <w:numId w:val="1"/>
        </w:numPr>
      </w:pPr>
      <w:r w:rsidRPr="00F42EA7">
        <w:t xml:space="preserve">5: </w:t>
      </w:r>
      <w:proofErr w:type="spellStart"/>
      <w:r w:rsidR="00C614AC">
        <w:t>s</w:t>
      </w:r>
      <w:r w:rsidR="005B787F">
        <w:t>ith</w:t>
      </w:r>
      <w:r w:rsidRPr="00F42EA7">
        <w:t>_lightsaber</w:t>
      </w:r>
      <w:proofErr w:type="spellEnd"/>
    </w:p>
    <w:p w14:paraId="0B8F99D5" w14:textId="77777777" w:rsidR="00F42EA7" w:rsidRPr="00F42EA7" w:rsidRDefault="00F42EA7" w:rsidP="00F42EA7">
      <w:r w:rsidRPr="00F42EA7">
        <w:t>Dataset directories were structured for use with YOLOv8, including subfolders for images/train, images/</w:t>
      </w:r>
      <w:proofErr w:type="spellStart"/>
      <w:r w:rsidRPr="00F42EA7">
        <w:t>val</w:t>
      </w:r>
      <w:proofErr w:type="spellEnd"/>
      <w:r w:rsidRPr="00F42EA7">
        <w:t>, and images/test, and corresponding labels/ directories.</w:t>
      </w:r>
    </w:p>
    <w:p w14:paraId="1F0D3B20" w14:textId="77777777" w:rsidR="00F42EA7" w:rsidRPr="00F42EA7" w:rsidRDefault="00F42EA7" w:rsidP="00F42EA7">
      <w:r w:rsidRPr="00F42EA7">
        <w:pict w14:anchorId="69F401C9">
          <v:rect id="_x0000_i1092" style="width:0;height:1.5pt" o:hralign="center" o:hrstd="t" o:hr="t" fillcolor="#a0a0a0" stroked="f"/>
        </w:pict>
      </w:r>
    </w:p>
    <w:p w14:paraId="59A1FDAF" w14:textId="77777777" w:rsidR="00F42EA7" w:rsidRPr="00F42EA7" w:rsidRDefault="00F42EA7" w:rsidP="00F42EA7">
      <w:pPr>
        <w:rPr>
          <w:b/>
          <w:bCs/>
        </w:rPr>
      </w:pPr>
      <w:r w:rsidRPr="00F42EA7">
        <w:rPr>
          <w:b/>
          <w:bCs/>
        </w:rPr>
        <w:t>3. Model Architecture</w:t>
      </w:r>
    </w:p>
    <w:p w14:paraId="368E1238" w14:textId="77777777" w:rsidR="00F42EA7" w:rsidRPr="00F42EA7" w:rsidRDefault="00F42EA7" w:rsidP="00F42EA7">
      <w:r w:rsidRPr="00F42EA7">
        <w:t xml:space="preserve">The project uses the YOLOv8 object detection framework provided by </w:t>
      </w:r>
      <w:proofErr w:type="spellStart"/>
      <w:r w:rsidRPr="00F42EA7">
        <w:t>Ultralytics</w:t>
      </w:r>
      <w:proofErr w:type="spellEnd"/>
      <w:r w:rsidRPr="00F42EA7">
        <w:t xml:space="preserve">, a powerful real-time object detection system known for its speed and accuracy. YOLOv8 ("You Only Look Once") is built on a convolutional neural network backbone, paired with feature pyramid </w:t>
      </w:r>
      <w:r w:rsidRPr="00F42EA7">
        <w:lastRenderedPageBreak/>
        <w:t xml:space="preserve">networks (FPN) and path aggregation networks (PANet) to better capture spatial hierarchies at different scales. The detection heads simultaneously predict bounding boxes, </w:t>
      </w:r>
      <w:proofErr w:type="spellStart"/>
      <w:r w:rsidRPr="00F42EA7">
        <w:t>objectness</w:t>
      </w:r>
      <w:proofErr w:type="spellEnd"/>
      <w:r w:rsidRPr="00F42EA7">
        <w:t xml:space="preserve"> scores, and class probabilities, making it a fast and elegant solution for multi-object detection.</w:t>
      </w:r>
    </w:p>
    <w:p w14:paraId="035DBA8D" w14:textId="77777777" w:rsidR="00F42EA7" w:rsidRPr="00F42EA7" w:rsidRDefault="00F42EA7" w:rsidP="00F42EA7">
      <w:r w:rsidRPr="00F42EA7">
        <w:t>A pretrained YOLOv8n model served as the starting point. It was fine-tuned using our combined dataset, which included both real-world and synthetic classes. YOLOv8's modular configuration allowed rapid experimentation, and its robust training routines handled class imbalance and label noise gracefully.</w:t>
      </w:r>
    </w:p>
    <w:p w14:paraId="3DCA5C49" w14:textId="77777777" w:rsidR="00F42EA7" w:rsidRPr="00F42EA7" w:rsidRDefault="00F42EA7" w:rsidP="00F42EA7">
      <w:r w:rsidRPr="00F42EA7">
        <w:t>This phase of the project was particularly enjoyable — watching bounding boxes snap into place during live inference felt like digital magic. Seeing a Dalek identified correctly for the first time was genuinely exciting.</w:t>
      </w:r>
    </w:p>
    <w:p w14:paraId="174324AE" w14:textId="77777777" w:rsidR="00F42EA7" w:rsidRPr="00F42EA7" w:rsidRDefault="00F42EA7" w:rsidP="00F42EA7">
      <w:r w:rsidRPr="00F42EA7">
        <w:t>Model configuration details:</w:t>
      </w:r>
    </w:p>
    <w:p w14:paraId="05E2D79E" w14:textId="77777777" w:rsidR="00F42EA7" w:rsidRPr="00F42EA7" w:rsidRDefault="00F42EA7" w:rsidP="00F42EA7">
      <w:pPr>
        <w:numPr>
          <w:ilvl w:val="0"/>
          <w:numId w:val="2"/>
        </w:numPr>
      </w:pPr>
      <w:r w:rsidRPr="00F42EA7">
        <w:rPr>
          <w:b/>
          <w:bCs/>
        </w:rPr>
        <w:t>Base Model:</w:t>
      </w:r>
      <w:r w:rsidRPr="00F42EA7">
        <w:t xml:space="preserve"> YOLOv8n pretrained weights</w:t>
      </w:r>
    </w:p>
    <w:p w14:paraId="6A7688E9" w14:textId="77777777" w:rsidR="00F42EA7" w:rsidRPr="00F42EA7" w:rsidRDefault="00F42EA7" w:rsidP="00F42EA7">
      <w:pPr>
        <w:numPr>
          <w:ilvl w:val="0"/>
          <w:numId w:val="2"/>
        </w:numPr>
      </w:pPr>
      <w:r w:rsidRPr="00F42EA7">
        <w:rPr>
          <w:b/>
          <w:bCs/>
        </w:rPr>
        <w:t>Input Resolution:</w:t>
      </w:r>
      <w:r w:rsidRPr="00F42EA7">
        <w:t xml:space="preserve"> 640x640 pixels</w:t>
      </w:r>
    </w:p>
    <w:p w14:paraId="606F3B8B" w14:textId="77777777" w:rsidR="00F42EA7" w:rsidRPr="00F42EA7" w:rsidRDefault="00F42EA7" w:rsidP="00F42EA7">
      <w:pPr>
        <w:numPr>
          <w:ilvl w:val="0"/>
          <w:numId w:val="2"/>
        </w:numPr>
      </w:pPr>
      <w:r w:rsidRPr="00F42EA7">
        <w:rPr>
          <w:b/>
          <w:bCs/>
        </w:rPr>
        <w:t>Training Epochs:</w:t>
      </w:r>
      <w:r w:rsidRPr="00F42EA7">
        <w:t xml:space="preserve"> 50 (early stopping used to prevent overfitting)</w:t>
      </w:r>
    </w:p>
    <w:p w14:paraId="264C28BA" w14:textId="77777777" w:rsidR="00F42EA7" w:rsidRPr="00F42EA7" w:rsidRDefault="00F42EA7" w:rsidP="00F42EA7">
      <w:pPr>
        <w:numPr>
          <w:ilvl w:val="0"/>
          <w:numId w:val="2"/>
        </w:numPr>
      </w:pPr>
      <w:r w:rsidRPr="00F42EA7">
        <w:rPr>
          <w:b/>
          <w:bCs/>
        </w:rPr>
        <w:t>Optimizer:</w:t>
      </w:r>
      <w:r w:rsidRPr="00F42EA7">
        <w:t xml:space="preserve"> Stochastic Gradient Descent (SGD) with Nesterov momentum</w:t>
      </w:r>
    </w:p>
    <w:p w14:paraId="52C32A41" w14:textId="77777777" w:rsidR="00F42EA7" w:rsidRPr="00F42EA7" w:rsidRDefault="00F42EA7" w:rsidP="00F42EA7">
      <w:pPr>
        <w:numPr>
          <w:ilvl w:val="0"/>
          <w:numId w:val="2"/>
        </w:numPr>
      </w:pPr>
      <w:r w:rsidRPr="00F42EA7">
        <w:rPr>
          <w:b/>
          <w:bCs/>
        </w:rPr>
        <w:t>Loss Function:</w:t>
      </w:r>
      <w:r w:rsidRPr="00F42EA7">
        <w:t xml:space="preserve"> Combination of bounding box regression loss, class probability loss, and Distribution Focal Loss (DFL), which improves localization accuracy for small objects</w:t>
      </w:r>
    </w:p>
    <w:p w14:paraId="2438F2C8" w14:textId="77777777" w:rsidR="00F42EA7" w:rsidRPr="00F42EA7" w:rsidRDefault="00F42EA7" w:rsidP="00F42EA7">
      <w:r w:rsidRPr="00F42EA7">
        <w:t>Overall, the architecture provided a solid foundation that made object detection both effective and fun to build.</w:t>
      </w:r>
    </w:p>
    <w:p w14:paraId="37C69D1A" w14:textId="77777777" w:rsidR="00F42EA7" w:rsidRPr="00F42EA7" w:rsidRDefault="00F42EA7" w:rsidP="00F42EA7">
      <w:r w:rsidRPr="00F42EA7">
        <w:pict w14:anchorId="50F578C6">
          <v:rect id="_x0000_i1093" style="width:0;height:1.5pt" o:hralign="center" o:hrstd="t" o:hr="t" fillcolor="#a0a0a0" stroked="f"/>
        </w:pict>
      </w:r>
    </w:p>
    <w:p w14:paraId="5985BBFF" w14:textId="77777777" w:rsidR="00F42EA7" w:rsidRPr="00F42EA7" w:rsidRDefault="00F42EA7" w:rsidP="00F42EA7">
      <w:pPr>
        <w:rPr>
          <w:b/>
          <w:bCs/>
        </w:rPr>
      </w:pPr>
      <w:r w:rsidRPr="00F42EA7">
        <w:rPr>
          <w:b/>
          <w:bCs/>
        </w:rPr>
        <w:t>4. Training Diagnostics</w:t>
      </w:r>
    </w:p>
    <w:p w14:paraId="7A89FF66" w14:textId="77777777" w:rsidR="00F42EA7" w:rsidRPr="00F42EA7" w:rsidRDefault="00F42EA7" w:rsidP="00F42EA7">
      <w:r w:rsidRPr="00F42EA7">
        <w:t>Training was conducted locally on an NVIDIA RTX 3060 GPU. The training process included on-the-fly data augmentation and label smoothing.</w:t>
      </w:r>
    </w:p>
    <w:p w14:paraId="1B17DD20" w14:textId="780550F2" w:rsidR="00F42EA7" w:rsidRPr="00F42EA7" w:rsidRDefault="00F42EA7" w:rsidP="00F42EA7">
      <w:r w:rsidRPr="00F42EA7">
        <w:rPr>
          <w:b/>
          <w:bCs/>
        </w:rPr>
        <w:t>Training vs Validation Loss Curve:</w:t>
      </w:r>
      <w:r w:rsidRPr="00F42EA7">
        <w:t xml:space="preserve"> </w:t>
      </w:r>
      <w:r w:rsidRPr="00F42EA7">
        <mc:AlternateContent>
          <mc:Choice Requires="wps">
            <w:drawing>
              <wp:inline distT="0" distB="0" distL="0" distR="0" wp14:anchorId="74272E53" wp14:editId="518F0D7D">
                <wp:extent cx="304800" cy="304800"/>
                <wp:effectExtent l="0" t="0" r="0" b="0"/>
                <wp:docPr id="89249865" name="Rectangle 2" descr="Training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4888F" id="Rectangle 2" o:spid="_x0000_s1026" alt="Training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8ACBD8" w14:textId="77777777" w:rsidR="00F42EA7" w:rsidRPr="00F42EA7" w:rsidRDefault="00F42EA7" w:rsidP="00F42EA7">
      <w:r w:rsidRPr="00F42EA7">
        <w:t>The training and validation loss consistently declined, indicating effective learning and no overfitting. Additional training epochs could yield further improvements.</w:t>
      </w:r>
    </w:p>
    <w:p w14:paraId="50BB18A6" w14:textId="77777777" w:rsidR="00F42EA7" w:rsidRPr="00F42EA7" w:rsidRDefault="00F42EA7" w:rsidP="00F42EA7">
      <w:r w:rsidRPr="00F42EA7">
        <w:pict w14:anchorId="1E2923A9">
          <v:rect id="_x0000_i1095" style="width:0;height:1.5pt" o:hralign="center" o:hrstd="t" o:hr="t" fillcolor="#a0a0a0" stroked="f"/>
        </w:pict>
      </w:r>
    </w:p>
    <w:p w14:paraId="34AD89D2" w14:textId="77777777" w:rsidR="00F42EA7" w:rsidRPr="00F42EA7" w:rsidRDefault="00F42EA7" w:rsidP="00F42EA7">
      <w:pPr>
        <w:rPr>
          <w:b/>
          <w:bCs/>
        </w:rPr>
      </w:pPr>
      <w:r w:rsidRPr="00F42EA7">
        <w:rPr>
          <w:b/>
          <w:bCs/>
        </w:rPr>
        <w:t>5. Evaluation Metrics</w:t>
      </w:r>
    </w:p>
    <w:p w14:paraId="008D1E40" w14:textId="77777777" w:rsidR="00F42EA7" w:rsidRPr="00F42EA7" w:rsidRDefault="00F42EA7" w:rsidP="00F42EA7">
      <w:r w:rsidRPr="00F42EA7">
        <w:lastRenderedPageBreak/>
        <w:t>Validation was performed on a held-out test set containing 707 objects across all six classes. The following results were obtained: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964"/>
        <w:gridCol w:w="648"/>
        <w:gridCol w:w="1067"/>
      </w:tblGrid>
      <w:tr w:rsidR="00F42EA7" w:rsidRPr="00F42EA7" w14:paraId="5C6CB7F0" w14:textId="77777777" w:rsidTr="00F42EA7">
        <w:trPr>
          <w:tblHeader/>
          <w:tblCellSpacing w:w="15" w:type="dxa"/>
        </w:trPr>
        <w:tc>
          <w:tcPr>
            <w:tcW w:w="0" w:type="auto"/>
            <w:vAlign w:val="center"/>
            <w:hideMark/>
          </w:tcPr>
          <w:p w14:paraId="40CE3260" w14:textId="77777777" w:rsidR="00F42EA7" w:rsidRPr="00F42EA7" w:rsidRDefault="00F42EA7" w:rsidP="00F42EA7">
            <w:pPr>
              <w:rPr>
                <w:b/>
                <w:bCs/>
              </w:rPr>
            </w:pPr>
            <w:r w:rsidRPr="00F42EA7">
              <w:rPr>
                <w:b/>
                <w:bCs/>
              </w:rPr>
              <w:t>Class</w:t>
            </w:r>
          </w:p>
        </w:tc>
        <w:tc>
          <w:tcPr>
            <w:tcW w:w="0" w:type="auto"/>
            <w:vAlign w:val="center"/>
            <w:hideMark/>
          </w:tcPr>
          <w:p w14:paraId="416F5E66" w14:textId="77777777" w:rsidR="00F42EA7" w:rsidRPr="00F42EA7" w:rsidRDefault="00F42EA7" w:rsidP="00F42EA7">
            <w:pPr>
              <w:rPr>
                <w:b/>
                <w:bCs/>
              </w:rPr>
            </w:pPr>
            <w:r w:rsidRPr="00F42EA7">
              <w:rPr>
                <w:b/>
                <w:bCs/>
              </w:rPr>
              <w:t>Precision</w:t>
            </w:r>
          </w:p>
        </w:tc>
        <w:tc>
          <w:tcPr>
            <w:tcW w:w="0" w:type="auto"/>
            <w:vAlign w:val="center"/>
            <w:hideMark/>
          </w:tcPr>
          <w:p w14:paraId="688545F8" w14:textId="77777777" w:rsidR="00F42EA7" w:rsidRPr="00F42EA7" w:rsidRDefault="00F42EA7" w:rsidP="00F42EA7">
            <w:pPr>
              <w:rPr>
                <w:b/>
                <w:bCs/>
              </w:rPr>
            </w:pPr>
            <w:r w:rsidRPr="00F42EA7">
              <w:rPr>
                <w:b/>
                <w:bCs/>
              </w:rPr>
              <w:t>Recall</w:t>
            </w:r>
          </w:p>
        </w:tc>
        <w:tc>
          <w:tcPr>
            <w:tcW w:w="0" w:type="auto"/>
            <w:vAlign w:val="center"/>
            <w:hideMark/>
          </w:tcPr>
          <w:p w14:paraId="5BDA2FE8" w14:textId="77777777" w:rsidR="00F42EA7" w:rsidRPr="00F42EA7" w:rsidRDefault="00F42EA7" w:rsidP="00F42EA7">
            <w:pPr>
              <w:rPr>
                <w:b/>
                <w:bCs/>
              </w:rPr>
            </w:pPr>
            <w:r w:rsidRPr="00F42EA7">
              <w:rPr>
                <w:b/>
                <w:bCs/>
              </w:rPr>
              <w:t>mAP@0.5</w:t>
            </w:r>
          </w:p>
        </w:tc>
      </w:tr>
      <w:tr w:rsidR="00F42EA7" w:rsidRPr="00F42EA7" w14:paraId="3E7A7B31" w14:textId="77777777" w:rsidTr="00F42EA7">
        <w:trPr>
          <w:tblCellSpacing w:w="15" w:type="dxa"/>
        </w:trPr>
        <w:tc>
          <w:tcPr>
            <w:tcW w:w="0" w:type="auto"/>
            <w:vAlign w:val="center"/>
            <w:hideMark/>
          </w:tcPr>
          <w:p w14:paraId="51D9582A" w14:textId="77777777" w:rsidR="00F42EA7" w:rsidRPr="00F42EA7" w:rsidRDefault="00F42EA7" w:rsidP="00F42EA7">
            <w:r w:rsidRPr="00F42EA7">
              <w:t>person</w:t>
            </w:r>
          </w:p>
        </w:tc>
        <w:tc>
          <w:tcPr>
            <w:tcW w:w="0" w:type="auto"/>
            <w:vAlign w:val="center"/>
            <w:hideMark/>
          </w:tcPr>
          <w:p w14:paraId="1A182544" w14:textId="77777777" w:rsidR="00F42EA7" w:rsidRPr="00F42EA7" w:rsidRDefault="00F42EA7" w:rsidP="00F42EA7">
            <w:r w:rsidRPr="00F42EA7">
              <w:t>0.683</w:t>
            </w:r>
          </w:p>
        </w:tc>
        <w:tc>
          <w:tcPr>
            <w:tcW w:w="0" w:type="auto"/>
            <w:vAlign w:val="center"/>
            <w:hideMark/>
          </w:tcPr>
          <w:p w14:paraId="2B5A6BA9" w14:textId="77777777" w:rsidR="00F42EA7" w:rsidRPr="00F42EA7" w:rsidRDefault="00F42EA7" w:rsidP="00F42EA7">
            <w:r w:rsidRPr="00F42EA7">
              <w:t>0.658</w:t>
            </w:r>
          </w:p>
        </w:tc>
        <w:tc>
          <w:tcPr>
            <w:tcW w:w="0" w:type="auto"/>
            <w:vAlign w:val="center"/>
            <w:hideMark/>
          </w:tcPr>
          <w:p w14:paraId="46E0F096" w14:textId="77777777" w:rsidR="00F42EA7" w:rsidRPr="00F42EA7" w:rsidRDefault="00F42EA7" w:rsidP="00F42EA7">
            <w:r w:rsidRPr="00F42EA7">
              <w:t>0.704</w:t>
            </w:r>
          </w:p>
        </w:tc>
      </w:tr>
      <w:tr w:rsidR="00F42EA7" w:rsidRPr="00F42EA7" w14:paraId="22476B01" w14:textId="77777777" w:rsidTr="00F42EA7">
        <w:trPr>
          <w:tblCellSpacing w:w="15" w:type="dxa"/>
        </w:trPr>
        <w:tc>
          <w:tcPr>
            <w:tcW w:w="0" w:type="auto"/>
            <w:vAlign w:val="center"/>
            <w:hideMark/>
          </w:tcPr>
          <w:p w14:paraId="7BD4D253" w14:textId="77777777" w:rsidR="00F42EA7" w:rsidRPr="00F42EA7" w:rsidRDefault="00F42EA7" w:rsidP="00F42EA7">
            <w:r w:rsidRPr="00F42EA7">
              <w:t>dog</w:t>
            </w:r>
          </w:p>
        </w:tc>
        <w:tc>
          <w:tcPr>
            <w:tcW w:w="0" w:type="auto"/>
            <w:vAlign w:val="center"/>
            <w:hideMark/>
          </w:tcPr>
          <w:p w14:paraId="2E95BDF4" w14:textId="77777777" w:rsidR="00F42EA7" w:rsidRPr="00F42EA7" w:rsidRDefault="00F42EA7" w:rsidP="00F42EA7">
            <w:r w:rsidRPr="00F42EA7">
              <w:t>0.521</w:t>
            </w:r>
          </w:p>
        </w:tc>
        <w:tc>
          <w:tcPr>
            <w:tcW w:w="0" w:type="auto"/>
            <w:vAlign w:val="center"/>
            <w:hideMark/>
          </w:tcPr>
          <w:p w14:paraId="41A50099" w14:textId="77777777" w:rsidR="00F42EA7" w:rsidRPr="00F42EA7" w:rsidRDefault="00F42EA7" w:rsidP="00F42EA7">
            <w:r w:rsidRPr="00F42EA7">
              <w:t>0.600</w:t>
            </w:r>
          </w:p>
        </w:tc>
        <w:tc>
          <w:tcPr>
            <w:tcW w:w="0" w:type="auto"/>
            <w:vAlign w:val="center"/>
            <w:hideMark/>
          </w:tcPr>
          <w:p w14:paraId="7214C7F1" w14:textId="77777777" w:rsidR="00F42EA7" w:rsidRPr="00F42EA7" w:rsidRDefault="00F42EA7" w:rsidP="00F42EA7">
            <w:r w:rsidRPr="00F42EA7">
              <w:t>0.604</w:t>
            </w:r>
          </w:p>
        </w:tc>
      </w:tr>
      <w:tr w:rsidR="00F42EA7" w:rsidRPr="00F42EA7" w14:paraId="41305A65" w14:textId="77777777" w:rsidTr="00F42EA7">
        <w:trPr>
          <w:tblCellSpacing w:w="15" w:type="dxa"/>
        </w:trPr>
        <w:tc>
          <w:tcPr>
            <w:tcW w:w="0" w:type="auto"/>
            <w:vAlign w:val="center"/>
            <w:hideMark/>
          </w:tcPr>
          <w:p w14:paraId="28E0C1FB" w14:textId="77777777" w:rsidR="00F42EA7" w:rsidRPr="00F42EA7" w:rsidRDefault="00F42EA7" w:rsidP="00F42EA7">
            <w:r w:rsidRPr="00F42EA7">
              <w:t>cat</w:t>
            </w:r>
          </w:p>
        </w:tc>
        <w:tc>
          <w:tcPr>
            <w:tcW w:w="0" w:type="auto"/>
            <w:vAlign w:val="center"/>
            <w:hideMark/>
          </w:tcPr>
          <w:p w14:paraId="517E9200" w14:textId="77777777" w:rsidR="00F42EA7" w:rsidRPr="00F42EA7" w:rsidRDefault="00F42EA7" w:rsidP="00F42EA7">
            <w:r w:rsidRPr="00F42EA7">
              <w:t>0.562</w:t>
            </w:r>
          </w:p>
        </w:tc>
        <w:tc>
          <w:tcPr>
            <w:tcW w:w="0" w:type="auto"/>
            <w:vAlign w:val="center"/>
            <w:hideMark/>
          </w:tcPr>
          <w:p w14:paraId="7FB3DF57" w14:textId="77777777" w:rsidR="00F42EA7" w:rsidRPr="00F42EA7" w:rsidRDefault="00F42EA7" w:rsidP="00F42EA7">
            <w:r w:rsidRPr="00F42EA7">
              <w:t>0.523</w:t>
            </w:r>
          </w:p>
        </w:tc>
        <w:tc>
          <w:tcPr>
            <w:tcW w:w="0" w:type="auto"/>
            <w:vAlign w:val="center"/>
            <w:hideMark/>
          </w:tcPr>
          <w:p w14:paraId="328C088A" w14:textId="77777777" w:rsidR="00F42EA7" w:rsidRPr="00F42EA7" w:rsidRDefault="00F42EA7" w:rsidP="00F42EA7">
            <w:r w:rsidRPr="00F42EA7">
              <w:t>0.579</w:t>
            </w:r>
          </w:p>
        </w:tc>
      </w:tr>
      <w:tr w:rsidR="00F42EA7" w:rsidRPr="00F42EA7" w14:paraId="18E79F5D" w14:textId="77777777" w:rsidTr="00F42EA7">
        <w:trPr>
          <w:tblCellSpacing w:w="15" w:type="dxa"/>
        </w:trPr>
        <w:tc>
          <w:tcPr>
            <w:tcW w:w="0" w:type="auto"/>
            <w:vAlign w:val="center"/>
            <w:hideMark/>
          </w:tcPr>
          <w:p w14:paraId="77089A5F" w14:textId="77777777" w:rsidR="00F42EA7" w:rsidRPr="00F42EA7" w:rsidRDefault="00F42EA7" w:rsidP="00F42EA7">
            <w:r w:rsidRPr="00F42EA7">
              <w:t>dalek</w:t>
            </w:r>
          </w:p>
        </w:tc>
        <w:tc>
          <w:tcPr>
            <w:tcW w:w="0" w:type="auto"/>
            <w:vAlign w:val="center"/>
            <w:hideMark/>
          </w:tcPr>
          <w:p w14:paraId="20172BDE" w14:textId="77777777" w:rsidR="00F42EA7" w:rsidRPr="00F42EA7" w:rsidRDefault="00F42EA7" w:rsidP="00F42EA7">
            <w:r w:rsidRPr="00F42EA7">
              <w:t>0.816</w:t>
            </w:r>
          </w:p>
        </w:tc>
        <w:tc>
          <w:tcPr>
            <w:tcW w:w="0" w:type="auto"/>
            <w:vAlign w:val="center"/>
            <w:hideMark/>
          </w:tcPr>
          <w:p w14:paraId="33FAB925" w14:textId="77777777" w:rsidR="00F42EA7" w:rsidRPr="00F42EA7" w:rsidRDefault="00F42EA7" w:rsidP="00F42EA7">
            <w:r w:rsidRPr="00F42EA7">
              <w:t>0.918</w:t>
            </w:r>
          </w:p>
        </w:tc>
        <w:tc>
          <w:tcPr>
            <w:tcW w:w="0" w:type="auto"/>
            <w:vAlign w:val="center"/>
            <w:hideMark/>
          </w:tcPr>
          <w:p w14:paraId="349D7D95" w14:textId="77777777" w:rsidR="00F42EA7" w:rsidRPr="00F42EA7" w:rsidRDefault="00F42EA7" w:rsidP="00F42EA7">
            <w:r w:rsidRPr="00F42EA7">
              <w:t>0.960</w:t>
            </w:r>
          </w:p>
        </w:tc>
      </w:tr>
      <w:tr w:rsidR="00F42EA7" w:rsidRPr="00F42EA7" w14:paraId="3FEE1E1F" w14:textId="77777777" w:rsidTr="00F42EA7">
        <w:trPr>
          <w:tblCellSpacing w:w="15" w:type="dxa"/>
        </w:trPr>
        <w:tc>
          <w:tcPr>
            <w:tcW w:w="0" w:type="auto"/>
            <w:vAlign w:val="center"/>
            <w:hideMark/>
          </w:tcPr>
          <w:p w14:paraId="08D96B49" w14:textId="77777777" w:rsidR="00F42EA7" w:rsidRPr="00F42EA7" w:rsidRDefault="00F42EA7" w:rsidP="00F42EA7">
            <w:proofErr w:type="spellStart"/>
            <w:r w:rsidRPr="00F42EA7">
              <w:t>other_lightsaber</w:t>
            </w:r>
            <w:proofErr w:type="spellEnd"/>
          </w:p>
        </w:tc>
        <w:tc>
          <w:tcPr>
            <w:tcW w:w="0" w:type="auto"/>
            <w:vAlign w:val="center"/>
            <w:hideMark/>
          </w:tcPr>
          <w:p w14:paraId="17F5815A" w14:textId="77777777" w:rsidR="00F42EA7" w:rsidRPr="00F42EA7" w:rsidRDefault="00F42EA7" w:rsidP="00F42EA7">
            <w:r w:rsidRPr="00F42EA7">
              <w:t>0.324</w:t>
            </w:r>
          </w:p>
        </w:tc>
        <w:tc>
          <w:tcPr>
            <w:tcW w:w="0" w:type="auto"/>
            <w:vAlign w:val="center"/>
            <w:hideMark/>
          </w:tcPr>
          <w:p w14:paraId="40700527" w14:textId="77777777" w:rsidR="00F42EA7" w:rsidRPr="00F42EA7" w:rsidRDefault="00F42EA7" w:rsidP="00F42EA7">
            <w:r w:rsidRPr="00F42EA7">
              <w:t>0.860</w:t>
            </w:r>
          </w:p>
        </w:tc>
        <w:tc>
          <w:tcPr>
            <w:tcW w:w="0" w:type="auto"/>
            <w:vAlign w:val="center"/>
            <w:hideMark/>
          </w:tcPr>
          <w:p w14:paraId="2482907F" w14:textId="77777777" w:rsidR="00F42EA7" w:rsidRPr="00F42EA7" w:rsidRDefault="00F42EA7" w:rsidP="00F42EA7">
            <w:r w:rsidRPr="00F42EA7">
              <w:t>0.311</w:t>
            </w:r>
          </w:p>
        </w:tc>
      </w:tr>
      <w:tr w:rsidR="00F42EA7" w:rsidRPr="00F42EA7" w14:paraId="79A48F3D" w14:textId="77777777" w:rsidTr="00F42EA7">
        <w:trPr>
          <w:tblCellSpacing w:w="15" w:type="dxa"/>
        </w:trPr>
        <w:tc>
          <w:tcPr>
            <w:tcW w:w="0" w:type="auto"/>
            <w:vAlign w:val="center"/>
            <w:hideMark/>
          </w:tcPr>
          <w:p w14:paraId="2D0657C4" w14:textId="7CD6C457" w:rsidR="00F42EA7" w:rsidRPr="00F42EA7" w:rsidRDefault="005B787F" w:rsidP="00F42EA7">
            <w:proofErr w:type="spellStart"/>
            <w:r>
              <w:t>Sith</w:t>
            </w:r>
            <w:r w:rsidR="00F42EA7" w:rsidRPr="00F42EA7">
              <w:t>_lightsaber</w:t>
            </w:r>
            <w:proofErr w:type="spellEnd"/>
          </w:p>
        </w:tc>
        <w:tc>
          <w:tcPr>
            <w:tcW w:w="0" w:type="auto"/>
            <w:vAlign w:val="center"/>
            <w:hideMark/>
          </w:tcPr>
          <w:p w14:paraId="6761BF23" w14:textId="77777777" w:rsidR="00F42EA7" w:rsidRPr="00F42EA7" w:rsidRDefault="00F42EA7" w:rsidP="00F42EA7">
            <w:r w:rsidRPr="00F42EA7">
              <w:t>0.446</w:t>
            </w:r>
          </w:p>
        </w:tc>
        <w:tc>
          <w:tcPr>
            <w:tcW w:w="0" w:type="auto"/>
            <w:vAlign w:val="center"/>
            <w:hideMark/>
          </w:tcPr>
          <w:p w14:paraId="2BEE7FC0" w14:textId="77777777" w:rsidR="00F42EA7" w:rsidRPr="00F42EA7" w:rsidRDefault="00F42EA7" w:rsidP="00F42EA7">
            <w:r w:rsidRPr="00F42EA7">
              <w:t>0.806</w:t>
            </w:r>
          </w:p>
        </w:tc>
        <w:tc>
          <w:tcPr>
            <w:tcW w:w="0" w:type="auto"/>
            <w:vAlign w:val="center"/>
            <w:hideMark/>
          </w:tcPr>
          <w:p w14:paraId="77A7C103" w14:textId="77777777" w:rsidR="00F42EA7" w:rsidRPr="00F42EA7" w:rsidRDefault="00F42EA7" w:rsidP="00F42EA7">
            <w:r w:rsidRPr="00F42EA7">
              <w:t>0.429</w:t>
            </w:r>
          </w:p>
        </w:tc>
      </w:tr>
    </w:tbl>
    <w:p w14:paraId="391820CE" w14:textId="77777777" w:rsidR="00F42EA7" w:rsidRPr="00F42EA7" w:rsidRDefault="00F42EA7" w:rsidP="00F42EA7">
      <w:r w:rsidRPr="00F42EA7">
        <w:t>High recall was achieved across most classes. Dalek detection was particularly strong, surpassing the 75% accuracy threshold. Lightsaber types presented lower precision due to dataset imbalance and visual similarity.</w:t>
      </w:r>
    </w:p>
    <w:p w14:paraId="6DAF4C3C" w14:textId="77777777" w:rsidR="00F42EA7" w:rsidRPr="00F42EA7" w:rsidRDefault="00F42EA7" w:rsidP="00F42EA7">
      <w:r w:rsidRPr="00F42EA7">
        <w:pict w14:anchorId="2B49C776">
          <v:rect id="_x0000_i1096" style="width:0;height:1.5pt" o:hralign="center" o:hrstd="t" o:hr="t" fillcolor="#a0a0a0" stroked="f"/>
        </w:pict>
      </w:r>
    </w:p>
    <w:p w14:paraId="790C8BFC" w14:textId="77777777" w:rsidR="00F42EA7" w:rsidRPr="00F42EA7" w:rsidRDefault="00F42EA7" w:rsidP="00F42EA7">
      <w:pPr>
        <w:rPr>
          <w:b/>
          <w:bCs/>
        </w:rPr>
      </w:pPr>
      <w:r w:rsidRPr="00F42EA7">
        <w:rPr>
          <w:b/>
          <w:bCs/>
        </w:rPr>
        <w:t>6. Code Infrastructure and Automation</w:t>
      </w:r>
    </w:p>
    <w:p w14:paraId="71633BDA" w14:textId="77777777" w:rsidR="00F42EA7" w:rsidRPr="00F42EA7" w:rsidRDefault="00F42EA7" w:rsidP="00F42EA7">
      <w:r w:rsidRPr="00F42EA7">
        <w:t>All training and testing scripts were modularized for clarity. A GitHub Actions CI/CD pipeline was implemented to validate train_combined.py and predict_combined.py via dry-run tests.</w:t>
      </w:r>
    </w:p>
    <w:p w14:paraId="06FC1D66" w14:textId="77777777" w:rsidR="00F42EA7" w:rsidRPr="00F42EA7" w:rsidRDefault="00F42EA7" w:rsidP="00F42EA7">
      <w:r w:rsidRPr="00F42EA7">
        <w:rPr>
          <w:b/>
          <w:bCs/>
        </w:rPr>
        <w:t>CI Features:</w:t>
      </w:r>
    </w:p>
    <w:p w14:paraId="110087A2" w14:textId="77777777" w:rsidR="00F42EA7" w:rsidRPr="00F42EA7" w:rsidRDefault="00F42EA7" w:rsidP="00F42EA7">
      <w:pPr>
        <w:numPr>
          <w:ilvl w:val="0"/>
          <w:numId w:val="3"/>
        </w:numPr>
      </w:pPr>
      <w:r w:rsidRPr="00F42EA7">
        <w:t>Auto installs dependencies</w:t>
      </w:r>
    </w:p>
    <w:p w14:paraId="5C600075" w14:textId="77777777" w:rsidR="00F42EA7" w:rsidRPr="00F42EA7" w:rsidRDefault="00F42EA7" w:rsidP="00F42EA7">
      <w:pPr>
        <w:numPr>
          <w:ilvl w:val="0"/>
          <w:numId w:val="3"/>
        </w:numPr>
      </w:pPr>
      <w:r w:rsidRPr="00F42EA7">
        <w:t>Verifies scripts start up correctly</w:t>
      </w:r>
    </w:p>
    <w:p w14:paraId="69FE6197" w14:textId="77777777" w:rsidR="00F42EA7" w:rsidRPr="00F42EA7" w:rsidRDefault="00F42EA7" w:rsidP="00F42EA7">
      <w:pPr>
        <w:numPr>
          <w:ilvl w:val="0"/>
          <w:numId w:val="3"/>
        </w:numPr>
      </w:pPr>
      <w:r w:rsidRPr="00F42EA7">
        <w:t>Skips gracefully if model or data are unavailable</w:t>
      </w:r>
    </w:p>
    <w:p w14:paraId="5EF2DCEF" w14:textId="77777777" w:rsidR="00F42EA7" w:rsidRPr="00F42EA7" w:rsidRDefault="00F42EA7" w:rsidP="00F42EA7">
      <w:r w:rsidRPr="00F42EA7">
        <w:rPr>
          <w:b/>
          <w:bCs/>
        </w:rPr>
        <w:t>Documentation:</w:t>
      </w:r>
    </w:p>
    <w:p w14:paraId="26129910" w14:textId="77777777" w:rsidR="00F42EA7" w:rsidRPr="00F42EA7" w:rsidRDefault="00F42EA7" w:rsidP="00F42EA7">
      <w:pPr>
        <w:numPr>
          <w:ilvl w:val="0"/>
          <w:numId w:val="4"/>
        </w:numPr>
      </w:pPr>
      <w:proofErr w:type="spellStart"/>
      <w:r w:rsidRPr="00F42EA7">
        <w:t>Pydoc</w:t>
      </w:r>
      <w:proofErr w:type="spellEnd"/>
      <w:r w:rsidRPr="00F42EA7">
        <w:t xml:space="preserve"> HTML generated for all Python scripts</w:t>
      </w:r>
    </w:p>
    <w:p w14:paraId="3286C54B" w14:textId="77777777" w:rsidR="00F42EA7" w:rsidRPr="00F42EA7" w:rsidRDefault="00F42EA7" w:rsidP="00F42EA7">
      <w:pPr>
        <w:numPr>
          <w:ilvl w:val="0"/>
          <w:numId w:val="4"/>
        </w:numPr>
      </w:pPr>
      <w:r w:rsidRPr="00F42EA7">
        <w:t>docs/index.html provides an easy navigation portal for code documentation</w:t>
      </w:r>
    </w:p>
    <w:p w14:paraId="774B96D9" w14:textId="77777777" w:rsidR="00F42EA7" w:rsidRPr="00F42EA7" w:rsidRDefault="00F42EA7" w:rsidP="00F42EA7">
      <w:r w:rsidRPr="00F42EA7">
        <w:pict w14:anchorId="4875D521">
          <v:rect id="_x0000_i1097" style="width:0;height:1.5pt" o:hralign="center" o:hrstd="t" o:hr="t" fillcolor="#a0a0a0" stroked="f"/>
        </w:pict>
      </w:r>
    </w:p>
    <w:p w14:paraId="29E70369" w14:textId="77777777" w:rsidR="00F42EA7" w:rsidRPr="00F42EA7" w:rsidRDefault="00F42EA7" w:rsidP="00F42EA7">
      <w:pPr>
        <w:rPr>
          <w:b/>
          <w:bCs/>
        </w:rPr>
      </w:pPr>
      <w:r w:rsidRPr="00F42EA7">
        <w:rPr>
          <w:b/>
          <w:bCs/>
        </w:rPr>
        <w:t>7. Innovation and Technical Challenges</w:t>
      </w:r>
    </w:p>
    <w:p w14:paraId="1E7AA14C" w14:textId="77777777" w:rsidR="00F42EA7" w:rsidRPr="00F42EA7" w:rsidRDefault="00F42EA7" w:rsidP="00F42EA7">
      <w:pPr>
        <w:numPr>
          <w:ilvl w:val="0"/>
          <w:numId w:val="5"/>
        </w:numPr>
      </w:pPr>
      <w:r w:rsidRPr="00F42EA7">
        <w:t>Integrated real-time video inference with playback control (pause, speed, jump)</w:t>
      </w:r>
    </w:p>
    <w:p w14:paraId="618AA564" w14:textId="77777777" w:rsidR="00F42EA7" w:rsidRPr="00F42EA7" w:rsidRDefault="00F42EA7" w:rsidP="00F42EA7">
      <w:pPr>
        <w:numPr>
          <w:ilvl w:val="0"/>
          <w:numId w:val="5"/>
        </w:numPr>
      </w:pPr>
      <w:r w:rsidRPr="00F42EA7">
        <w:lastRenderedPageBreak/>
        <w:t>Implemented conditional label logic (e.g., show only one lightsaber class per frame)</w:t>
      </w:r>
    </w:p>
    <w:p w14:paraId="1EF7E3CB" w14:textId="77777777" w:rsidR="00F42EA7" w:rsidRPr="00F42EA7" w:rsidRDefault="00F42EA7" w:rsidP="00F42EA7">
      <w:pPr>
        <w:numPr>
          <w:ilvl w:val="0"/>
          <w:numId w:val="5"/>
        </w:numPr>
      </w:pPr>
      <w:r w:rsidRPr="00F42EA7">
        <w:t>Addressed annotation edge cases and path portability for local and CI use</w:t>
      </w:r>
    </w:p>
    <w:p w14:paraId="26EA9CE4" w14:textId="77777777" w:rsidR="00F42EA7" w:rsidRPr="00F42EA7" w:rsidRDefault="00F42EA7" w:rsidP="00F42EA7">
      <w:pPr>
        <w:numPr>
          <w:ilvl w:val="0"/>
          <w:numId w:val="5"/>
        </w:numPr>
      </w:pPr>
      <w:r w:rsidRPr="00F42EA7">
        <w:t>Enabled automated test result logging and evaluation artifact saving</w:t>
      </w:r>
    </w:p>
    <w:p w14:paraId="1191AEDF" w14:textId="77777777" w:rsidR="00F42EA7" w:rsidRPr="00F42EA7" w:rsidRDefault="00F42EA7" w:rsidP="00F42EA7">
      <w:r w:rsidRPr="00F42EA7">
        <w:pict w14:anchorId="6B7E35F7">
          <v:rect id="_x0000_i1098" style="width:0;height:1.5pt" o:hralign="center" o:hrstd="t" o:hr="t" fillcolor="#a0a0a0" stroked="f"/>
        </w:pict>
      </w:r>
    </w:p>
    <w:p w14:paraId="1CEE64E6" w14:textId="77777777" w:rsidR="00F42EA7" w:rsidRPr="00F42EA7" w:rsidRDefault="00F42EA7" w:rsidP="00F42EA7">
      <w:pPr>
        <w:rPr>
          <w:b/>
          <w:bCs/>
        </w:rPr>
      </w:pPr>
      <w:r w:rsidRPr="00F42EA7">
        <w:rPr>
          <w:b/>
          <w:bCs/>
        </w:rPr>
        <w:t>8. Conclusion</w:t>
      </w:r>
    </w:p>
    <w:p w14:paraId="00A194C4" w14:textId="77777777" w:rsidR="00F42EA7" w:rsidRPr="00F42EA7" w:rsidRDefault="00F42EA7" w:rsidP="00F42EA7">
      <w:r w:rsidRPr="00F42EA7">
        <w:t>The project demonstrates a complete object detection pipeline using YOLOv8 for custom and real-world classes. Performance metrics validate the model’s effectiveness, especially for Daleks and people. The addition of CI/CD, documentation, and reproducibility measures further reinforce this project's engineering rigor.</w:t>
      </w:r>
    </w:p>
    <w:p w14:paraId="51D4C213" w14:textId="77777777" w:rsidR="00F42EA7" w:rsidRPr="00F42EA7" w:rsidRDefault="00F42EA7" w:rsidP="00F42EA7">
      <w:r w:rsidRPr="00F42EA7">
        <w:t>Future work could involve expanding the dataset, refining class definitions (especially for overlapping objects), and deploying the model to edge devices for real-time field use.</w:t>
      </w:r>
    </w:p>
    <w:p w14:paraId="6A262672" w14:textId="77777777" w:rsidR="00F42EA7" w:rsidRPr="00F42EA7" w:rsidRDefault="00F42EA7" w:rsidP="00F42EA7">
      <w:r w:rsidRPr="00F42EA7">
        <w:pict w14:anchorId="63E942E8">
          <v:rect id="_x0000_i1099" style="width:0;height:1.5pt" o:hralign="center" o:hrstd="t" o:hr="t" fillcolor="#a0a0a0" stroked="f"/>
        </w:pict>
      </w:r>
    </w:p>
    <w:p w14:paraId="549DDD06" w14:textId="77777777" w:rsidR="00F42EA7" w:rsidRPr="00F42EA7" w:rsidRDefault="00F42EA7" w:rsidP="00F42EA7">
      <w:pPr>
        <w:rPr>
          <w:b/>
          <w:bCs/>
        </w:rPr>
      </w:pPr>
      <w:r w:rsidRPr="00F42EA7">
        <w:rPr>
          <w:b/>
          <w:bCs/>
        </w:rPr>
        <w:t>9. Acknowledgments</w:t>
      </w:r>
    </w:p>
    <w:p w14:paraId="47350173" w14:textId="77777777" w:rsidR="00F42EA7" w:rsidRPr="00F42EA7" w:rsidRDefault="00F42EA7" w:rsidP="00F42EA7">
      <w:r w:rsidRPr="00F42EA7">
        <w:t xml:space="preserve">This project used the </w:t>
      </w:r>
      <w:proofErr w:type="spellStart"/>
      <w:r w:rsidRPr="00F42EA7">
        <w:t>Ultralytics</w:t>
      </w:r>
      <w:proofErr w:type="spellEnd"/>
      <w:r w:rsidRPr="00F42EA7">
        <w:t xml:space="preserve"> YOLOv8 framework and Microsoft COCO dataset. Assistance from OpenAI's ChatGPT was used for code refactoring, documentation generation, and debugging support.</w:t>
      </w:r>
    </w:p>
    <w:p w14:paraId="5785838D" w14:textId="77777777" w:rsidR="00F42EA7" w:rsidRPr="00F42EA7" w:rsidRDefault="00F42EA7" w:rsidP="00F42EA7">
      <w:r w:rsidRPr="00F42EA7">
        <w:pict w14:anchorId="06B8B9FE">
          <v:rect id="_x0000_i1100" style="width:0;height:1.5pt" o:hralign="center" o:hrstd="t" o:hr="t" fillcolor="#a0a0a0" stroked="f"/>
        </w:pict>
      </w:r>
    </w:p>
    <w:p w14:paraId="38148BD8" w14:textId="77777777" w:rsidR="00F42EA7" w:rsidRPr="00F42EA7" w:rsidRDefault="00F42EA7" w:rsidP="00F42EA7">
      <w:pPr>
        <w:rPr>
          <w:b/>
          <w:bCs/>
        </w:rPr>
      </w:pPr>
      <w:r w:rsidRPr="00F42EA7">
        <w:rPr>
          <w:b/>
          <w:bCs/>
        </w:rPr>
        <w:t>10. References</w:t>
      </w:r>
    </w:p>
    <w:p w14:paraId="0745AC39" w14:textId="77777777" w:rsidR="00F42EA7" w:rsidRPr="00F42EA7" w:rsidRDefault="00F42EA7" w:rsidP="00F42EA7">
      <w:pPr>
        <w:numPr>
          <w:ilvl w:val="0"/>
          <w:numId w:val="6"/>
        </w:numPr>
      </w:pPr>
      <w:proofErr w:type="spellStart"/>
      <w:r w:rsidRPr="00F42EA7">
        <w:t>Ultralytics</w:t>
      </w:r>
      <w:proofErr w:type="spellEnd"/>
      <w:r w:rsidRPr="00F42EA7">
        <w:t xml:space="preserve"> YOLOv8 Documentation. </w:t>
      </w:r>
      <w:hyperlink r:id="rId5" w:history="1">
        <w:r w:rsidRPr="00F42EA7">
          <w:rPr>
            <w:rStyle w:val="Hyperlink"/>
          </w:rPr>
          <w:t>https://docs.ultralytics.com</w:t>
        </w:r>
      </w:hyperlink>
    </w:p>
    <w:p w14:paraId="16ECB684" w14:textId="77777777" w:rsidR="00F42EA7" w:rsidRPr="00F42EA7" w:rsidRDefault="00F42EA7" w:rsidP="00F42EA7">
      <w:pPr>
        <w:numPr>
          <w:ilvl w:val="0"/>
          <w:numId w:val="6"/>
        </w:numPr>
      </w:pPr>
      <w:r w:rsidRPr="00F42EA7">
        <w:t xml:space="preserve">COCO Dataset. </w:t>
      </w:r>
      <w:hyperlink r:id="rId6" w:history="1">
        <w:r w:rsidRPr="00F42EA7">
          <w:rPr>
            <w:rStyle w:val="Hyperlink"/>
          </w:rPr>
          <w:t>https://cocodataset.org</w:t>
        </w:r>
      </w:hyperlink>
    </w:p>
    <w:p w14:paraId="12229516" w14:textId="77777777" w:rsidR="00F42EA7" w:rsidRPr="00F42EA7" w:rsidRDefault="00F42EA7" w:rsidP="00F42EA7">
      <w:pPr>
        <w:numPr>
          <w:ilvl w:val="0"/>
          <w:numId w:val="6"/>
        </w:numPr>
      </w:pPr>
      <w:proofErr w:type="spellStart"/>
      <w:r w:rsidRPr="00F42EA7">
        <w:t>TorchVision</w:t>
      </w:r>
      <w:proofErr w:type="spellEnd"/>
      <w:r w:rsidRPr="00F42EA7">
        <w:t xml:space="preserve">. </w:t>
      </w:r>
      <w:hyperlink r:id="rId7" w:history="1">
        <w:r w:rsidRPr="00F42EA7">
          <w:rPr>
            <w:rStyle w:val="Hyperlink"/>
          </w:rPr>
          <w:t>https://pytorch.org/vision/</w:t>
        </w:r>
      </w:hyperlink>
    </w:p>
    <w:p w14:paraId="61601D16" w14:textId="77777777" w:rsidR="00D22E40" w:rsidRDefault="00D22E40"/>
    <w:sectPr w:rsidR="00D2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5C6"/>
    <w:multiLevelType w:val="multilevel"/>
    <w:tmpl w:val="06A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0F8F"/>
    <w:multiLevelType w:val="multilevel"/>
    <w:tmpl w:val="4BB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9680F"/>
    <w:multiLevelType w:val="multilevel"/>
    <w:tmpl w:val="9A0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1555C"/>
    <w:multiLevelType w:val="multilevel"/>
    <w:tmpl w:val="C560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8688F"/>
    <w:multiLevelType w:val="multilevel"/>
    <w:tmpl w:val="0CA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A6DC4"/>
    <w:multiLevelType w:val="multilevel"/>
    <w:tmpl w:val="86A0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538343">
    <w:abstractNumId w:val="2"/>
  </w:num>
  <w:num w:numId="2" w16cid:durableId="1238587925">
    <w:abstractNumId w:val="0"/>
  </w:num>
  <w:num w:numId="3" w16cid:durableId="333264045">
    <w:abstractNumId w:val="3"/>
  </w:num>
  <w:num w:numId="4" w16cid:durableId="584462683">
    <w:abstractNumId w:val="1"/>
  </w:num>
  <w:num w:numId="5" w16cid:durableId="265114792">
    <w:abstractNumId w:val="4"/>
  </w:num>
  <w:num w:numId="6" w16cid:durableId="1098212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A7"/>
    <w:rsid w:val="000C73E1"/>
    <w:rsid w:val="002715E9"/>
    <w:rsid w:val="00284DA2"/>
    <w:rsid w:val="005B787F"/>
    <w:rsid w:val="00C614AC"/>
    <w:rsid w:val="00D22E40"/>
    <w:rsid w:val="00E62D94"/>
    <w:rsid w:val="00F4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B023"/>
  <w15:chartTrackingRefBased/>
  <w15:docId w15:val="{42C81DD7-5E97-4C3F-9C15-3A401FB5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EA7"/>
    <w:rPr>
      <w:rFonts w:eastAsiaTheme="majorEastAsia" w:cstheme="majorBidi"/>
      <w:color w:val="272727" w:themeColor="text1" w:themeTint="D8"/>
    </w:rPr>
  </w:style>
  <w:style w:type="paragraph" w:styleId="Title">
    <w:name w:val="Title"/>
    <w:basedOn w:val="Normal"/>
    <w:next w:val="Normal"/>
    <w:link w:val="TitleChar"/>
    <w:uiPriority w:val="10"/>
    <w:qFormat/>
    <w:rsid w:val="00F42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EA7"/>
    <w:pPr>
      <w:spacing w:before="160"/>
      <w:jc w:val="center"/>
    </w:pPr>
    <w:rPr>
      <w:i/>
      <w:iCs/>
      <w:color w:val="404040" w:themeColor="text1" w:themeTint="BF"/>
    </w:rPr>
  </w:style>
  <w:style w:type="character" w:customStyle="1" w:styleId="QuoteChar">
    <w:name w:val="Quote Char"/>
    <w:basedOn w:val="DefaultParagraphFont"/>
    <w:link w:val="Quote"/>
    <w:uiPriority w:val="29"/>
    <w:rsid w:val="00F42EA7"/>
    <w:rPr>
      <w:i/>
      <w:iCs/>
      <w:color w:val="404040" w:themeColor="text1" w:themeTint="BF"/>
    </w:rPr>
  </w:style>
  <w:style w:type="paragraph" w:styleId="ListParagraph">
    <w:name w:val="List Paragraph"/>
    <w:basedOn w:val="Normal"/>
    <w:uiPriority w:val="34"/>
    <w:qFormat/>
    <w:rsid w:val="00F42EA7"/>
    <w:pPr>
      <w:ind w:left="720"/>
      <w:contextualSpacing/>
    </w:pPr>
  </w:style>
  <w:style w:type="character" w:styleId="IntenseEmphasis">
    <w:name w:val="Intense Emphasis"/>
    <w:basedOn w:val="DefaultParagraphFont"/>
    <w:uiPriority w:val="21"/>
    <w:qFormat/>
    <w:rsid w:val="00F42EA7"/>
    <w:rPr>
      <w:i/>
      <w:iCs/>
      <w:color w:val="2F5496" w:themeColor="accent1" w:themeShade="BF"/>
    </w:rPr>
  </w:style>
  <w:style w:type="paragraph" w:styleId="IntenseQuote">
    <w:name w:val="Intense Quote"/>
    <w:basedOn w:val="Normal"/>
    <w:next w:val="Normal"/>
    <w:link w:val="IntenseQuoteChar"/>
    <w:uiPriority w:val="30"/>
    <w:qFormat/>
    <w:rsid w:val="00F42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EA7"/>
    <w:rPr>
      <w:i/>
      <w:iCs/>
      <w:color w:val="2F5496" w:themeColor="accent1" w:themeShade="BF"/>
    </w:rPr>
  </w:style>
  <w:style w:type="character" w:styleId="IntenseReference">
    <w:name w:val="Intense Reference"/>
    <w:basedOn w:val="DefaultParagraphFont"/>
    <w:uiPriority w:val="32"/>
    <w:qFormat/>
    <w:rsid w:val="00F42EA7"/>
    <w:rPr>
      <w:b/>
      <w:bCs/>
      <w:smallCaps/>
      <w:color w:val="2F5496" w:themeColor="accent1" w:themeShade="BF"/>
      <w:spacing w:val="5"/>
    </w:rPr>
  </w:style>
  <w:style w:type="character" w:styleId="Hyperlink">
    <w:name w:val="Hyperlink"/>
    <w:basedOn w:val="DefaultParagraphFont"/>
    <w:uiPriority w:val="99"/>
    <w:unhideWhenUsed/>
    <w:rsid w:val="00F42EA7"/>
    <w:rPr>
      <w:color w:val="0563C1" w:themeColor="hyperlink"/>
      <w:u w:val="single"/>
    </w:rPr>
  </w:style>
  <w:style w:type="character" w:styleId="UnresolvedMention">
    <w:name w:val="Unresolved Mention"/>
    <w:basedOn w:val="DefaultParagraphFont"/>
    <w:uiPriority w:val="99"/>
    <w:semiHidden/>
    <w:unhideWhenUsed/>
    <w:rsid w:val="00F42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586186">
      <w:bodyDiv w:val="1"/>
      <w:marLeft w:val="0"/>
      <w:marRight w:val="0"/>
      <w:marTop w:val="0"/>
      <w:marBottom w:val="0"/>
      <w:divBdr>
        <w:top w:val="none" w:sz="0" w:space="0" w:color="auto"/>
        <w:left w:val="none" w:sz="0" w:space="0" w:color="auto"/>
        <w:bottom w:val="none" w:sz="0" w:space="0" w:color="auto"/>
        <w:right w:val="none" w:sz="0" w:space="0" w:color="auto"/>
      </w:divBdr>
    </w:div>
    <w:div w:id="19407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odataset.org/" TargetMode="External"/><Relationship Id="rId5" Type="http://schemas.openxmlformats.org/officeDocument/2006/relationships/hyperlink" Target="https://docs.ultralytic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Robert</dc:creator>
  <cp:keywords/>
  <dc:description/>
  <cp:lastModifiedBy>Stevens, Robert</cp:lastModifiedBy>
  <cp:revision>3</cp:revision>
  <dcterms:created xsi:type="dcterms:W3CDTF">2025-05-01T01:10:00Z</dcterms:created>
  <dcterms:modified xsi:type="dcterms:W3CDTF">2025-05-01T01:12:00Z</dcterms:modified>
</cp:coreProperties>
</file>