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— HTTP Request/Response Analysis</w:t>
      </w:r>
    </w:p>
    <w:p>
      <w:r>
        <w:rPr>
          <w:b/>
        </w:rPr>
        <w:t>Project:</w:t>
      </w:r>
      <w:r>
        <w:t xml:space="preserve"> Automated Web Application Security Assessment for Financial Platforms</w:t>
      </w:r>
    </w:p>
    <w:p>
      <w:r>
        <w:rPr>
          <w:b/>
        </w:rPr>
        <w:t>Target application:</w:t>
      </w:r>
      <w:r>
        <w:t xml:space="preserve"> OWASP Juice Shop (local Docker lab)</w:t>
      </w:r>
    </w:p>
    <w:p>
      <w:r>
        <w:rPr>
          <w:b/>
        </w:rPr>
        <w:t>Target URL:</w:t>
      </w:r>
      <w:r>
        <w:t xml:space="preserve"> </w:t>
      </w:r>
      <w:r>
        <w:rPr>
          <w:rFonts w:ascii="Consolas" w:hAnsi="Consolas"/>
          <w:color w:val="B03030"/>
        </w:rPr>
        <w:t>http://127.0.0.1:3000</w:t>
      </w:r>
    </w:p>
    <w:p>
      <w:r>
        <w:rPr>
          <w:b/>
        </w:rPr>
        <w:t>Author:</w:t>
      </w:r>
      <w:r>
        <w:t xml:space="preserve"> Robert Mayonde · Programme: Cybersecurity · JPR Solutions</w:t>
      </w:r>
    </w:p>
    <w:p>
      <w:r>
        <w:rPr>
          <w:b/>
        </w:rPr>
        <w:t>Reporting period:</w:t>
      </w:r>
      <w:r>
        <w:t xml:space="preserve"> Week 2 of 12 — Python for Security &amp; HTTP Fundamentals</w:t>
      </w:r>
    </w:p>
    <w:p>
      <w:r>
        <w:rPr>
          <w:b/>
        </w:rPr>
        <w:t>Scope:</w:t>
      </w:r>
      <w:r>
        <w:t xml:space="preserve"> Authorised local lab only. No real credentials, no exploitation.</w:t>
      </w:r>
    </w:p>
    <w:p>
      <w:pPr>
        <w:pStyle w:val="Heading1"/>
      </w:pPr>
      <w:r>
        <w:t>1. Objective</w:t>
      </w:r>
    </w:p>
    <w:p>
      <w:r>
        <w:t>Document how a browser and a Python client communicate with a web application over</w:t>
      </w:r>
    </w:p>
    <w:p>
      <w:r>
        <w:t>HTTP, using OWASP Juice Shop as a controlled target. The analysis covers:</w:t>
      </w:r>
    </w:p>
    <w:p>
      <w:pPr>
        <w:pStyle w:val="ListBullet"/>
      </w:pPr>
      <w:r>
        <w:t>The HTTP GET request issued by the Python script (</w:t>
      </w:r>
      <w:r>
        <w:rPr>
          <w:rFonts w:ascii="Consolas" w:hAnsi="Consolas"/>
          <w:color w:val="B03030"/>
        </w:rPr>
        <w:t>Src/http_basics.py</w:t>
      </w:r>
      <w:r>
        <w:t>).</w:t>
      </w:r>
    </w:p>
    <w:p>
      <w:pPr>
        <w:pStyle w:val="ListBullet"/>
      </w:pPr>
      <w:r>
        <w:t>The HTTP request/response exchange observed during a login attempt.</w:t>
      </w:r>
    </w:p>
    <w:p>
      <w:pPr>
        <w:pStyle w:val="ListBullet"/>
      </w:pPr>
      <w:r>
        <w:t>HTTP methods, status codes, headers, cookies, and transport security.</w:t>
      </w:r>
    </w:p>
    <w:p>
      <w:pPr>
        <w:pStyle w:val="Heading1"/>
      </w:pPr>
      <w:r>
        <w:t>2. Method</w:t>
      </w:r>
    </w:p>
    <w:p>
      <w:pPr>
        <w:pStyle w:val="ListNumber"/>
      </w:pPr>
      <w:r>
        <w:t xml:space="preserve">OWASP Juice Shop was run locally in Docker and reached at </w:t>
      </w:r>
      <w:r>
        <w:rPr>
          <w:rFonts w:ascii="Consolas" w:hAnsi="Consolas"/>
          <w:color w:val="B03030"/>
        </w:rPr>
        <w:t>http://127.0.0.1:3000</w:t>
      </w:r>
      <w:r>
        <w:t>.</w:t>
      </w:r>
    </w:p>
    <w:p>
      <w:pPr>
        <w:pStyle w:val="ListNumber"/>
      </w:pPr>
      <w:r>
        <w:rPr>
          <w:rFonts w:ascii="Consolas" w:hAnsi="Consolas"/>
          <w:color w:val="B03030"/>
        </w:rPr>
        <w:t>Src/http_basics.py</w:t>
      </w:r>
      <w:r>
        <w:t xml:space="preserve"> sent a GET request using the Python </w:t>
      </w:r>
      <w:r>
        <w:rPr>
          <w:rFonts w:ascii="Consolas" w:hAnsi="Consolas"/>
          <w:color w:val="B03030"/>
        </w:rPr>
        <w:t>requests</w:t>
      </w:r>
      <w:r>
        <w:t xml:space="preserve"> library and</w:t>
      </w:r>
    </w:p>
    <w:p>
      <w:r>
        <w:t xml:space="preserve">   saved the structured result to </w:t>
      </w:r>
      <w:r>
        <w:rPr>
          <w:rFonts w:ascii="Consolas" w:hAnsi="Consolas"/>
          <w:color w:val="B03030"/>
        </w:rPr>
        <w:t>reports/week2_http_report.json</w:t>
      </w:r>
      <w:r>
        <w:t>.</w:t>
      </w:r>
    </w:p>
    <w:p>
      <w:pPr>
        <w:pStyle w:val="ListNumber"/>
      </w:pPr>
      <w:r>
        <w:t>Google Chrome Developer Tools (Network tab) was used to inspect the login</w:t>
      </w:r>
    </w:p>
    <w:p>
      <w:r>
        <w:t xml:space="preserve">   request and response generated by the application.</w:t>
      </w:r>
    </w:p>
    <w:p>
      <w:r>
        <w:t>All testing was restricted to the deliberately vulnerable application in the local</w:t>
      </w:r>
    </w:p>
    <w:p>
      <w:r>
        <w:t>lab environment.</w:t>
      </w:r>
    </w:p>
    <w:p>
      <w:pPr>
        <w:pStyle w:val="Heading1"/>
      </w:pPr>
      <w:r>
        <w:t>3. Script-Generated GET Request</w:t>
      </w:r>
    </w:p>
    <w:p>
      <w:r>
        <w:t xml:space="preserve">Source of evidence: </w:t>
      </w:r>
      <w:r>
        <w:rPr>
          <w:rFonts w:ascii="Consolas" w:hAnsi="Consolas"/>
          <w:color w:val="B03030"/>
        </w:rPr>
        <w:t>reports/week2_http_report.json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320"/>
          </w:tcPr>
          <w:p>
            <w:r/>
            <w:r>
              <w:t>Requested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http://127.0.0.1:3000</w:t>
            </w:r>
          </w:p>
        </w:tc>
      </w:tr>
      <w:tr>
        <w:tc>
          <w:tcPr>
            <w:tcW w:type="dxa" w:w="4320"/>
          </w:tcPr>
          <w:p>
            <w:r/>
            <w:r>
              <w:t>Final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http://127.0.0.1:3000/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t>Status code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200 OK</w:t>
            </w:r>
          </w:p>
        </w:tc>
      </w:tr>
      <w:tr>
        <w:tc>
          <w:tcPr>
            <w:tcW w:type="dxa" w:w="4320"/>
          </w:tcPr>
          <w:p>
            <w:r/>
            <w:r>
              <w:t>Content-Type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text/html; charset=UTF-8</w:t>
            </w:r>
          </w:p>
        </w:tc>
      </w:tr>
      <w:tr>
        <w:tc>
          <w:tcPr>
            <w:tcW w:type="dxa" w:w="4320"/>
          </w:tcPr>
          <w:p>
            <w:r/>
            <w:r>
              <w:t>Server header</w:t>
            </w:r>
          </w:p>
        </w:tc>
        <w:tc>
          <w:tcPr>
            <w:tcW w:type="dxa" w:w="4320"/>
          </w:tcPr>
          <w:p>
            <w:r/>
            <w:r>
              <w:t>Not present (</w:t>
            </w:r>
            <w:r>
              <w:rPr>
                <w:rFonts w:ascii="Consolas" w:hAnsi="Consolas"/>
                <w:color w:val="B03030"/>
              </w:rPr>
              <w:t>null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Response size</w:t>
            </w:r>
          </w:p>
        </w:tc>
        <w:tc>
          <w:tcPr>
            <w:tcW w:type="dxa" w:w="4320"/>
          </w:tcPr>
          <w:p>
            <w:r/>
            <w:r>
              <w:t>9393 bytes</w:t>
            </w:r>
          </w:p>
        </w:tc>
      </w:tr>
      <w:tr>
        <w:tc>
          <w:tcPr>
            <w:tcW w:type="dxa" w:w="4320"/>
          </w:tcPr>
          <w:p>
            <w:r/>
            <w:r>
              <w:t>Cookies received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</w:tbl>
    <w:p/>
    <w:p>
      <w:pPr>
        <w:pStyle w:val="Heading2"/>
      </w:pPr>
      <w:r>
        <w:t>3.1 Security-relevant response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Observed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X-Content-Type-Options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nosniff</w:t>
            </w:r>
          </w:p>
        </w:tc>
        <w:tc>
          <w:tcPr>
            <w:tcW w:type="dxa" w:w="2880"/>
          </w:tcPr>
          <w:p>
            <w:r/>
            <w:r>
              <w:t>Present — mitigates MIME sniffing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X-Frame-Options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SAMEORIGIN</w:t>
            </w:r>
          </w:p>
        </w:tc>
        <w:tc>
          <w:tcPr>
            <w:tcW w:type="dxa" w:w="2880"/>
          </w:tcPr>
          <w:p>
            <w:r/>
            <w:r>
              <w:t>Present — limits clickjacking via framing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Content-Security-Policy</w:t>
            </w:r>
          </w:p>
        </w:tc>
        <w:tc>
          <w:tcPr>
            <w:tcW w:type="dxa" w:w="2880"/>
          </w:tcPr>
          <w:p>
            <w:r/>
            <w:r>
              <w:t>Not present</w:t>
            </w:r>
          </w:p>
        </w:tc>
        <w:tc>
          <w:tcPr>
            <w:tcW w:type="dxa" w:w="2880"/>
          </w:tcPr>
          <w:p>
            <w:r/>
            <w:r>
              <w:t>Missing — no CSP defined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Strict-Transport-Security</w:t>
            </w:r>
          </w:p>
        </w:tc>
        <w:tc>
          <w:tcPr>
            <w:tcW w:type="dxa" w:w="2880"/>
          </w:tcPr>
          <w:p>
            <w:r/>
            <w:r>
              <w:t>Not present</w:t>
            </w:r>
          </w:p>
        </w:tc>
        <w:tc>
          <w:tcPr>
            <w:tcW w:type="dxa" w:w="2880"/>
          </w:tcPr>
          <w:p>
            <w:r/>
            <w:r>
              <w:t>Not applicable over plain HTTP; expected on HTTPS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Referrer-Policy</w:t>
            </w:r>
          </w:p>
        </w:tc>
        <w:tc>
          <w:tcPr>
            <w:tcW w:type="dxa" w:w="2880"/>
          </w:tcPr>
          <w:p>
            <w:r/>
            <w:r>
              <w:t>Not present</w:t>
            </w:r>
          </w:p>
        </w:tc>
        <w:tc>
          <w:tcPr>
            <w:tcW w:type="dxa" w:w="2880"/>
          </w:tcPr>
          <w:p>
            <w:r/>
            <w:r>
              <w:t>Missing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</w:rPr>
              <w:t>Permissions-Policy</w:t>
            </w:r>
          </w:p>
        </w:tc>
        <w:tc>
          <w:tcPr>
            <w:tcW w:type="dxa" w:w="2880"/>
          </w:tcPr>
          <w:p>
            <w:r/>
            <w:r>
              <w:t>Not present</w:t>
            </w:r>
          </w:p>
        </w:tc>
        <w:tc>
          <w:tcPr>
            <w:tcW w:type="dxa" w:w="2880"/>
          </w:tcPr>
          <w:p>
            <w:r/>
            <w:r>
              <w:t>Missing (</w:t>
            </w:r>
            <w:r>
              <w:rPr>
                <w:rFonts w:ascii="Consolas" w:hAnsi="Consolas"/>
                <w:color w:val="B03030"/>
              </w:rPr>
              <w:t>Feature-Policy: payment 'self'</w:t>
            </w:r>
            <w:r>
              <w:t xml:space="preserve"> present instead — legacy header)</w:t>
            </w:r>
          </w:p>
        </w:tc>
      </w:tr>
    </w:tbl>
    <w:p/>
    <w:p>
      <w:r>
        <w:rPr>
          <w:b/>
        </w:rPr>
        <w:t>Interpretation:</w:t>
      </w:r>
      <w:r>
        <w:t xml:space="preserve"> The </w:t>
      </w:r>
      <w:r>
        <w:rPr>
          <w:rFonts w:ascii="Consolas" w:hAnsi="Consolas"/>
          <w:color w:val="B03030"/>
        </w:rPr>
        <w:t>200 OK</w:t>
      </w:r>
      <w:r>
        <w:t xml:space="preserve"> confirms the script can reach and read the</w:t>
      </w:r>
    </w:p>
    <w:p>
      <w:r>
        <w:t xml:space="preserve">application. Some protective headers are present, but </w:t>
      </w:r>
      <w:r>
        <w:rPr>
          <w:rFonts w:ascii="Consolas" w:hAnsi="Consolas"/>
          <w:color w:val="B03030"/>
        </w:rPr>
        <w:t>Content-Security-Policy</w:t>
      </w:r>
      <w:r>
        <w:t>,</w:t>
      </w:r>
    </w:p>
    <w:p>
      <w:r>
        <w:rPr>
          <w:rFonts w:ascii="Consolas" w:hAnsi="Consolas"/>
          <w:color w:val="B03030"/>
        </w:rPr>
        <w:t>Referrer-Policy</w:t>
      </w:r>
      <w:r>
        <w:t xml:space="preserve">, and a modern </w:t>
      </w:r>
      <w:r>
        <w:rPr>
          <w:rFonts w:ascii="Consolas" w:hAnsi="Consolas"/>
          <w:color w:val="B03030"/>
        </w:rPr>
        <w:t>Permissions-Policy</w:t>
      </w:r>
      <w:r>
        <w:t xml:space="preserve"> are absent. The absence of a</w:t>
      </w:r>
    </w:p>
    <w:p>
      <w:r>
        <w:rPr>
          <w:rFonts w:ascii="Consolas" w:hAnsi="Consolas"/>
          <w:color w:val="B03030"/>
        </w:rPr>
        <w:t>Server</w:t>
      </w:r>
      <w:r>
        <w:t xml:space="preserve"> header slightly reduces version disclosure. These are *observations for</w:t>
      </w:r>
    </w:p>
    <w:p>
      <w:r>
        <w:t>further review*, not confirmed vulnerabilities. A successful page retrieval does</w:t>
      </w:r>
    </w:p>
    <w:p>
      <w:r>
        <w:t>not imply the application is secure.</w:t>
      </w:r>
    </w:p>
    <w:p>
      <w:pPr>
        <w:pStyle w:val="Heading1"/>
      </w:pPr>
      <w:r>
        <w:t>4. Login Request/Response Analysis</w:t>
      </w:r>
    </w:p>
    <w:p>
      <w:r>
        <w:t>Source of evidence: Chrome Developer Tools (Network tab) during a login attempt.</w:t>
      </w:r>
    </w:p>
    <w:p>
      <w:r>
        <w:t>Screenshots are retained separately with credentials and tokens redacted.</w:t>
      </w:r>
    </w:p>
    <w:p>
      <w:pPr>
        <w:pStyle w:val="Heading2"/>
      </w:pPr>
      <w:r>
        <w:t>4.1 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320"/>
          </w:tcPr>
          <w:p>
            <w:r/>
            <w:r>
              <w:t>Request 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http://127.0.0.1:3000/rest/admin/application-configuration</w:t>
            </w:r>
          </w:p>
        </w:tc>
      </w:tr>
      <w:tr>
        <w:tc>
          <w:tcPr>
            <w:tcW w:type="dxa" w:w="4320"/>
          </w:tcPr>
          <w:p>
            <w:r/>
            <w:r>
              <w:t>HTTP method</w:t>
            </w:r>
          </w:p>
        </w:tc>
        <w:tc>
          <w:tcPr>
            <w:tcW w:type="dxa" w:w="4320"/>
          </w:tcPr>
          <w:p>
            <w:r/>
            <w: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t>Request Content-Type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application/json</w:t>
            </w:r>
          </w:p>
        </w:tc>
      </w:tr>
      <w:tr>
        <w:tc>
          <w:tcPr>
            <w:tcW w:type="dxa" w:w="4320"/>
          </w:tcPr>
          <w:p>
            <w:r/>
            <w:r>
              <w:t>Example injected input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' or 1=1 --</w:t>
            </w:r>
            <w:r>
              <w:t xml:space="preserve"> style payload (</w:t>
            </w:r>
            <w:r>
              <w:rPr>
                <w:rFonts w:ascii="Consolas" w:hAnsi="Consolas"/>
                <w:color w:val="B03030"/>
              </w:rPr>
              <w:t>"1" = '1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Origin header</w:t>
            </w:r>
          </w:p>
        </w:tc>
        <w:tc>
          <w:tcPr>
            <w:tcW w:type="dxa" w:w="4320"/>
          </w:tcPr>
          <w:p>
            <w:r/>
            <w:r>
              <w:t>Not present</w:t>
            </w:r>
          </w:p>
        </w:tc>
      </w:tr>
      <w:tr>
        <w:tc>
          <w:tcPr>
            <w:tcW w:type="dxa" w:w="4320"/>
          </w:tcPr>
          <w:p>
            <w:r/>
            <w:r>
              <w:t>Authentication result</w:t>
            </w:r>
          </w:p>
        </w:tc>
        <w:tc>
          <w:tcPr>
            <w:tcW w:type="dxa" w:w="4320"/>
          </w:tcPr>
          <w:p>
            <w:r/>
            <w:r>
              <w:t>Unsuccessful</w:t>
            </w:r>
          </w:p>
        </w:tc>
      </w:tr>
    </w:tbl>
    <w:p/>
    <w:p>
      <w:pPr>
        <w:ind w:left="360"/>
      </w:pPr>
      <w:r>
        <w:rPr>
          <w:i/>
        </w:rPr>
        <w:t>The login form submits credentials to the authentication API. The capture above</w:t>
      </w:r>
    </w:p>
    <w:p>
      <w:pPr>
        <w:ind w:left="360"/>
      </w:pPr>
      <w:r>
        <w:rPr>
          <w:i/>
        </w:rPr>
        <w:t>also shows a supporting configuration request made by the single-page frontend.</w:t>
      </w:r>
    </w:p>
    <w:p>
      <w:pPr>
        <w:ind w:left="360"/>
      </w:pPr>
      <w:r>
        <w:rPr>
          <w:i/>
        </w:rPr>
        <w:t>In Juice Shop, the actual credential submission is a **POST** to `/rest/user/login`</w:t>
      </w:r>
    </w:p>
    <w:p>
      <w:pPr>
        <w:ind w:left="360"/>
      </w:pPr>
      <w:r>
        <w:rPr>
          <w:i/>
        </w:rPr>
        <w:t>with a JSON body `{ "email": "...", "password": "..." }`; this should be captured</w:t>
      </w:r>
    </w:p>
    <w:p>
      <w:pPr>
        <w:ind w:left="360"/>
      </w:pPr>
      <w:r>
        <w:rPr>
          <w:i/>
        </w:rPr>
        <w:t>and documented alongside the configuration request for completeness.</w:t>
      </w:r>
    </w:p>
    <w:p>
      <w:pPr>
        <w:pStyle w:val="Heading2"/>
      </w:pPr>
      <w:r>
        <w:t>4.2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320"/>
          </w:tcPr>
          <w:p>
            <w:r/>
            <w:r>
              <w:t>HTTP status code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500 Internal Server Error</w:t>
            </w:r>
          </w:p>
        </w:tc>
      </w:tr>
      <w:tr>
        <w:tc>
          <w:tcPr>
            <w:tcW w:type="dxa" w:w="4320"/>
          </w:tcPr>
          <w:p>
            <w:r/>
            <w:r>
              <w:t>Response Content-Type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application/json; charset=utf-8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Set-Cookie</w:t>
            </w:r>
            <w:r>
              <w:t xml:space="preserve"> header</w:t>
            </w:r>
          </w:p>
        </w:tc>
        <w:tc>
          <w:tcPr>
            <w:tcW w:type="dxa" w:w="4320"/>
          </w:tcPr>
          <w:p>
            <w:r/>
            <w:r>
              <w:t>Present</w:t>
            </w:r>
          </w:p>
        </w:tc>
      </w:tr>
      <w:tr>
        <w:tc>
          <w:tcPr>
            <w:tcW w:type="dxa" w:w="4320"/>
          </w:tcPr>
          <w:p>
            <w:r/>
            <w:r>
              <w:t>Authentication outcome</w:t>
            </w:r>
          </w:p>
        </w:tc>
        <w:tc>
          <w:tcPr>
            <w:tcW w:type="dxa" w:w="4320"/>
          </w:tcPr>
          <w:p>
            <w:r/>
            <w:r>
              <w:t>Error (not authenticated)</w:t>
            </w:r>
          </w:p>
        </w:tc>
      </w:tr>
    </w:tbl>
    <w:p/>
    <w:p>
      <w:pPr>
        <w:pStyle w:val="Heading2"/>
      </w:pPr>
      <w:r>
        <w:t>4.3 Interpretation</w:t>
      </w:r>
    </w:p>
    <w:p>
      <w:pPr>
        <w:pStyle w:val="ListBullet"/>
      </w:pPr>
      <w:r>
        <w:t>The exchange shows how the browser submits authentication data and how the server</w:t>
      </w:r>
    </w:p>
    <w:p>
      <w:r>
        <w:t xml:space="preserve">  replies. The request method and JSON payload explain how input reaches the server;</w:t>
      </w:r>
    </w:p>
    <w:p>
      <w:r>
        <w:t xml:space="preserve">  the status code and body explain how the server handled it.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B03030"/>
        </w:rPr>
        <w:t>500</w:t>
      </w:r>
      <w:r>
        <w:t xml:space="preserve"> response to a malformed/injected input suggests the input was not handled</w:t>
      </w:r>
    </w:p>
    <w:p>
      <w:r>
        <w:t xml:space="preserve">  gracefully. Server errors can leak implementation detail in their body and warrant</w:t>
      </w:r>
    </w:p>
    <w:p>
      <w:r>
        <w:t xml:space="preserve">  review for </w:t>
      </w:r>
      <w:r>
        <w:rPr>
          <w:b/>
        </w:rPr>
        <w:t>excessive information disclosure</w:t>
      </w:r>
      <w:r>
        <w:t>.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B03030"/>
        </w:rPr>
        <w:t>Set-Cookie</w:t>
      </w:r>
      <w:r>
        <w:t xml:space="preserve"> header indicates session state is issued; its </w:t>
      </w:r>
      <w:r>
        <w:rPr>
          <w:rFonts w:ascii="Consolas" w:hAnsi="Consolas"/>
          <w:color w:val="B03030"/>
        </w:rPr>
        <w:t>HttpOnly</w:t>
      </w:r>
      <w:r>
        <w:t xml:space="preserve">, </w:t>
      </w:r>
      <w:r>
        <w:rPr>
          <w:rFonts w:ascii="Consolas" w:hAnsi="Consolas"/>
          <w:color w:val="B03030"/>
        </w:rPr>
        <w:t>Secure</w:t>
      </w:r>
      <w:r>
        <w:t>,</w:t>
      </w:r>
    </w:p>
    <w:p>
      <w:r>
        <w:t xml:space="preserve">  and </w:t>
      </w:r>
      <w:r>
        <w:rPr>
          <w:rFonts w:ascii="Consolas" w:hAnsi="Consolas"/>
          <w:color w:val="B03030"/>
        </w:rPr>
        <w:t>SameSite</w:t>
      </w:r>
      <w:r>
        <w:t xml:space="preserve"> attributes should be verified (the lab runs over plain HTTP, so</w:t>
      </w:r>
    </w:p>
    <w:p>
      <w:r>
        <w:t xml:space="preserve">  </w:t>
      </w:r>
      <w:r>
        <w:rPr>
          <w:rFonts w:ascii="Consolas" w:hAnsi="Consolas"/>
          <w:color w:val="B03030"/>
        </w:rPr>
        <w:t>Secure</w:t>
      </w:r>
      <w:r>
        <w:t xml:space="preserve"> cannot be effective here).</w:t>
      </w:r>
    </w:p>
    <w:p>
      <w:pPr>
        <w:pStyle w:val="Heading1"/>
      </w:pPr>
      <w:r>
        <w:t>5. HTTP Fundamentals Referenced</w:t>
      </w:r>
    </w:p>
    <w:p>
      <w:pPr>
        <w:pStyle w:val="ListBullet"/>
      </w:pPr>
      <w:r>
        <w:rPr>
          <w:b/>
        </w:rPr>
        <w:t>Methods:</w:t>
      </w:r>
      <w:r>
        <w:t xml:space="preserve"> </w:t>
      </w:r>
      <w:r>
        <w:rPr>
          <w:rFonts w:ascii="Consolas" w:hAnsi="Consolas"/>
          <w:color w:val="B03030"/>
        </w:rPr>
        <w:t>GET</w:t>
      </w:r>
      <w:r>
        <w:t xml:space="preserve"> retrieves resources; </w:t>
      </w:r>
      <w:r>
        <w:rPr>
          <w:rFonts w:ascii="Consolas" w:hAnsi="Consolas"/>
          <w:color w:val="B03030"/>
        </w:rPr>
        <w:t>POST</w:t>
      </w:r>
      <w:r>
        <w:t xml:space="preserve"> submits data such as credentials.</w:t>
      </w:r>
    </w:p>
    <w:p>
      <w:pPr>
        <w:pStyle w:val="ListBullet"/>
      </w:pPr>
      <w:r>
        <w:rPr>
          <w:b/>
        </w:rPr>
        <w:t>Status codes:</w:t>
      </w:r>
      <w:r>
        <w:t xml:space="preserve"> </w:t>
      </w:r>
      <w:r>
        <w:rPr>
          <w:rFonts w:ascii="Consolas" w:hAnsi="Consolas"/>
          <w:color w:val="B03030"/>
        </w:rPr>
        <w:t>200</w:t>
      </w:r>
      <w:r>
        <w:t xml:space="preserve"> success · </w:t>
      </w:r>
      <w:r>
        <w:rPr>
          <w:rFonts w:ascii="Consolas" w:hAnsi="Consolas"/>
          <w:color w:val="B03030"/>
        </w:rPr>
        <w:t>302</w:t>
      </w:r>
      <w:r>
        <w:t xml:space="preserve"> redirect · </w:t>
      </w:r>
      <w:r>
        <w:rPr>
          <w:rFonts w:ascii="Consolas" w:hAnsi="Consolas"/>
          <w:color w:val="B03030"/>
        </w:rPr>
        <w:t>401</w:t>
      </w:r>
      <w:r>
        <w:t xml:space="preserve"> auth required ·</w:t>
      </w:r>
    </w:p>
    <w:p>
      <w:r>
        <w:t xml:space="preserve">  </w:t>
      </w:r>
      <w:r>
        <w:rPr>
          <w:rFonts w:ascii="Consolas" w:hAnsi="Consolas"/>
          <w:color w:val="B03030"/>
        </w:rPr>
        <w:t>403</w:t>
      </w:r>
      <w:r>
        <w:t xml:space="preserve"> forbidden · </w:t>
      </w:r>
      <w:r>
        <w:rPr>
          <w:rFonts w:ascii="Consolas" w:hAnsi="Consolas"/>
          <w:color w:val="B03030"/>
        </w:rPr>
        <w:t>404</w:t>
      </w:r>
      <w:r>
        <w:t xml:space="preserve"> not found · </w:t>
      </w:r>
      <w:r>
        <w:rPr>
          <w:rFonts w:ascii="Consolas" w:hAnsi="Consolas"/>
          <w:color w:val="B03030"/>
        </w:rPr>
        <w:t>500</w:t>
      </w:r>
      <w:r>
        <w:t xml:space="preserve"> server error.</w:t>
      </w:r>
    </w:p>
    <w:p>
      <w:pPr>
        <w:pStyle w:val="ListBullet"/>
      </w:pPr>
      <w:r>
        <w:rPr>
          <w:b/>
        </w:rPr>
        <w:t>Headers:</w:t>
      </w:r>
      <w:r>
        <w:t xml:space="preserve"> request/response metadata (e.g. </w:t>
      </w:r>
      <w:r>
        <w:rPr>
          <w:rFonts w:ascii="Consolas" w:hAnsi="Consolas"/>
          <w:color w:val="B03030"/>
        </w:rPr>
        <w:t>Content-Type</w:t>
      </w:r>
      <w:r>
        <w:t xml:space="preserve">, </w:t>
      </w:r>
      <w:r>
        <w:rPr>
          <w:rFonts w:ascii="Consolas" w:hAnsi="Consolas"/>
          <w:color w:val="B03030"/>
        </w:rPr>
        <w:t>Set-Cookie</w:t>
      </w:r>
      <w:r>
        <w:t>,</w:t>
      </w:r>
    </w:p>
    <w:p>
      <w:r>
        <w:t xml:space="preserve">  </w:t>
      </w:r>
      <w:r>
        <w:rPr>
          <w:rFonts w:ascii="Consolas" w:hAnsi="Consolas"/>
          <w:color w:val="B03030"/>
        </w:rPr>
        <w:t>Content-Security-Policy</w:t>
      </w:r>
      <w:r>
        <w:t>) that also carry security meaning.</w:t>
      </w:r>
    </w:p>
    <w:p>
      <w:pPr>
        <w:pStyle w:val="ListBullet"/>
      </w:pPr>
      <w:r>
        <w:rPr>
          <w:b/>
        </w:rPr>
        <w:t>Cookies &amp; sessions:</w:t>
      </w:r>
      <w:r>
        <w:t xml:space="preserve"> session cookies track authenticated state; </w:t>
      </w:r>
      <w:r>
        <w:rPr>
          <w:rFonts w:ascii="Consolas" w:hAnsi="Consolas"/>
          <w:color w:val="B03030"/>
        </w:rPr>
        <w:t>HttpOnly</w:t>
      </w:r>
      <w:r>
        <w:t>,</w:t>
      </w:r>
    </w:p>
    <w:p>
      <w:r>
        <w:t xml:space="preserve">  </w:t>
      </w:r>
      <w:r>
        <w:rPr>
          <w:rFonts w:ascii="Consolas" w:hAnsi="Consolas"/>
          <w:color w:val="B03030"/>
        </w:rPr>
        <w:t>Secure</w:t>
      </w:r>
      <w:r>
        <w:t xml:space="preserve">, and </w:t>
      </w:r>
      <w:r>
        <w:rPr>
          <w:rFonts w:ascii="Consolas" w:hAnsi="Consolas"/>
          <w:color w:val="B03030"/>
        </w:rPr>
        <w:t>SameSite</w:t>
      </w:r>
      <w:r>
        <w:t xml:space="preserve"> reduce cookie-related risk.</w:t>
      </w:r>
    </w:p>
    <w:p>
      <w:pPr>
        <w:pStyle w:val="ListBullet"/>
      </w:pPr>
      <w:r>
        <w:rPr>
          <w:b/>
        </w:rPr>
        <w:t>HTTP vs HTTPS:</w:t>
      </w:r>
      <w:r>
        <w:t xml:space="preserve"> HTTP is unencrypted; HTTPS (TLS) protects credentials and</w:t>
      </w:r>
    </w:p>
    <w:p>
      <w:r>
        <w:t xml:space="preserve">  session data in transit. Financial platforms must use correctly configured HTTPS</w:t>
      </w:r>
    </w:p>
    <w:p>
      <w:r>
        <w:t xml:space="preserve">  in production.</w:t>
      </w:r>
    </w:p>
    <w:p>
      <w:pPr>
        <w:pStyle w:val="Heading1"/>
      </w:pPr>
      <w:r>
        <w:t>6. Security Observations (assessment areas, not confirmed findings)</w:t>
      </w:r>
    </w:p>
    <w:p>
      <w:pPr>
        <w:pStyle w:val="ListNumber"/>
      </w:pPr>
      <w:r>
        <w:rPr>
          <w:b/>
        </w:rPr>
        <w:t>Transport security</w:t>
      </w:r>
      <w:r>
        <w:t xml:space="preserve"> — credentials/session data must travel over HTTPS in</w:t>
      </w:r>
    </w:p>
    <w:p>
      <w:r>
        <w:t xml:space="preserve">   production; the lab's plain HTTP is for controlled testing only.</w:t>
      </w:r>
    </w:p>
    <w:p>
      <w:pPr>
        <w:pStyle w:val="ListNumber"/>
      </w:pPr>
      <w:r>
        <w:rPr>
          <w:b/>
        </w:rPr>
        <w:t>Missing security headers</w:t>
      </w:r>
      <w:r>
        <w:t xml:space="preserve"> — </w:t>
      </w:r>
      <w:r>
        <w:rPr>
          <w:rFonts w:ascii="Consolas" w:hAnsi="Consolas"/>
          <w:color w:val="B03030"/>
        </w:rPr>
        <w:t>Content-Security-Policy</w:t>
      </w:r>
      <w:r>
        <w:t xml:space="preserve">, </w:t>
      </w:r>
      <w:r>
        <w:rPr>
          <w:rFonts w:ascii="Consolas" w:hAnsi="Consolas"/>
          <w:color w:val="B03030"/>
        </w:rPr>
        <w:t>Referrer-Policy</w:t>
      </w:r>
      <w:r>
        <w:t>, and</w:t>
      </w:r>
    </w:p>
    <w:p>
      <w:r>
        <w:t xml:space="preserve">   a modern </w:t>
      </w:r>
      <w:r>
        <w:rPr>
          <w:rFonts w:ascii="Consolas" w:hAnsi="Consolas"/>
          <w:color w:val="B03030"/>
        </w:rPr>
        <w:t>Permissions-Policy</w:t>
      </w:r>
      <w:r>
        <w:t xml:space="preserve"> were not observed on the home page.</w:t>
      </w:r>
    </w:p>
    <w:p>
      <w:pPr>
        <w:pStyle w:val="ListNumber"/>
      </w:pPr>
      <w:r>
        <w:rPr>
          <w:b/>
        </w:rPr>
        <w:t>Error handling</w:t>
      </w:r>
      <w:r>
        <w:t xml:space="preserve"> — the </w:t>
      </w:r>
      <w:r>
        <w:rPr>
          <w:rFonts w:ascii="Consolas" w:hAnsi="Consolas"/>
          <w:color w:val="B03030"/>
        </w:rPr>
        <w:t>500</w:t>
      </w:r>
      <w:r>
        <w:t xml:space="preserve"> on malformed login input should be reviewed for</w:t>
      </w:r>
    </w:p>
    <w:p>
      <w:r>
        <w:t xml:space="preserve">   information disclosure and robustness.</w:t>
      </w:r>
    </w:p>
    <w:p>
      <w:pPr>
        <w:pStyle w:val="ListNumber"/>
      </w:pPr>
      <w:r>
        <w:rPr>
          <w:b/>
        </w:rPr>
        <w:t>Session cookies</w:t>
      </w:r>
      <w:r>
        <w:t xml:space="preserve"> — verify </w:t>
      </w:r>
      <w:r>
        <w:rPr>
          <w:rFonts w:ascii="Consolas" w:hAnsi="Consolas"/>
          <w:color w:val="B03030"/>
        </w:rPr>
        <w:t>HttpOnly</w:t>
      </w:r>
      <w:r>
        <w:t xml:space="preserve">, </w:t>
      </w:r>
      <w:r>
        <w:rPr>
          <w:rFonts w:ascii="Consolas" w:hAnsi="Consolas"/>
          <w:color w:val="B03030"/>
        </w:rPr>
        <w:t>Secure</w:t>
      </w:r>
      <w:r>
        <w:t xml:space="preserve">, and </w:t>
      </w:r>
      <w:r>
        <w:rPr>
          <w:rFonts w:ascii="Consolas" w:hAnsi="Consolas"/>
          <w:color w:val="B03030"/>
        </w:rPr>
        <w:t>SameSite</w:t>
      </w:r>
      <w:r>
        <w:t xml:space="preserve"> attributes on</w:t>
      </w:r>
    </w:p>
    <w:p>
      <w:r>
        <w:t xml:space="preserve">   issued cookies.</w:t>
      </w:r>
    </w:p>
    <w:p>
      <w:pPr>
        <w:pStyle w:val="ListNumber"/>
      </w:pPr>
      <w:r>
        <w:rPr>
          <w:b/>
        </w:rPr>
        <w:t>Input handling</w:t>
      </w:r>
      <w:r>
        <w:t xml:space="preserve"> — authentication input should be validated and parameterised.</w:t>
      </w:r>
    </w:p>
    <w:p>
      <w:r>
        <w:t>Each item requires evidence from the test environment before being treated as a</w:t>
      </w:r>
    </w:p>
    <w:p>
      <w:r>
        <w:t>vulnerability.</w:t>
      </w:r>
    </w:p>
    <w:p>
      <w:pPr>
        <w:pStyle w:val="Heading1"/>
      </w:pPr>
      <w:r>
        <w:t>7. Limitations</w:t>
      </w:r>
    </w:p>
    <w:p>
      <w:pPr>
        <w:pStyle w:val="ListBullet"/>
      </w:pPr>
      <w:r>
        <w:rPr>
          <w:rFonts w:ascii="Consolas" w:hAnsi="Consolas"/>
          <w:color w:val="B03030"/>
        </w:rPr>
        <w:t>Src/http_basics.py</w:t>
      </w:r>
      <w:r>
        <w:t xml:space="preserve"> performs a single GET request, not a vulnerability scan.</w:t>
      </w:r>
    </w:p>
    <w:p>
      <w:pPr>
        <w:pStyle w:val="ListBullet"/>
      </w:pPr>
      <w:r>
        <w:t>The login analysis reflects only the requests/responses observed in the selected</w:t>
      </w:r>
    </w:p>
    <w:p>
      <w:r>
        <w:t xml:space="preserve">  test cases.</w:t>
      </w:r>
    </w:p>
    <w:p>
      <w:pPr>
        <w:pStyle w:val="ListBullet"/>
      </w:pPr>
      <w:r>
        <w:t>A successful HTTP response does not establish that the application is secure.</w:t>
      </w:r>
    </w:p>
    <w:p>
      <w:pPr>
        <w:pStyle w:val="Heading1"/>
      </w:pPr>
      <w:r>
        <w:t>8. Next Steps (Week 3+)</w:t>
      </w:r>
    </w:p>
    <w:p>
      <w:r>
        <w:t>Expand the scanner toward page discovery, structured security-header checks,</w:t>
      </w:r>
    </w:p>
    <w:p>
      <w:r>
        <w:t>controlled vulnerability checks, and consolidated findings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