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子网IP192.168.22.0 </w:t>
      </w:r>
      <w:r>
        <w:rPr>
          <w:rFonts w:hint="eastAsia"/>
        </w:rPr>
        <w:tab/>
      </w:r>
      <w:r>
        <w:rPr>
          <w:rFonts w:hint="eastAsia"/>
        </w:rPr>
        <w:t>子网掩码255.255.255.0</w:t>
      </w:r>
    </w:p>
    <w:p>
      <w:pPr>
        <w:rPr>
          <w:rFonts w:hint="eastAsia"/>
        </w:rPr>
      </w:pPr>
      <w:r>
        <w:rPr>
          <w:rFonts w:hint="eastAsia"/>
        </w:rPr>
        <w:t>网关IP192.168.22.2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通过VM查询子网、子网掩码、网关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通过命令：vi /etc/sysconfig/network-scripts/ifcfg-eth0   设置IP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按i插入书写，按ESC退出书写，按“：wq”保存退出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执行命令：/etc/init.d/network restart  刷新网络设置   service network restart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命令：ifconfig ;ip addr 查询ip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DNS设置：用公用DNS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無Y</cp:lastModifiedBy>
  <dcterms:modified xsi:type="dcterms:W3CDTF">2018-12-21T09:05:49Z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