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A6672"/>
          <w:spacing w:val="50"/>
          <w:sz w:val="19"/>
          <w:szCs w:val="19"/>
        </w:rPr>
        <w:t xml:space="preserve">PRÁCTICA 1  ·  IMPLEMENTACIÓN DE SOCKETS</w:t>
      </w:r>
    </w:p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INFORME</w:t>
      </w:r>
    </w:p>
    <w:p>
      <w:pPr>
        <w:pBdr>
          <w:bottom w:val="single" w:color="1F4E79" w:sz="8" w:space="10"/>
        </w:pBdr>
        <w:spacing w:after="60"/>
        <w:jc w:val="center"/>
      </w:pPr>
      <w:r>
        <w:rPr>
          <w:color w:val="5A6672"/>
          <w:sz w:val="19"/>
          <w:szCs w:val="19"/>
        </w:rPr>
        <w:t xml:space="preserve">Caja Nacional de Salud  ·  9 administraciones regionales</w:t>
      </w:r>
    </w:p>
    <w:p>
      <w:pPr>
        <w:spacing w:after="240"/>
        <w:jc w:val="center"/>
      </w:pPr>
      <w:r>
        <w:rPr>
          <w:color w:val="5A6672"/>
          <w:sz w:val="17"/>
          <w:szCs w:val="17"/>
        </w:rPr>
        <w:t xml:space="preserve">Python 3.12 (socket + threading) · MySQL 8.0 · FastAPI + WebSocket · SQLite   —   27 de agosto de 2026</w:t>
      </w:r>
    </w:p>
    <w:p>
      <w:pPr>
        <w:spacing w:after="200"/>
      </w:pPr>
      <w:r>
        <w:t xml:space="preserve"/>
      </w:r>
    </w:p>
    <w:p>
      <w:pPr>
        <w:pStyle w:val="Heading3"/>
        <w:spacing w:after="110" w:before="260"/>
      </w:pPr>
      <w:r>
        <w:rPr>
          <w:b/>
          <w:bCs/>
          <w:color w:val="1F4E79"/>
          <w:sz w:val="23"/>
          <w:szCs w:val="23"/>
        </w:rPr>
        <w:t xml:space="preserve">El problema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La Caja Nacional de Salud tiene servidores de archivos en nueve administraciones regionales, cada uno guardando historiales clínicos. No existe forma de saber, desde un solo lugar, cuánto espacio le queda a cada uno ni si alguno dejó de funcionar. Cuando un disco se llena, se descubre cuando ya es tarde.</w:t>
      </w:r>
    </w:p>
    <w:p>
      <w:pPr>
        <w:pStyle w:val="Heading3"/>
        <w:spacing w:after="110" w:before="260"/>
      </w:pPr>
      <w:r>
        <w:rPr>
          <w:b/>
          <w:bCs/>
          <w:color w:val="1F4E79"/>
          <w:sz w:val="23"/>
          <w:szCs w:val="23"/>
        </w:rPr>
        <w:t xml:space="preserve">La solución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Un sistema de monitoreo centralizado con </w:t>
      </w:r>
      <w:r>
        <w:rPr>
          <w:b/>
          <w:bCs/>
          <w:sz w:val="20"/>
          <w:szCs w:val="20"/>
        </w:rPr>
        <w:t xml:space="preserve">cuatro programas</w:t>
      </w:r>
      <w:r>
        <w:rPr>
          <w:sz w:val="20"/>
          <w:szCs w:val="20"/>
        </w:rPr>
        <w:t xml:space="preserve">: un </w:t>
      </w:r>
      <w:r>
        <w:rPr>
          <w:b/>
          <w:bCs/>
          <w:sz w:val="20"/>
          <w:szCs w:val="20"/>
        </w:rPr>
        <w:t xml:space="preserve">agente</w:t>
      </w:r>
      <w:r>
        <w:rPr>
          <w:sz w:val="20"/>
          <w:szCs w:val="20"/>
        </w:rPr>
        <w:t xml:space="preserve"> en cada servidor regional que mide su disco, un </w:t>
      </w:r>
      <w:r>
        <w:rPr>
          <w:b/>
          <w:bCs/>
          <w:sz w:val="20"/>
          <w:szCs w:val="20"/>
        </w:rPr>
        <w:t xml:space="preserve">nodo central</w:t>
      </w:r>
      <w:r>
        <w:rPr>
          <w:sz w:val="20"/>
          <w:szCs w:val="20"/>
        </w:rPr>
        <w:t xml:space="preserve"> que recibe por sockets TCP y persiste en MySQL, una </w:t>
      </w:r>
      <w:r>
        <w:rPr>
          <w:b/>
          <w:bCs/>
          <w:sz w:val="20"/>
          <w:szCs w:val="20"/>
        </w:rPr>
        <w:t xml:space="preserve">API</w:t>
      </w:r>
      <w:r>
        <w:rPr>
          <w:sz w:val="20"/>
          <w:szCs w:val="20"/>
        </w:rPr>
        <w:t xml:space="preserve"> que expone los datos, y un </w:t>
      </w:r>
      <w:r>
        <w:rPr>
          <w:b/>
          <w:bCs/>
          <w:sz w:val="20"/>
          <w:szCs w:val="20"/>
        </w:rPr>
        <w:t xml:space="preserve">dashboard web</w:t>
      </w:r>
      <w:r>
        <w:rPr>
          <w:sz w:val="20"/>
          <w:szCs w:val="20"/>
        </w:rPr>
        <w:t xml:space="preserve"> que los muestra en tiempo real. El operador ve el estado de todo el clúster en una pantalla y puede mandarle mensajes a cualquier nodo, con confirmación de recepción.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Está implementado en </w:t>
      </w:r>
      <w:r>
        <w:rPr>
          <w:b/>
          <w:bCs/>
          <w:sz w:val="20"/>
          <w:szCs w:val="20"/>
        </w:rPr>
        <w:t xml:space="preserve">Python 3.12</w:t>
      </w:r>
      <w:r>
        <w:rPr>
          <w:sz w:val="20"/>
          <w:szCs w:val="20"/>
        </w:rPr>
        <w:t xml:space="preserve"> (sockets y threading de la biblioteca estándar), </w:t>
      </w:r>
      <w:r>
        <w:rPr>
          <w:b/>
          <w:bCs/>
          <w:sz w:val="20"/>
          <w:szCs w:val="20"/>
        </w:rPr>
        <w:t xml:space="preserve">MySQL 8.0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FastAPI con WebSocket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 xml:space="preserve">SQLite</w:t>
      </w:r>
      <w:r>
        <w:rPr>
          <w:sz w:val="20"/>
          <w:szCs w:val="20"/>
        </w:rPr>
        <w:t xml:space="preserve"> en cada cliente. El dashboard es un único archivo HTML sin framework ni dependencias externas: se sirve desde la misma API y funciona sin internet.</w:t>
      </w:r>
    </w:p>
    <w:p>
      <w:pPr>
        <w:pStyle w:val="Heading3"/>
        <w:spacing w:after="110" w:before="260"/>
      </w:pPr>
      <w:r>
        <w:rPr>
          <w:b/>
          <w:bCs/>
          <w:color w:val="1F4E79"/>
          <w:sz w:val="23"/>
          <w:szCs w:val="23"/>
        </w:rPr>
        <w:t xml:space="preserve">Cómo funciona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Cada agente mide su disco —y, si se le pide, también RAM, CPU, red y las demás unidades— y lo manda como un JSON por línea sobre TCP. El servidor central atiende </w:t>
      </w:r>
      <w:r>
        <w:rPr>
          <w:b/>
          <w:bCs/>
          <w:sz w:val="20"/>
          <w:szCs w:val="20"/>
        </w:rPr>
        <w:t xml:space="preserve">un hilo por cliente</w:t>
      </w:r>
      <w:r>
        <w:rPr>
          <w:sz w:val="20"/>
          <w:szCs w:val="20"/>
        </w:rPr>
        <w:t xml:space="preserve">, guarda cada medición y responde. Un hilo </w:t>
      </w:r>
      <w:r>
        <w:rPr>
          <w:i/>
          <w:iCs/>
          <w:sz w:val="20"/>
          <w:szCs w:val="20"/>
        </w:rPr>
        <w:t xml:space="preserve">watchdog</w:t>
      </w:r>
      <w:r>
        <w:rPr>
          <w:sz w:val="20"/>
          <w:szCs w:val="20"/>
        </w:rPr>
        <w:t xml:space="preserve"> marca como caído a cualquier nodo que deje de reportar dentro de su umbral, y un </w:t>
      </w:r>
      <w:r>
        <w:rPr>
          <w:i/>
          <w:iCs/>
          <w:sz w:val="20"/>
          <w:szCs w:val="20"/>
        </w:rPr>
        <w:t xml:space="preserve">despachador</w:t>
      </w:r>
      <w:r>
        <w:rPr>
          <w:sz w:val="20"/>
          <w:szCs w:val="20"/>
        </w:rPr>
        <w:t xml:space="preserve"> lleva al socket los mensajes que el operador encola desde el dashboard.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Tres decisiones sostienen el sistema:</w:t>
      </w:r>
    </w:p>
    <w:p>
      <w:pPr>
        <w:spacing w:after="130" w:before="60" w:line="276"/>
        <w:jc w:val="both"/>
      </w:pPr>
      <w:r>
        <w:rPr>
          <w:b/>
          <w:bCs/>
          <w:sz w:val="20"/>
          <w:szCs w:val="20"/>
        </w:rPr>
        <w:t xml:space="preserve">Nada se pierde.</w:t>
      </w:r>
      <w:r>
        <w:rPr>
          <w:sz w:val="20"/>
          <w:szCs w:val="20"/>
        </w:rPr>
        <w:t xml:space="preserve"> Cada agente guarda toda medición en una base SQLite propia </w:t>
      </w:r>
      <w:r>
        <w:rPr>
          <w:b/>
          <w:bCs/>
          <w:sz w:val="20"/>
          <w:szCs w:val="20"/>
        </w:rPr>
        <w:t xml:space="preserve">antes</w:t>
      </w:r>
      <w:r>
        <w:rPr>
          <w:sz w:val="20"/>
          <w:szCs w:val="20"/>
        </w:rPr>
        <w:t xml:space="preserve"> de intentar enviarla. Si no hay red, la medición sigue ahí. Al reconectar entrega en lotes todo lo que el servidor se perdió, y el hueco del gráfico se rellena solo. La entrega es idempotente: reenviar un lote no duplica ni una fila.</w:t>
      </w:r>
    </w:p>
    <w:p>
      <w:pPr>
        <w:spacing w:after="130" w:before="60" w:line="276"/>
        <w:jc w:val="both"/>
      </w:pPr>
      <w:r>
        <w:rPr>
          <w:b/>
          <w:bCs/>
          <w:sz w:val="20"/>
          <w:szCs w:val="20"/>
        </w:rPr>
        <w:t xml:space="preserve">La hora la pone el servidor.</w:t>
      </w:r>
      <w:r>
        <w:rPr>
          <w:sz w:val="20"/>
          <w:szCs w:val="20"/>
        </w:rPr>
        <w:t xml:space="preserve"> Cada muestra viaja con el reloj </w:t>
      </w:r>
      <w:r>
        <w:rPr>
          <w:i/>
          <w:iCs/>
          <w:sz w:val="20"/>
          <w:szCs w:val="20"/>
        </w:rPr>
        <w:t xml:space="preserve">monotónico</w:t>
      </w:r>
      <w:r>
        <w:rPr>
          <w:sz w:val="20"/>
          <w:szCs w:val="20"/>
        </w:rPr>
        <w:t xml:space="preserve"> del cliente —que no se puede retrasar ni ajustar— y el servidor calcula la hora real a partir de la suya. Cambiar la fecha de un nodo no mueve ni una fila del histórico, y un lote atrasado queda repartido en el tiempo que realmente cubre.</w:t>
      </w:r>
    </w:p>
    <w:p>
      <w:pPr>
        <w:spacing w:after="130" w:before="60" w:line="276"/>
        <w:jc w:val="both"/>
      </w:pPr>
      <w:r>
        <w:rPr>
          <w:b/>
          <w:bCs/>
          <w:sz w:val="20"/>
          <w:szCs w:val="20"/>
        </w:rPr>
        <w:t xml:space="preserve">Agregar una métrica nueva no toca la base.</w:t>
      </w:r>
      <w:r>
        <w:rPr>
          <w:sz w:val="20"/>
          <w:szCs w:val="20"/>
        </w:rPr>
        <w:t xml:space="preserve"> Las mediciones que no son el disco principal se guardan como JSON, con las tres columnas que siempre se consultan materializadas e indexadas. Para que el sistema mida algo nuevo alcanza con una función de diez líneas en el agente.</w:t>
      </w:r>
    </w:p>
    <w:p>
      <w:pPr>
        <w:pStyle w:val="Heading3"/>
        <w:spacing w:after="110" w:before="260"/>
      </w:pPr>
      <w:r>
        <w:rPr>
          <w:b/>
          <w:bCs/>
          <w:color w:val="1F4E79"/>
          <w:sz w:val="23"/>
          <w:szCs w:val="23"/>
        </w:rPr>
        <w:t xml:space="preserve">Qué se logró</w:t>
      </w:r>
    </w:p>
    <w:tbl>
      <w:tblPr>
        <w:tblW w:type="dxa" w:w="9648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E4E8EC" w:sz="2"/>
          <w:insideV w:val="single" w:color="E4E8EC" w:sz="2"/>
        </w:tblBorders>
      </w:tblPr>
      <w:tblGrid>
        <w:gridCol w:w="3280"/>
        <w:gridCol w:w="6368"/>
      </w:tblGrid>
      <w:tr>
        <w:trPr>
          <w:tblHeader/>
        </w:trPr>
        <w:tc>
          <w:tcPr>
            <w:tcW w:type="dxa" w:w="32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368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Servidores monitoreados</w:t>
            </w:r>
          </w:p>
        </w:tc>
        <w:tc>
          <w:tcPr>
            <w:tcW w:type="dxa" w:w="63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 en 9 departamentos (La Paz con dos sedes: La Paz y El Alto)</w:t>
            </w:r>
          </w:p>
        </w:tc>
      </w:tr>
      <w:tr>
        <w:tc>
          <w:tcPr>
            <w:tcW w:type="dxa" w:w="3280"/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Frecuencia de reporte</w:t>
            </w:r>
          </w:p>
        </w:tc>
        <w:tc>
          <w:tcPr>
            <w:tcW w:type="dxa" w:w="6368"/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configurable en caliente desde el dashboard, 10 s por defecto</w:t>
            </w:r>
          </w:p>
        </w:tc>
      </w:tr>
      <w:tr>
        <w:tc>
          <w:tcPr>
            <w:tcW w:type="dxa" w:w="32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Volumen</w:t>
            </w:r>
          </w:p>
        </w:tc>
        <w:tc>
          <w:tcPr>
            <w:tcW w:type="dxa" w:w="63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~86.000 mediciones por día</w:t>
            </w:r>
          </w:p>
        </w:tc>
      </w:tr>
      <w:tr>
        <w:tc>
          <w:tcPr>
            <w:tcW w:type="dxa" w:w="3280"/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Latencia del dashboard</w:t>
            </w:r>
          </w:p>
        </w:tc>
        <w:tc>
          <w:tcPr>
            <w:tcW w:type="dxa" w:w="6368"/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menos de 1 segundo, sin recargar la página</w:t>
            </w:r>
          </w:p>
        </w:tc>
      </w:tr>
      <w:tr>
        <w:tc>
          <w:tcPr>
            <w:tcW w:type="dxa" w:w="32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Tolerancia a cortes</w:t>
            </w:r>
          </w:p>
        </w:tc>
        <w:tc>
          <w:tcPr>
            <w:tcW w:type="dxa" w:w="63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~55 horas sin red sin perder una sola medición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Una computadora nueva se suma al clúster con </w:t>
      </w:r>
      <w:r>
        <w:rPr>
          <w:b/>
          <w:bCs/>
          <w:sz w:val="20"/>
          <w:szCs w:val="20"/>
        </w:rPr>
        <w:t xml:space="preserve">un comando</w:t>
      </w:r>
      <w:r>
        <w:rPr>
          <w:sz w:val="20"/>
          <w:szCs w:val="20"/>
        </w:rPr>
        <w:t xml:space="preserve"> y aparece sola en el dashboard: no hay que registrarla, ni reiniciar el servidor, ni tocar la base de datos. Cuando un nodo se cae, la pantalla muestra la fecha y el motivo; si se cae y vuelve repetidamente, lo marca como intermitente, que es un problema distinto a estar caído.</w:t>
      </w:r>
    </w:p>
    <w:p>
      <w:pPr>
        <w:pStyle w:val="Heading3"/>
        <w:spacing w:after="110" w:before="260"/>
      </w:pPr>
      <w:r>
        <w:rPr>
          <w:b/>
          <w:bCs/>
          <w:color w:val="1F4E79"/>
          <w:sz w:val="23"/>
          <w:szCs w:val="23"/>
        </w:rPr>
        <w:t xml:space="preserve">Verificación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El sistema se comprueba con cuatro pruebas automáticas. La primera —</w:t>
      </w:r>
      <w:r>
        <w:rPr>
          <w:b/>
          <w:bCs/>
          <w:sz w:val="20"/>
          <w:szCs w:val="20"/>
        </w:rPr>
        <w:t xml:space="preserve">45 comprobaciones sobre el protocolo, el fechado, la base local y el dashboard</w:t>
      </w:r>
      <w:r>
        <w:rPr>
          <w:sz w:val="20"/>
          <w:szCs w:val="20"/>
        </w:rPr>
        <w:t xml:space="preserve">— no necesita base de datos y corre en cualquier máquina en dos segundos. Las otras tres se ejecutan contra un MySQL real y cubren la capa de datos, la concurrencia con un hilo por nodo escribiendo a la vez, y un ciclo completo end to end levantando servidor y clientes de verdad.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Durante el desarrollo esas pruebas detectaron condiciones de carrera reales en el alta de nodos y en el watchdog, la pérdida de 148 de 600 mensajes por escritura concurrente sobre un mismo socket, y una consulta que degradaba de 62 a 154 milisegundos justo con un nodo caído.</w:t>
      </w:r>
    </w:p>
    <w:p>
      <w:pPr>
        <w:pStyle w:val="Heading3"/>
        <w:spacing w:after="110" w:before="260"/>
      </w:pPr>
      <w:r>
        <w:rPr>
          <w:b/>
          <w:bCs/>
          <w:color w:val="1F4E79"/>
          <w:sz w:val="23"/>
          <w:szCs w:val="23"/>
        </w:rPr>
        <w:t xml:space="preserve">Conclusión</w:t>
      </w:r>
    </w:p>
    <w:p>
      <w:pPr>
        <w:spacing w:after="130" w:before="60" w:line="276"/>
        <w:jc w:val="both"/>
      </w:pPr>
      <w:r>
        <w:rPr>
          <w:sz w:val="20"/>
          <w:szCs w:val="20"/>
        </w:rPr>
        <w:t xml:space="preserve">El sistema cumple los requisitos del enunciado —comunicación bidireccional con confirmación, alta automática de clientes, intervalo parametrizable, estado "No Reporta" y consolidados del clúster— y agrega lo que un despliegue real necesita: que una caída de red deje un hueco temporal y no permanente, que el reloj de una máquina no pueda ensuciar el histórico, y que medir algo nuevo no obligue a migrar la base de datos.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8"/>
      </w:pBdr>
      <w:jc w:val="center"/>
    </w:pPr>
    <w:r>
      <w:rPr>
        <w:color w:val="5A6672"/>
        <w:sz w:val="16"/>
        <w:szCs w:val="16"/>
      </w:rPr>
      <w:t xml:space="preserve">Storage Cluster CNS · v2 · </w:t>
    </w:r>
    <w:r>
      <w:rPr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9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</dc:title>
  <dc:creator>Equipo Storage Cluster CNS</dc:creator>
  <dc:description>Qué cambió en la versión 2 del Storage Cluster con Nodo Central de Monitoreo</dc:description>
  <cp:lastModifiedBy>Un-named</cp:lastModifiedBy>
  <cp:revision>1</cp:revision>
  <dcterms:created xsi:type="dcterms:W3CDTF">2026-08-29T05:19:57.929Z</dcterms:created>
  <dcterms:modified xsi:type="dcterms:W3CDTF">2026-08-29T05:19:57.929Z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