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F4E79"/>
          <w:sz w:val="52"/>
          <w:szCs w:val="52"/>
        </w:rPr>
        <w:t xml:space="preserve">INFORME DE ESTADO ACTUAL</w:t>
      </w:r>
    </w:p>
    <w:p>
      <w:pPr>
        <w:spacing w:after="300"/>
        <w:jc w:val="center"/>
      </w:pPr>
      <w:r>
        <w:rPr>
          <w:color w:val="595959"/>
          <w:sz w:val="30"/>
          <w:szCs w:val="30"/>
        </w:rPr>
        <w:t xml:space="preserve">Aplicación “Joya de la Corona” — Plataforma de prospección automatizada de clientes</w:t>
      </w:r>
    </w:p>
    <w:p>
      <w:pPr>
        <w:pBdr>
          <w:bottom w:val="single" w:color="1F4E79" w:sz="6" w:space="1"/>
        </w:pBdr>
        <w:spacing w:after="120"/>
        <w:jc w:val="center"/>
      </w:pPr>
      <w:r>
        <w:rPr>
          <w:sz w:val="2"/>
          <w:szCs w:val="2"/>
        </w:rPr>
        <w:t xml:space="preserve"/>
      </w:r>
    </w:p>
    <w:p>
      <w:pPr>
        <w:spacing w:after="100" w:before="200"/>
        <w:jc w:val="center"/>
      </w:pPr>
      <w:r>
        <w:rPr>
          <w:i/>
          <w:iCs/>
          <w:color w:val="595959"/>
          <w:sz w:val="24"/>
          <w:szCs w:val="24"/>
        </w:rPr>
        <w:t xml:space="preserve">Auditoría integral: diseño, programación, estética, funcionalidad y preparación comercial</w:t>
      </w:r>
    </w:p>
    <w:p>
      <w:pPr>
        <w:spacing w:before="1200"/>
        <w:jc w:val="center"/>
      </w:pPr>
      <w:r>
        <w:rPr>
          <w:sz w:val="22"/>
          <w:szCs w:val="22"/>
        </w:rPr>
        <w:t xml:space="preserve">Preparado para: Roberto Noboa — NoboWeb</w:t>
      </w:r>
    </w:p>
    <w:p>
      <w:pPr>
        <w:jc w:val="center"/>
      </w:pPr>
      <w:r>
        <w:rPr>
          <w:color w:val="595959"/>
          <w:sz w:val="22"/>
          <w:szCs w:val="22"/>
        </w:rPr>
        <w:t xml:space="preserve">Fecha: 10 de junio de 2026  •  Versión 1.0  •  Uso interno</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60"/>
        <w:jc w:val="both"/>
      </w:pPr>
      <w:r>
        <w:rPr>
          <w:sz w:val="22"/>
          <w:szCs w:val="22"/>
        </w:rPr>
        <w:t xml:space="preserve">“Joya de la Corona” es una aplicación de prospección automatizada de clientes para la agencia de marketing digital. Nació como herramienta interna simple y evolucionó hacia una app con backend propio (FastAPI + Supabase) que cubre el ciclo completo de prospección: encuentra negocios en Google Maps, recopila sus reseñas, analiza su sitio web, genera con inteligencia artificial un diagnóstico comercial y una secuencia de 5 correos en frío personalizados, y los envía por Brevo. El concepto del producto es sólido y comercialmente atractivo: este tipo de plataforma se vende hoy en el mercado como SaaS por suscripción.</w:t>
      </w:r>
    </w:p>
    <w:p>
      <w:pPr>
        <w:spacing w:after="160"/>
        <w:jc w:val="both"/>
      </w:pPr>
      <w:r>
        <w:rPr>
          <w:sz w:val="22"/>
          <w:szCs w:val="22"/>
        </w:rPr>
        <w:t xml:space="preserve">Tras auditar la totalidad del código, la conclusión central es la siguiente: la aplicación es un prototipo funcional avanzado, no un producto operativo al 100 %. La lógica de negocio de los seis módulos (P1 a P6) está bien planteada y escrita, pero existen errores de integración que hoy impiden usar la app de principio a fin desde su interfaz: la pantalla web no está conectada al servidor, varios botones llaman a la API con nombres de campos que el backend no reconoce, el módulo de reseñas (P2) tiene un error de programación que lo rompe al ejecutarse, y la estructura de la base de datos documentada no coincide con la que el código realmente usa.</w:t>
      </w:r>
    </w:p>
    <w:p>
      <w:pPr>
        <w:spacing w:after="160"/>
        <w:jc w:val="both"/>
      </w:pPr>
      <w:r>
        <w:rPr>
          <w:sz w:val="22"/>
          <w:szCs w:val="22"/>
        </w:rPr>
        <w:t xml:space="preserve">La buena noticia es que ninguno de estos problemas es estructural. Son errores de “cableado” entre piezas que individualmente están bien construidas, corregibles en días, no en meses. El producto está aproximadamente al 60-65 % del camino hacia una herramienta interna 100 % operativa, y requiere una fase adicional (autenticación, multiusuario, pagos, despliegue en la nube) para convertirse en un SaaS vendible a clientes.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Ámbito evaluado</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Calificación</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Lectura rápida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Concepto y propuesta de valor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color w:val="538135"/>
                <w:sz w:val="20"/>
                <w:szCs w:val="20"/>
              </w:rPr>
              <w:t xml:space="preserve">9 / 10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Pipeline completo de prospección con IA; mercado real y demanda comprobada.</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Arquitectura y diseño técnico</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color w:val="538135"/>
                <w:sz w:val="20"/>
                <w:szCs w:val="20"/>
              </w:rPr>
              <w:t xml:space="preserve">7 / 10</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Estructura modular limpia (P1–P6); decisiones de stack correctas para la etapa.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Programación (calidad de código)</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color w:val="BF8F00"/>
                <w:sz w:val="20"/>
                <w:szCs w:val="20"/>
              </w:rPr>
              <w:t xml:space="preserve">5 / 10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Código legible pero con errores de integración activos y deuda técnica acumulada.</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Funcionalidad operativa</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color w:val="C00000"/>
                <w:sz w:val="20"/>
                <w:szCs w:val="20"/>
              </w:rPr>
              <w:t xml:space="preserve">4 / 10</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Los módulos funcionan por separado vía API; el flujo completo desde la interfaz está roto.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Estética e interfaz (UI)</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color w:val="BF8F00"/>
                <w:sz w:val="20"/>
                <w:szCs w:val="20"/>
              </w:rPr>
              <w:t xml:space="preserve">4 / 10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Interfaz funcional de desarrollador, no de producto; además hoy no se sirve desde la app.</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Facilidad de uso (UX)</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color w:val="C00000"/>
                <w:sz w:val="20"/>
                <w:szCs w:val="20"/>
              </w:rPr>
              <w:t xml:space="preserve">3 / 10</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Exige conocer IDs técnicos y ejecutar pasos manualmente; lejos de “fácil para el usuario”.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Seguridad</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color w:val="C00000"/>
                <w:sz w:val="20"/>
                <w:szCs w:val="20"/>
              </w:rPr>
              <w:t xml:space="preserve">3 / 10</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Sin autenticación, CORS abierto, endpoint de debug expone configuración.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Preparación para venta como SaaS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color w:val="C00000"/>
                <w:sz w:val="20"/>
                <w:szCs w:val="20"/>
              </w:rPr>
              <w:t xml:space="preserve">2 / 10</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Sin multiusuario, sin cobros, sin despliegue; es la fase que falta por construir.</w:t>
            </w:r>
          </w:p>
        </w:tc>
      </w:tr>
    </w:tbl>
    <w:p>
      <w:pPr>
        <w:spacing w:after="160"/>
      </w:pPr>
    </w:p>
    <w:p>
      <w:pPr>
        <w:spacing w:after="160"/>
        <w:jc w:val="both"/>
      </w:pPr>
      <w:r>
        <w:rPr>
          <w:sz w:val="22"/>
          <w:szCs w:val="22"/>
        </w:rPr>
        <w:t xml:space="preserve">Veredicto: base excelente, ejecución a medio camino. Con un sprint de estabilización de 1-2 semanas la herramienta queda 100 % operativa para uso interno de la agencia; con 2-3 meses adicionales de desarrollo enfocado puede salir al mercado como producto por suscripción.</w:t>
      </w:r>
    </w:p>
    <w:p>
      <w:r>
        <w:br w:type="page"/>
      </w:r>
    </w:p>
    <w:p>
      <w:pPr>
        <w:pStyle w:val="Heading1"/>
      </w:pPr>
      <w:r>
        <w:t xml:space="preserve">2. Qué hace la aplicación y cómo está construida</w:t>
      </w:r>
    </w:p>
    <w:p>
      <w:pPr>
        <w:pStyle w:val="Heading2"/>
      </w:pPr>
      <w:r>
        <w:t xml:space="preserve">2.1 El flujo de prospección (P1 a P6)</w:t>
      </w:r>
    </w:p>
    <w:p>
      <w:pPr>
        <w:spacing w:after="160"/>
        <w:jc w:val="both"/>
      </w:pPr>
      <w:r>
        <w:rPr>
          <w:sz w:val="22"/>
          <w:szCs w:val="22"/>
        </w:rPr>
        <w:t xml:space="preserve">La aplicación está organizada como una cadena de seis módulos (“pipelines”) que convierten una búsqueda genérica en correos comerciales personalizados: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Módulo</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Función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Cómo lo hace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P1</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Búsqueda de negocios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Scraping de Google Maps con Playwright: nombre, rating, teléfono, web, dirección. Guarda leads en Supabase.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P2</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Recolección de reseñas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API de Apify (actor de Google Places); con respaldo de datos de demostración si no hay clave. Guarda en Supabase y Google Sheets.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P3</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Análisis del sitio web</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Scraping del sitio del lead: tecnología (WordPress, Wix, Shopify…), píxel de Facebook, Google Tag Manager, emails de contacto y redes sociales.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P4</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Diagnóstico comercial (IA)</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GPT-4o-mini genera problema principal, oportunidad, argumento de venta, plan de acción y un lead score de 1 a 100.</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P5</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Secuencia de emails (IA)</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GPT-4o-mini redacta 5 correos en frío personalizados (introducción, caso de éxito, pregunta, urgencia, cierre).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P6</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Envío de correos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Envía el correo del día que corresponda vía Brevo y registra el avance de la secuencia; respeta pausas y respuestas del lead.</w:t>
            </w:r>
          </w:p>
        </w:tc>
      </w:tr>
    </w:tbl>
    <w:p>
      <w:pPr>
        <w:spacing w:after="160"/>
      </w:pPr>
    </w:p>
    <w:p>
      <w:pPr>
        <w:spacing w:after="160"/>
        <w:jc w:val="both"/>
      </w:pPr>
      <w:r>
        <w:rPr>
          <w:sz w:val="22"/>
          <w:szCs w:val="22"/>
        </w:rPr>
        <w:t xml:space="preserve">Este diseño en cadena es uno de los puntos más fuertes del proyecto: cada módulo tiene una responsabilidad clara, se puede ejecutar, probar y mejorar por separado, y refleja exactamente el proceso comercial real de una agencia. Es la arquitectura correcta tanto para herramienta interna como para producto futuro.</w:t>
      </w:r>
    </w:p>
    <w:p>
      <w:pPr>
        <w:pStyle w:val="Heading2"/>
      </w:pPr>
      <w:r>
        <w:t xml:space="preserve">2.2 Stack tecnológico</w:t>
      </w:r>
    </w:p>
    <w:p>
      <w:pPr>
        <w:spacing w:after="160"/>
        <w:jc w:val="both"/>
      </w:pPr>
      <w:r>
        <w:rPr>
          <w:sz w:val="22"/>
          <w:szCs w:val="22"/>
        </w:rPr>
        <w:t xml:space="preserve">Backend en Python con FastAPI (framework moderno, asíncrono y con documentación automática de API), base de datos en Supabase (PostgreSQL en la nube, vía API REST), OpenAI para la inteligencia artificial, Playwright para scraping de Google Maps, Apify para reseñas, Brevo para envío de correos y Google Sheets como registro complementario. El frontend es una sola página HTML con JavaScript puro y una hoja de estilos CSS. Hay además una suite de 22 tests automáticos con pytest y documentación interna en Markdown (guías de tests, configuración de tablas y uso con leads reales).</w:t>
      </w:r>
    </w:p>
    <w:p>
      <w:pPr>
        <w:spacing w:after="160"/>
        <w:jc w:val="both"/>
      </w:pPr>
      <w:r>
        <w:rPr>
          <w:sz w:val="22"/>
          <w:szCs w:val="22"/>
        </w:rPr>
        <w:t xml:space="preserve">Las elecciones son acertadas para la etapa del proyecto: servicios gestionados que evitan administrar servidores, costos bajos y velocidad de desarrollo. El tamaño del código (unas 850 líneas de Python más unas 340 de frontend) es compacto y abarcable.</w:t>
      </w:r>
    </w:p>
    <w:p>
      <w:r>
        <w:br w:type="page"/>
      </w:r>
    </w:p>
    <w:p>
      <w:pPr>
        <w:pStyle w:val="Heading1"/>
      </w:pPr>
      <w:r>
        <w:t xml:space="preserve">3. Estado funcional y operativo: qué funciona y qué no</w:t>
      </w:r>
    </w:p>
    <w:p>
      <w:pPr>
        <w:spacing w:after="160"/>
        <w:jc w:val="both"/>
      </w:pPr>
      <w:r>
        <w:rPr>
          <w:sz w:val="22"/>
          <w:szCs w:val="22"/>
        </w:rPr>
        <w:t xml:space="preserve">Esta sección responde la pregunta clave: ¿está la app “operativa al 100 %”? La respuesta hoy es no, y a continuación se detalla con precisión dónde se rompe el flujo. Todos los hallazgos fueron verificados directamente en el código fuente.</w:t>
      </w:r>
    </w:p>
    <w:p>
      <w:pPr>
        <w:pStyle w:val="Heading2"/>
      </w:pPr>
      <w:r>
        <w:t xml:space="preserve">3.1 Lo que sí funciona</w:t>
      </w:r>
    </w:p>
    <w:p>
      <w:pPr>
        <w:pStyle w:val="ListParagraph"/>
        <w:numPr>
          <w:ilvl w:val="0"/>
          <w:numId w:val="2"/>
        </w:numPr>
        <w:spacing w:after="100"/>
      </w:pPr>
      <w:r>
        <w:rPr>
          <w:b/>
          <w:bCs/>
          <w:sz w:val="22"/>
          <w:szCs w:val="22"/>
        </w:rPr>
        <w:t xml:space="preserve">P1 (búsqueda en Google Maps): </w:t>
      </w:r>
      <w:r>
        <w:rPr>
          <w:sz w:val="22"/>
          <w:szCs w:val="22"/>
        </w:rPr>
        <w:t xml:space="preserve">operativo vía API. Encuentra negocios, extrae datos y los guarda en la tabla de leads.</w:t>
      </w:r>
    </w:p>
    <w:p>
      <w:pPr>
        <w:pStyle w:val="ListParagraph"/>
        <w:numPr>
          <w:ilvl w:val="0"/>
          <w:numId w:val="2"/>
        </w:numPr>
        <w:spacing w:after="100"/>
      </w:pPr>
      <w:r>
        <w:rPr>
          <w:b/>
          <w:bCs/>
          <w:sz w:val="22"/>
          <w:szCs w:val="22"/>
        </w:rPr>
        <w:t xml:space="preserve">P3 (análisis de sitios web): </w:t>
      </w:r>
      <w:r>
        <w:rPr>
          <w:sz w:val="22"/>
          <w:szCs w:val="22"/>
        </w:rPr>
        <w:t xml:space="preserve">operativo vía API. Detecta tecnología, píxeles de seguimiento, emails y redes sociales, y actualiza el lead.</w:t>
      </w:r>
    </w:p>
    <w:p>
      <w:pPr>
        <w:pStyle w:val="ListParagraph"/>
        <w:numPr>
          <w:ilvl w:val="0"/>
          <w:numId w:val="2"/>
        </w:numPr>
        <w:spacing w:after="100"/>
      </w:pPr>
      <w:r>
        <w:rPr>
          <w:b/>
          <w:bCs/>
          <w:sz w:val="22"/>
          <w:szCs w:val="22"/>
        </w:rPr>
        <w:t xml:space="preserve">P4 y P5 (diagnóstico y emails con IA): </w:t>
      </w:r>
      <w:r>
        <w:rPr>
          <w:sz w:val="22"/>
          <w:szCs w:val="22"/>
        </w:rPr>
        <w:t xml:space="preserve">operativos vía API. Los prompts están bien diseñados, piden respuesta en JSON estructurado y guardan resultados en las tablas correctas.</w:t>
      </w:r>
    </w:p>
    <w:p>
      <w:pPr>
        <w:pStyle w:val="ListParagraph"/>
        <w:numPr>
          <w:ilvl w:val="0"/>
          <w:numId w:val="2"/>
        </w:numPr>
        <w:spacing w:after="100"/>
      </w:pPr>
      <w:r>
        <w:rPr>
          <w:b/>
          <w:bCs/>
          <w:sz w:val="22"/>
          <w:szCs w:val="22"/>
        </w:rPr>
        <w:t xml:space="preserve">P6 (envío por Brevo): </w:t>
      </w:r>
      <w:r>
        <w:rPr>
          <w:sz w:val="22"/>
          <w:szCs w:val="22"/>
        </w:rPr>
        <w:t xml:space="preserve">operativo vía API. Controla el día de la secuencia, no reenvía si el lead respondió o la secuencia se pausó, y registra fecha de envío.</w:t>
      </w:r>
    </w:p>
    <w:p>
      <w:pPr>
        <w:pStyle w:val="ListParagraph"/>
        <w:numPr>
          <w:ilvl w:val="0"/>
          <w:numId w:val="2"/>
        </w:numPr>
        <w:spacing w:after="100"/>
      </w:pPr>
      <w:r>
        <w:rPr>
          <w:b/>
          <w:bCs/>
          <w:sz w:val="22"/>
          <w:szCs w:val="22"/>
        </w:rPr>
        <w:t xml:space="preserve">Integración con Supabase: </w:t>
      </w:r>
      <w:r>
        <w:rPr>
          <w:sz w:val="22"/>
          <w:szCs w:val="22"/>
        </w:rPr>
        <w:t xml:space="preserve">las operaciones de lectura, inserción y actualización funcionan correctamente.</w:t>
      </w:r>
    </w:p>
    <w:p>
      <w:pPr>
        <w:pStyle w:val="Heading2"/>
      </w:pPr>
      <w:r>
        <w:t xml:space="preserve">3.2 Errores que impiden el uso al 100 % (verificados en código)</w:t>
      </w:r>
    </w:p>
    <w:p>
      <w:pPr>
        <w:pStyle w:val="ListParagraph"/>
        <w:numPr>
          <w:ilvl w:val="0"/>
          <w:numId w:val="3"/>
        </w:numPr>
        <w:spacing w:after="100"/>
      </w:pPr>
      <w:r>
        <w:rPr>
          <w:b/>
          <w:bCs/>
          <w:sz w:val="22"/>
          <w:szCs w:val="22"/>
        </w:rPr>
        <w:t xml:space="preserve">La interfaz web no está conectada al servidor. </w:t>
      </w:r>
      <w:r>
        <w:rPr>
          <w:sz w:val="22"/>
          <w:szCs w:val="22"/>
        </w:rPr>
        <w:t xml:space="preserve">Existe una pantalla completa (index.html con tarjetas para cada pipeline) y su hoja de estilos, pero el servidor FastAPI nunca la sirve: no hay ruta para la página ni montaje de archivos estáticos. En la práctica, al abrir la app en el navegador no aparece la interfaz. Es el hallazgo más importante: la “app” visible hoy solo es utilizable por API o documentación técnica (/docs).</w:t>
      </w:r>
    </w:p>
    <w:p>
      <w:pPr>
        <w:pStyle w:val="ListParagraph"/>
        <w:numPr>
          <w:ilvl w:val="0"/>
          <w:numId w:val="3"/>
        </w:numPr>
        <w:spacing w:after="100"/>
      </w:pPr>
      <w:r>
        <w:rPr>
          <w:b/>
          <w:bCs/>
          <w:sz w:val="22"/>
          <w:szCs w:val="22"/>
        </w:rPr>
        <w:t xml:space="preserve">El módulo P2 (reseñas) se rompe al ejecutarse. </w:t>
      </w:r>
      <w:r>
        <w:rPr>
          <w:sz w:val="22"/>
          <w:szCs w:val="22"/>
        </w:rPr>
        <w:t xml:space="preserve">El endpoint llama a la función con un parámetro llamado “limit” que la función no acepta (espera “max_reviews”), y al guardar omite el identificador del negocio que la función exige. Resultado: error 500 garantizado cada vez que se invoca P2 desde la API.</w:t>
      </w:r>
    </w:p>
    <w:p>
      <w:pPr>
        <w:pStyle w:val="ListParagraph"/>
        <w:numPr>
          <w:ilvl w:val="0"/>
          <w:numId w:val="3"/>
        </w:numPr>
        <w:spacing w:after="100"/>
      </w:pPr>
      <w:r>
        <w:rPr>
          <w:b/>
          <w:bCs/>
          <w:sz w:val="22"/>
          <w:szCs w:val="22"/>
        </w:rPr>
        <w:t xml:space="preserve">Los botones de la interfaz hablan un “idioma” distinto al del backend. </w:t>
      </w:r>
      <w:r>
        <w:rPr>
          <w:sz w:val="22"/>
          <w:szCs w:val="22"/>
        </w:rPr>
        <w:t xml:space="preserve">La pantalla envía el campo “place_id” para P3, P4, P5 y P6, pero el backend espera “lead_id”; en P2 la pantalla envía “max_reviews” y el backend espera “limit”. Aunque se sirviera la interfaz, esos botones devolverían error de validación (422).</w:t>
      </w:r>
    </w:p>
    <w:p>
      <w:pPr>
        <w:pStyle w:val="ListParagraph"/>
        <w:numPr>
          <w:ilvl w:val="0"/>
          <w:numId w:val="3"/>
        </w:numPr>
        <w:spacing w:after="100"/>
      </w:pPr>
      <w:r>
        <w:rPr>
          <w:b/>
          <w:bCs/>
          <w:sz w:val="22"/>
          <w:szCs w:val="22"/>
        </w:rPr>
        <w:t xml:space="preserve">El botón de “secuencia completa” apunta a un endpoint inexistente. </w:t>
      </w:r>
      <w:r>
        <w:rPr>
          <w:sz w:val="22"/>
          <w:szCs w:val="22"/>
        </w:rPr>
        <w:t xml:space="preserve">La interfaz y 4 de los tests llaman a /pipeline/sequence, que no existe en el servidor. La función estrella —ejecutar todo el flujo con un clic— está prevista pero no implementada.</w:t>
      </w:r>
    </w:p>
    <w:p>
      <w:pPr>
        <w:pStyle w:val="ListParagraph"/>
        <w:numPr>
          <w:ilvl w:val="0"/>
          <w:numId w:val="3"/>
        </w:numPr>
        <w:spacing w:after="100"/>
      </w:pPr>
      <w:r>
        <w:rPr>
          <w:b/>
          <w:bCs/>
          <w:sz w:val="22"/>
          <w:szCs w:val="22"/>
        </w:rPr>
        <w:t xml:space="preserve">La estructura de la tabla de emails está duplicada e inconsistente. </w:t>
      </w:r>
      <w:r>
        <w:rPr>
          <w:sz w:val="22"/>
          <w:szCs w:val="22"/>
        </w:rPr>
        <w:t xml:space="preserve">La migración SQL y la guía de configuración crean una tabla con una fila por email (día, asunto, cuerpo), pero el código de P5 y P6 escribe y lee una estructura totalmente distinta (una fila por lead con columnas email_1_subject…email_5_body, current_email_day, recipient_email, etc.). Quien siga la documentación creará una base incompatible con el código.</w:t>
      </w:r>
    </w:p>
    <w:p>
      <w:pPr>
        <w:pStyle w:val="ListParagraph"/>
        <w:numPr>
          <w:ilvl w:val="0"/>
          <w:numId w:val="3"/>
        </w:numPr>
        <w:spacing w:after="100"/>
      </w:pPr>
      <w:r>
        <w:rPr>
          <w:b/>
          <w:bCs/>
          <w:sz w:val="22"/>
          <w:szCs w:val="22"/>
        </w:rPr>
        <w:t xml:space="preserve">Los tests automáticos describen otra versión de la app. </w:t>
      </w:r>
      <w:r>
        <w:rPr>
          <w:sz w:val="22"/>
          <w:szCs w:val="22"/>
        </w:rPr>
        <w:t xml:space="preserve">Los 22 tests esperan respuestas que el servidor no produce (por ejemplo, que /health devuelva “saludable” cuando devuelve “ok”, o campos “encontrados/guardados/leads” que en realidad se llaman distinto). La suite, bien planteada en estructura, falla contra el código actual y dejó de cumplir su función de red de seguridad.</w:t>
      </w:r>
    </w:p>
    <w:p>
      <w:pPr>
        <w:pStyle w:val="ListParagraph"/>
        <w:numPr>
          <w:ilvl w:val="0"/>
          <w:numId w:val="3"/>
        </w:numPr>
        <w:spacing w:after="100"/>
      </w:pPr>
      <w:r>
        <w:rPr>
          <w:b/>
          <w:bCs/>
          <w:sz w:val="22"/>
          <w:szCs w:val="22"/>
        </w:rPr>
        <w:t xml:space="preserve">El identificador de negocio extraído en P1 no es un place_id real. </w:t>
      </w:r>
      <w:r>
        <w:rPr>
          <w:sz w:val="22"/>
          <w:szCs w:val="22"/>
        </w:rPr>
        <w:t xml:space="preserve">P1 toma como identificador el fragmento del nombre en la URL de Google Maps, no el place_id oficial (ChIJ…). P2 luego usa ese valor para pedir reseñas a Apify con el formato de place_id real, por lo que la cadena P1→P2 no encaja con datos reales.</w:t>
      </w:r>
    </w:p>
    <w:p>
      <w:pPr>
        <w:pStyle w:val="ListParagraph"/>
        <w:numPr>
          <w:ilvl w:val="0"/>
          <w:numId w:val="3"/>
        </w:numPr>
        <w:spacing w:after="100"/>
      </w:pPr>
      <w:r>
        <w:rPr>
          <w:b/>
          <w:bCs/>
          <w:sz w:val="22"/>
          <w:szCs w:val="22"/>
        </w:rPr>
        <w:t xml:space="preserve">Detalles menores con impacto real: </w:t>
      </w:r>
      <w:r>
        <w:rPr>
          <w:sz w:val="22"/>
          <w:szCs w:val="22"/>
        </w:rPr>
        <w:t xml:space="preserve">si el lead no tiene email de contacto, P5 guarda el teléfono como destinatario del correo (un envío fallido seguro); la interfaz busca campos “website” y “city” que la base llama “site” y no existe, respectivamente; y el proyecto no incluye requirements.txt, por lo que no es instalable de forma reproducible en otra máquina.</w:t>
      </w:r>
    </w:p>
    <w:p>
      <w:pPr>
        <w:pStyle w:val="Heading2"/>
      </w:pPr>
      <w:r>
        <w:t xml:space="preserve">3.3 Diagnóstico funcional global</w:t>
      </w:r>
    </w:p>
    <w:p>
      <w:pPr>
        <w:spacing w:after="160"/>
        <w:jc w:val="both"/>
      </w:pPr>
      <w:r>
        <w:rPr>
          <w:sz w:val="22"/>
          <w:szCs w:val="22"/>
        </w:rPr>
        <w:t xml:space="preserve">El patrón es claro: los módulos del backend evolucionaron y la interfaz, los tests, las migraciones y la documentación quedaron desincronizados, describiendo versiones anteriores de la app. No hay fallas de concepto ni de arquitectura; hay falta de una pasada de integración de punta a punta. Estimación realista para dejar la herramienta interna 100 % operativa: 5 a 10 días de trabajo enfocado.</w:t>
      </w:r>
    </w:p>
    <w:p>
      <w:r>
        <w:br w:type="page"/>
      </w:r>
    </w:p>
    <w:p>
      <w:pPr>
        <w:pStyle w:val="Heading1"/>
      </w:pPr>
      <w:r>
        <w:t xml:space="preserve">4. Calidad de programación</w:t>
      </w:r>
    </w:p>
    <w:p>
      <w:pPr>
        <w:pStyle w:val="Heading2"/>
      </w:pPr>
      <w:r>
        <w:t xml:space="preserve">4.1 Fortalezas</w:t>
      </w:r>
    </w:p>
    <w:p>
      <w:pPr>
        <w:spacing w:after="160"/>
        <w:jc w:val="both"/>
      </w:pPr>
      <w:r>
        <w:rPr>
          <w:sz w:val="22"/>
          <w:szCs w:val="22"/>
        </w:rPr>
        <w:t xml:space="preserve">El código es legible y está bien organizado: separación clara entre configuración, utilidades, pipelines y API; nombres descriptivos en español coherentes con el equipo; manejo de errores con respaldos sensatos (datos de demostración cuando falta una clave de API, tolerancia a distintos formatos de respuesta de Apify); y prompts de IA bien estructurados que exigen JSON con formato exacto, lo que reduce respuestas impredecibles. La existencia misma de tests, migraciones y documentación interna indica buenas intenciones de ingeniería poco comunes en prototipos.</w:t>
      </w:r>
    </w:p>
    <w:p>
      <w:pPr>
        <w:pStyle w:val="Heading2"/>
      </w:pPr>
      <w:r>
        <w:t xml:space="preserve">4.2 Deuda técnica a resolver</w:t>
      </w:r>
    </w:p>
    <w:p>
      <w:pPr>
        <w:spacing w:after="160"/>
        <w:jc w:val="both"/>
      </w:pPr>
      <w:r>
        <w:rPr>
          <w:sz w:val="22"/>
          <w:szCs w:val="22"/>
        </w:rPr>
        <w:t xml:space="preserve">Más allá de los bugs de la sección 3, hay deuda estructural que conviene atender antes de escalar: las funciones declaradas asíncronas usan por dentro la librería “requests”, que es bloqueante —bajo varios usuarios simultáneos el servidor se congelaría; la solución es usar httpx asíncrono, que ya está en el proyecto—. No hay programador de tareas: la secuencia de 5 correos requiere que alguien ejecute P6 manualmente cada día por cada lead, cuando debería existir un proceso automático diario (Redis está configurado para ello pero sin uso). No hay sistema de logs estructurado (solo prints), no hay control de versiones visible (sin repositorio Git en la carpeta), el entorno virtual está dentro del proyecto, y valores como el remitente de correos están escritos fijos en el código en lugar de configurarse por variable de entorno.</w:t>
      </w:r>
    </w:p>
    <w:p>
      <w:r>
        <w:br w:type="page"/>
      </w:r>
    </w:p>
    <w:p>
      <w:pPr>
        <w:pStyle w:val="Heading1"/>
      </w:pPr>
      <w:r>
        <w:t xml:space="preserve">5. Diseño, estética y experiencia de usuario</w:t>
      </w:r>
    </w:p>
    <w:p>
      <w:pPr>
        <w:pStyle w:val="Heading2"/>
      </w:pPr>
      <w:r>
        <w:t xml:space="preserve">5.1 Estética actual</w:t>
      </w:r>
    </w:p>
    <w:p>
      <w:pPr>
        <w:spacing w:after="160"/>
        <w:jc w:val="both"/>
      </w:pPr>
      <w:r>
        <w:rPr>
          <w:sz w:val="22"/>
          <w:szCs w:val="22"/>
        </w:rPr>
        <w:t xml:space="preserve">La interfaz existente es limpia y ordenada: tarjetas por módulo, tipografía sobria, una zona de resultados y un indicador de estado. Como panel técnico interno cumple. Sin embargo, su nivel es el de una consola de desarrollador, no el de un producto: los resultados se muestran como JSON crudo, no hay tablas de leads navegables, no hay identidad visual de marca, y no hay diseño responsive verificado para móvil.</w:t>
      </w:r>
    </w:p>
    <w:p>
      <w:pPr>
        <w:pStyle w:val="Heading2"/>
      </w:pPr>
      <w:r>
        <w:t xml:space="preserve">5.2 Experiencia de usuario</w:t>
      </w:r>
    </w:p>
    <w:p>
      <w:pPr>
        <w:spacing w:after="160"/>
        <w:jc w:val="both"/>
      </w:pPr>
      <w:r>
        <w:rPr>
          <w:sz w:val="22"/>
          <w:szCs w:val="22"/>
        </w:rPr>
        <w:t xml:space="preserve">Aquí está la mayor distancia respecto al objetivo declarado de “fácil para el usuario”. El flujo actual exige que el usuario copie y pegue identificadores técnicos (place_id) entre tarjetas, conozca el orden correcto de los módulos, ejecute cada paso a mano y lea respuestas JSON para saber si algo funcionó. Un usuario no técnico —el cliente final del futuro SaaS— no puede operar la herramienta tal como está.</w:t>
      </w:r>
    </w:p>
    <w:p>
      <w:pPr>
        <w:spacing w:after="160"/>
        <w:jc w:val="both"/>
      </w:pPr>
      <w:r>
        <w:rPr>
          <w:sz w:val="22"/>
          <w:szCs w:val="22"/>
        </w:rPr>
        <w:t xml:space="preserve">La experiencia objetivo debería ser radicalmente más simple: el usuario escribe “restaurantes en Quito”, pulsa un botón, y la app le muestra una tabla de leads con su puntuación, el diagnóstico en lenguaje natural y los correos listos para aprobar y programar. Todo el encadenamiento P2→P5 debe ocurrir automáticamente en segundo plano. La interfaz ya insinúa esta dirección (existe el botón “Ejecutar secuencia P2–P5”), pero el backend que lo soporta no está construido.</w:t>
      </w:r>
    </w:p>
    <w:p>
      <w:pPr>
        <w:pStyle w:val="Heading2"/>
      </w:pPr>
      <w:r>
        <w:t xml:space="preserve">5.3 Recomendaciones concretas de producto</w:t>
      </w:r>
    </w:p>
    <w:p>
      <w:pPr>
        <w:pStyle w:val="ListParagraph"/>
        <w:numPr>
          <w:ilvl w:val="0"/>
          <w:numId w:val="2"/>
        </w:numPr>
        <w:spacing w:after="100"/>
      </w:pPr>
      <w:r>
        <w:rPr>
          <w:sz w:val="22"/>
          <w:szCs w:val="22"/>
        </w:rPr>
        <w:t xml:space="preserve">Una sola pantalla principal tipo tabla/CRM: lista de leads con columnas de score, estado del pipeline y estado de la secuencia de correos, con filtros y búsqueda.</w:t>
      </w:r>
    </w:p>
    <w:p>
      <w:pPr>
        <w:pStyle w:val="ListParagraph"/>
        <w:numPr>
          <w:ilvl w:val="0"/>
          <w:numId w:val="2"/>
        </w:numPr>
        <w:spacing w:after="100"/>
      </w:pPr>
      <w:r>
        <w:rPr>
          <w:sz w:val="22"/>
          <w:szCs w:val="22"/>
        </w:rPr>
        <w:t xml:space="preserve">Vista de detalle por lead: diagnóstico de IA legible, los 5 correos editables antes de enviar, e historial de envíos.</w:t>
      </w:r>
    </w:p>
    <w:p>
      <w:pPr>
        <w:pStyle w:val="ListParagraph"/>
        <w:numPr>
          <w:ilvl w:val="0"/>
          <w:numId w:val="2"/>
        </w:numPr>
        <w:spacing w:after="100"/>
      </w:pPr>
      <w:r>
        <w:rPr>
          <w:sz w:val="22"/>
          <w:szCs w:val="22"/>
        </w:rPr>
        <w:t xml:space="preserve">Flujo de un clic: búsqueda → procesamiento automático en segundo plano → notificación cuando los leads están listos.</w:t>
      </w:r>
    </w:p>
    <w:p>
      <w:pPr>
        <w:pStyle w:val="ListParagraph"/>
        <w:numPr>
          <w:ilvl w:val="0"/>
          <w:numId w:val="2"/>
        </w:numPr>
        <w:spacing w:after="100"/>
      </w:pPr>
      <w:r>
        <w:rPr>
          <w:sz w:val="22"/>
          <w:szCs w:val="22"/>
        </w:rPr>
        <w:t xml:space="preserve">Mensajes de estado en lenguaje natural (“Se encontraron 18 negocios, 12 con sitio web”) en lugar de JSON.</w:t>
      </w:r>
    </w:p>
    <w:p>
      <w:pPr>
        <w:pStyle w:val="ListParagraph"/>
        <w:numPr>
          <w:ilvl w:val="0"/>
          <w:numId w:val="2"/>
        </w:numPr>
        <w:spacing w:after="100"/>
      </w:pPr>
      <w:r>
        <w:rPr>
          <w:sz w:val="22"/>
          <w:szCs w:val="22"/>
        </w:rPr>
        <w:t xml:space="preserve">Identidad visual propia (logo, paleta, tipografía) coherente con la marca de la agencia, reutilizable como carta de presentación ante clientes.</w:t>
      </w:r>
    </w:p>
    <w:p>
      <w:r>
        <w:br w:type="page"/>
      </w:r>
    </w:p>
    <w:p>
      <w:pPr>
        <w:pStyle w:val="Heading1"/>
      </w:pPr>
      <w:r>
        <w:t xml:space="preserve">6. Seguridad</w:t>
      </w:r>
    </w:p>
    <w:p>
      <w:pPr>
        <w:spacing w:after="160"/>
        <w:jc w:val="both"/>
      </w:pPr>
      <w:r>
        <w:rPr>
          <w:sz w:val="22"/>
          <w:szCs w:val="22"/>
        </w:rPr>
        <w:t xml:space="preserve">Para uso personal en una máquina local el riesgo es bajo, pero el estado actual no es publicable en internet. Los puntos críticos: la API no tiene ningún tipo de autenticación (cualquiera con la URL podría lanzar scraping, consumir el crédito de OpenAI y enviar correos a nombre de la agencia); el CORS está abierto a cualquier origen; el endpoint /debug expone la URL de la base y el inicio de la clave de Supabase; el archivo .env con todas las claves reales (OpenAI, Supabase, Brevo, Apify) vive en la carpeta del proyecto sin un .gitignore visible que lo proteja de subirse a un repositorio; y si la clave de Supabase usada es la de servicio, otorga acceso total a la base.</w:t>
      </w:r>
    </w:p>
    <w:p>
      <w:pPr>
        <w:spacing w:after="160"/>
        <w:jc w:val="both"/>
      </w:pPr>
      <w:r>
        <w:rPr>
          <w:sz w:val="22"/>
          <w:szCs w:val="22"/>
        </w:rPr>
        <w:t xml:space="preserve">Acciones recomendadas antes de cualquier despliegue: añadir autenticación (aunque sea una API key simple al inicio), eliminar o proteger /debug y /test-db, restringir CORS al dominio propio, crear .gitignore, rotar las claves actuales por precaución y activar Row Level Security en Supabase.</w:t>
      </w:r>
    </w:p>
    <w:p>
      <w:r>
        <w:br w:type="page"/>
      </w:r>
    </w:p>
    <w:p>
      <w:pPr>
        <w:pStyle w:val="Heading1"/>
      </w:pPr>
      <w:r>
        <w:t xml:space="preserve">7. De herramienta interna a SaaS por suscripción</w:t>
      </w:r>
    </w:p>
    <w:p>
      <w:pPr>
        <w:spacing w:after="160"/>
        <w:jc w:val="both"/>
      </w:pPr>
      <w:r>
        <w:rPr>
          <w:sz w:val="22"/>
          <w:szCs w:val="22"/>
        </w:rPr>
        <w:t xml:space="preserve">La visión de negocio es correcta y el mercado existe: herramientas comparables de prospección con IA se venden entre 50 y 300 dólares mensuales por usuario. La ventaja diferencial de esta app es que integra todo el ciclo (búsqueda, inteligencia, redacción y envío) con un enfoque en negocios locales de Latinoamérica, segmento mal atendido por las herramientas en inglés.</w:t>
      </w:r>
    </w:p>
    <w:p>
      <w:pPr>
        <w:pStyle w:val="Heading2"/>
      </w:pPr>
      <w:r>
        <w:t xml:space="preserve">7.1 Lo que falta para poder venderla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Capacidad</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pPr>
            <w:r>
              <w:rPr>
                <w:b/>
                <w:bCs/>
                <w:color w:val="FFFFFF"/>
                <w:sz w:val="20"/>
                <w:szCs w:val="20"/>
              </w:rPr>
              <w:t xml:space="preserve">Estado y qué implica</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Cuentas de usuario y multi-tenant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Inexistente. Cada cliente debe ver solo sus leads. Supabase Auth + Row Level Security cubren esto sin gran esfuerzo.</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Cobros por suscripción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Inexistente. Integrar Stripe/PayPal con planes y límites de uso (n.º de leads y correos por mes).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Despliegue en la nube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Hoy corre solo en local. Requiere hosting (Railway, Render, Fly.io), dominio, HTTPS y manejo de Playwright en servidor.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Automatización de secuencias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Crítico para el valor del producto: un programador de tareas que envíe el correo del día sin intervención humana, con detección de respuestas.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Envío de correo por cliente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Hoy todo sale desde el remitente de la agencia. Cada cliente necesita conectar su propio remitente/dominio (SPF, DKIM) para entregabilidad y reputación.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b/>
                <w:bCs/>
                <w:sz w:val="20"/>
                <w:szCs w:val="20"/>
              </w:rPr>
              <w:t xml:space="preserve">Cumplimiento legal</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sz w:val="20"/>
                <w:szCs w:val="20"/>
              </w:rPr>
              <w:t xml:space="preserve">El cold email exige enlace de baja, identificación del remitente y respeto de normas de protección de datos según país. Además, el scraping de Google Maps infringe los términos de Google: para producto comercial conviene migrar a APIs oficiales o proveedores como Outscraper (clave ya prevista en la configuración) o Apify también para P1.</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b/>
                <w:bCs/>
                <w:sz w:val="20"/>
                <w:szCs w:val="20"/>
              </w:rPr>
              <w:t xml:space="preserve">Onboarding y soporte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sz w:val="20"/>
                <w:szCs w:val="20"/>
              </w:rPr>
              <w:t xml:space="preserve">Guía de primeros pasos, plantillas por industria y documentación de cliente.</w:t>
            </w:r>
          </w:p>
        </w:tc>
      </w:tr>
    </w:tbl>
    <w:p>
      <w:pPr>
        <w:spacing w:after="160"/>
      </w:pPr>
    </w:p>
    <w:p>
      <w:pPr>
        <w:pStyle w:val="Heading2"/>
      </w:pPr>
      <w:r>
        <w:t xml:space="preserve">7.2 Hoja de ruta recomendada</w:t>
      </w:r>
    </w:p>
    <w:p>
      <w:pPr>
        <w:spacing w:after="160"/>
        <w:jc w:val="both"/>
      </w:pPr>
      <w:r>
        <w:rPr>
          <w:sz w:val="22"/>
          <w:szCs w:val="22"/>
        </w:rPr>
        <w:t xml:space="preserve">Fase 1 — Estabilización (1 a 2 semanas). Servir la interfaz desde FastAPI, corregir P2, unificar los nombres de campos entre pantalla y API, implementar el endpoint de secuencia completa, alinear la migración de la tabla emails con el código real, actualizar los tests hasta que pasen en verde, crear requirements.txt e iniciar repositorio Git. Resultado: herramienta interna 100 % operativa, que además sirve de demo ante clientes.</w:t>
      </w:r>
    </w:p>
    <w:p>
      <w:pPr>
        <w:spacing w:after="160"/>
        <w:jc w:val="both"/>
      </w:pPr>
      <w:r>
        <w:rPr>
          <w:sz w:val="22"/>
          <w:szCs w:val="22"/>
        </w:rPr>
        <w:t xml:space="preserve">Fase 2 — Producto interno robusto (3 a 4 semanas). Rediseño de la interfaz hacia el modelo tabla/CRM descrito en la sección 5, automatización diaria de las secuencias de correo, fuente de datos legal y estable para P1/P2, logs y métricas básicas (tasa de apertura/respuesta vía Brevo), y autenticación simple. Resultado: la agencia prospecta a escala con mínimo esfuerzo manual y acumula casos de éxito que serán el argumento de venta del SaaS.</w:t>
      </w:r>
    </w:p>
    <w:p>
      <w:pPr>
        <w:spacing w:after="160"/>
        <w:jc w:val="both"/>
      </w:pPr>
      <w:r>
        <w:rPr>
          <w:sz w:val="22"/>
          <w:szCs w:val="22"/>
        </w:rPr>
        <w:t xml:space="preserve">Fase 3 — SaaS comercial (6 a 10 semanas). Multiusuario con aislamiento de datos, planes y cobros, despliegue en la nube con dominio propio, conexión del remitente de cada cliente, límites de uso, onboarding y página de venta. Resultado: producto por suscripción listo para los primeros clientes de pago, idealmente validado antes con 2-3 clientes piloto de la propia cartera de la agencia.</w:t>
      </w:r>
    </w:p>
    <w:p>
      <w:r>
        <w:br w:type="page"/>
      </w:r>
    </w:p>
    <w:p>
      <w:pPr>
        <w:pStyle w:val="Heading1"/>
      </w:pPr>
      <w:r>
        <w:t xml:space="preserve">8. Conclusión</w:t>
      </w:r>
    </w:p>
    <w:p>
      <w:pPr>
        <w:spacing w:after="160"/>
        <w:jc w:val="both"/>
      </w:pPr>
      <w:r>
        <w:rPr>
          <w:sz w:val="22"/>
          <w:szCs w:val="22"/>
        </w:rPr>
        <w:t xml:space="preserve">Joya de la Corona tiene exactamente lo más difícil de conseguir: una idea de producto validable, una arquitectura modular correcta y la lógica de negocio ya escrita, incluida la capa de inteligencia artificial que es su corazón. Lo que le falta es lo más mecánico: una pasada de integración que conecte interfaz, API, base de datos y tests en una sola versión coherente, y después la capa comercial (usuarios, cobros, nube) para venderla.</w:t>
      </w:r>
    </w:p>
    <w:p>
      <w:pPr>
        <w:spacing w:after="160"/>
        <w:jc w:val="both"/>
      </w:pPr>
      <w:r>
        <w:rPr>
          <w:sz w:val="22"/>
          <w:szCs w:val="22"/>
        </w:rPr>
        <w:t xml:space="preserve">En su estado actual no debe presentarse a clientes ni publicarse en internet. Tras la Fase 1 (1-2 semanas) se convierte en una herramienta interna 100 % operativa y en una demo presentable; tras las Fases 2 y 3 (unos 3 meses en total) puede lanzarse como SaaS por suscripción. La recomendación es ejecutar la Fase 1 de inmediato, usar intensivamente la herramienta dentro de la agencia para pulirla con uso real, y solo entonces invertir en la versión comercial.</w:t>
      </w:r>
    </w:p>
    <w:p>
      <w:pPr>
        <w:spacing w:after="160"/>
      </w:pPr>
    </w:p>
    <w:p>
      <w:pPr>
        <w:spacing w:after="160"/>
        <w:jc w:val="both"/>
      </w:pPr>
      <w:r>
        <w:rPr>
          <w:b/>
          <w:bCs/>
          <w:color w:val="595959"/>
          <w:sz w:val="22"/>
          <w:szCs w:val="22"/>
        </w:rPr>
        <w:t xml:space="preserve">Nota metodológica: </w:t>
      </w:r>
      <w:r>
        <w:rPr>
          <w:i/>
          <w:iCs/>
          <w:color w:val="595959"/>
          <w:sz w:val="22"/>
          <w:szCs w:val="22"/>
        </w:rPr>
        <w:t xml:space="preserve">este informe se basa en la revisión completa del código fuente del proyecto (backend, frontend, tests, migraciones y documentación) a fecha 10 de junio de 2026. No se ejecutó la aplicación contra los servicios externos (Supabase, OpenAI, Brevo, Apify), por lo que los hallazgos de integración con dichos servicios se verificaron a nivel de código.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595959"/>
        <w:sz w:val="18"/>
        <w:szCs w:val="18"/>
      </w:rPr>
      <w:t xml:space="preserve">Joya de la Corona — Informe de estado</w:t>
    </w:r>
    <w:r>
      <w:rPr>
        <w:color w:val="595959"/>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80" w:before="28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2026-06-10T06:42:43.541Z</dcterms:created>
  <dcterms:modified xsi:type="dcterms:W3CDTF">2026-06-10T06:42:43.542Z</dcterms:modified>
</cp:coreProperties>
</file>

<file path=docProps/custom.xml><?xml version="1.0" encoding="utf-8"?>
<Properties xmlns="http://schemas.openxmlformats.org/officeDocument/2006/custom-properties" xmlns:vt="http://schemas.openxmlformats.org/officeDocument/2006/docPropsVTypes"/>
</file>