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Hospital Readmission Analytics</w:t>
      </w:r>
    </w:p>
    <w:p>
      <w:pPr>
        <w:spacing w:after="60"/>
      </w:pPr>
      <w:r>
        <w:rPr>
          <w:sz w:val="32"/>
          <w:szCs w:val="32"/>
        </w:rPr>
        <w:t xml:space="preserve">Project Documentation</w:t>
      </w:r>
    </w:p>
    <w:p>
      <w:pPr>
        <w:spacing w:after="240"/>
      </w:pPr>
      <w:r>
        <w:rPr>
          <w:color w:val="666666"/>
        </w:rPr>
        <w:t xml:space="preserve">Prepared for Roba · 3 October 2026 · Stack: CSV → PostgreSQL → Power BI</w:t>
      </w:r>
    </w:p>
    <w:p>
      <w:pPr>
        <w:pStyle w:val="Heading1"/>
        <w:spacing w:after="120" w:before="320"/>
      </w:pPr>
      <w:r>
        <w:t xml:space="preserve">1. Project Overview</w:t>
      </w:r>
    </w:p>
    <w:p>
      <w:pPr>
        <w:spacing w:after="120"/>
      </w:pPr>
      <w:r>
        <w:t xml:space="preserve">This project analyses over 100,000 real hospital encounters of diabetic patients to understand </w:t>
      </w:r>
      <w:r>
        <w:rPr>
          <w:b/>
          <w:bCs/>
        </w:rPr>
        <w:t xml:space="preserve">who gets readmitted to hospital, and why</w:t>
      </w:r>
      <w:r>
        <w:t xml:space="preserve">. The raw data comes from an open source as a single CSV file, is deliberately loaded dirty, cleaned entirely with SQL, and presented in an interactive Power BI dashboard.</w:t>
      </w:r>
    </w:p>
    <w:p>
      <w:pPr>
        <w:spacing w:after="120"/>
      </w:pPr>
      <w:r>
        <w:t xml:space="preserve">The point is to show the full analyst workflow end to end: acquire raw data, assess its quality, clean it reproducibly, model it, and communicate findings to a non-technical audience.</w:t>
      </w:r>
    </w:p>
    <w:p>
      <w:pPr>
        <w:pStyle w:val="Heading1"/>
        <w:spacing w:after="120" w:before="320"/>
      </w:pPr>
      <w:r>
        <w:t xml:space="preserve">2. The Problem We Are Solving</w:t>
      </w:r>
    </w:p>
    <w:p>
      <w:pPr>
        <w:spacing w:after="120"/>
      </w:pPr>
      <w:r>
        <w:rPr>
          <w:b/>
          <w:bCs/>
        </w:rPr>
        <w:t xml:space="preserve">Hospital readmissions are costly and often preventable.</w:t>
      </w:r>
      <w:r>
        <w:t xml:space="preserve"> When a patient returns to hospital shortly after discharge, it usually signals that something went wrong: discharge came too early, follow-up care was missing, or the condition was not managed well. Hospitals and insurers track 30-day readmission closely because it affects patient outcomes, cost and, in many health systems, funding.</w:t>
      </w:r>
    </w:p>
    <w:p>
      <w:pPr>
        <w:spacing w:after="120"/>
      </w:pPr>
      <w:r>
        <w:t xml:space="preserve">Diabetes is a strong case study because it is common, chronic and heavily tied to readmission.</w:t>
      </w:r>
    </w:p>
    <w:p>
      <w:pPr>
        <w:pStyle w:val="Heading3"/>
        <w:spacing w:after="80" w:before="200"/>
      </w:pPr>
      <w:r>
        <w:t xml:space="preserve">Business questions the project will answer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overall 30-day readmission rate, and how is it split between not readmitted, readmitted within 30 days and readmitted after 30 days?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age groups, genders and races have higher readmission rates?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length of stay relate to readmission?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patients with more prior inpatient or emergency visits get readmitted more?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primary diagnosis categories (circulatory, respiratory, diabetes and others) drive the most readmissions?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medical specialties and admission sources show the highest readmission rates?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the number of medications or lab procedures show any pattern with outcomes?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changes in diabetes medication or HbA1c testing relate to readmission?</w:t>
      </w:r>
    </w:p>
    <w:p>
      <w:pPr>
        <w:pStyle w:val="Heading3"/>
        <w:spacing w:after="80" w:before="200"/>
      </w:pPr>
      <w:r>
        <w:t xml:space="preserve">Who would use the results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Hospital administrators:</w:t>
      </w:r>
      <w:r>
        <w:t xml:space="preserve"> where to focus discharge planning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Clinical quality teams:</w:t>
      </w:r>
      <w:r>
        <w:t xml:space="preserve"> which patient groups are highest risk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Insurers and health analysts:</w:t>
      </w:r>
      <w:r>
        <w:t xml:space="preserve"> cost and utilisation patterns</w:t>
      </w:r>
    </w:p>
    <w:p>
      <w:pPr>
        <w:pStyle w:val="Heading1"/>
        <w:spacing w:after="120" w:before="320"/>
      </w:pPr>
      <w:r>
        <w:t xml:space="preserve">3. Why This Project (Skills Demonstrated)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Skill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it shows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acquisition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Loading a real open CSV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profiling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Finding missing values, duplicates, bad codes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cleaning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casting, NULL handling, CASE logic, window functions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modelling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 table plus analysis views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Multi-page Power BI dashboard with DAX measures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reasoning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Healthcare logic, such as excluding patients who died from readmission analysis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document and a GitHub README</w:t>
            </w:r>
          </w:p>
        </w:tc>
      </w:tr>
    </w:tbl>
    <w:p>
      <w:pPr>
        <w:pStyle w:val="Heading1"/>
        <w:spacing w:after="120" w:before="320"/>
      </w:pPr>
      <w:r>
        <w:t xml:space="preserve">4. Dataset</w:t>
      </w:r>
    </w:p>
    <w:p>
      <w:pPr>
        <w:spacing w:after="120"/>
      </w:pPr>
      <w:r>
        <w:rPr>
          <w:b/>
          <w:bCs/>
        </w:rPr>
        <w:t xml:space="preserve">Source:</w:t>
      </w:r>
      <w:r>
        <w:t xml:space="preserve"> UCI Machine Learning Repository, Diabetes 130-US Hospitals for Years 1999-2008 (https://archive.ics.uci.edu/dataset/296/diabetes-130-us-hospitals-for-years-1999-2008). Licensed CC BY 4.0, so credit UCI when you publish.</w:t>
      </w:r>
    </w:p>
    <w:p>
      <w:pPr>
        <w:spacing w:after="120"/>
      </w:pPr>
      <w:r>
        <w:rPr>
          <w:b/>
          <w:bCs/>
        </w:rPr>
        <w:t xml:space="preserve">Size:</w:t>
      </w:r>
      <w:r>
        <w:t xml:space="preserve"> about 101,766 rows (one row per hospital encounter) and about 50 columns.</w:t>
      </w:r>
    </w:p>
    <w:p>
      <w:pPr>
        <w:spacing w:after="120"/>
      </w:pPr>
      <w:r>
        <w:rPr>
          <w:b/>
          <w:bCs/>
        </w:rPr>
        <w:t xml:space="preserve">Content:</w:t>
      </w:r>
      <w:r>
        <w:t xml:space="preserve"> patient demographics, admission type and source, length of stay, number of lab tests, procedures and medications, diagnosis codes, diabetes medication changes, and the readmission outcome.</w:t>
      </w:r>
    </w:p>
    <w:p>
      <w:pPr>
        <w:spacing w:after="120"/>
      </w:pPr>
      <w:r>
        <w:rPr>
          <w:b/>
          <w:bCs/>
        </w:rPr>
        <w:t xml:space="preserve">Why this dataset:</w:t>
      </w:r>
      <w:r>
        <w:t xml:space="preserve"> it exceeds 100k records, it is real, it is open, and it is naturally dirty, so no dirt needs to be invented.</w:t>
      </w:r>
    </w:p>
    <w:p>
      <w:pPr>
        <w:pStyle w:val="Heading3"/>
        <w:spacing w:after="80" w:before="200"/>
      </w:pPr>
      <w:r>
        <w:t xml:space="preserve">Expected data quality problems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5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Planned fix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values stored as text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"?" in race, payer_code, medical_specialty, diagnoses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 to NULL with NULLIF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Almost-empty column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 is about 97% missing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from the clean table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categories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 value "Unknown/Invalid"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 to NULL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Ranges stored as text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as [70-80)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 a numeric midpoint and keep the group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ID codes with no meaning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discharge_disposition_id = 11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Decode using a lookup table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 patients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patient_nbr in many rows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 first encounter per patient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Rows invalid for the question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Patients who died or went to hospice cannot be readmitted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Exclude from readmission analysis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ICD-9 diagnosis codes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250.83, 428, 414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into diagnosis categories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 arrives as text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Numbers as strings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Cast to proper types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needs simplifying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&lt;30, &gt;30, NO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readable status and a binary flag</w:t>
            </w:r>
          </w:p>
        </w:tc>
      </w:tr>
    </w:tbl>
    <w:p>
      <w:pPr>
        <w:pStyle w:val="Heading1"/>
        <w:spacing w:after="120" w:before="320"/>
      </w:pPr>
      <w:r>
        <w:t xml:space="preserve">5. Architecture and Why Each Tool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Raw CSV  →  PostgreSQL staging (all TEXT)  →  SQL cleaning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         →  Clean table + views  →  Power BI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CSV:</w:t>
      </w:r>
      <w:r>
        <w:t xml:space="preserve"> the open data source. It stays untouched as the original record.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PostgreSQL staging table (all TEXT):</w:t>
      </w:r>
      <w:r>
        <w:t xml:space="preserve"> loading every column as text means the import never fails on a bad value. We deal with the dirt in SQL where we can see and control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SQL cleaning:</w:t>
      </w:r>
      <w:r>
        <w:t xml:space="preserve"> every cleaning decision is written as code, so it is reproducible, reviewable and can be shown on GitHub. Raw data is never edited in place.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Clean table and views:</w:t>
      </w:r>
      <w:r>
        <w:t xml:space="preserve"> a typed, trustworthy table plus analysis-ready views so Power BI stays simple.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Power BI:</w:t>
      </w:r>
      <w:r>
        <w:t xml:space="preserve"> turns the cleaned data into an interactive dashboard that non-technical people can use.</w:t>
      </w:r>
    </w:p>
    <w:p>
      <w:pPr>
        <w:pStyle w:val="Heading3"/>
        <w:spacing w:after="80" w:before="200"/>
      </w:pPr>
      <w:r>
        <w:t xml:space="preserve">Why raw first, clean in SQL?</w:t>
      </w:r>
    </w:p>
    <w:p>
      <w:pPr>
        <w:spacing w:after="120"/>
      </w:pPr>
      <w:r>
        <w:t xml:space="preserve">If we cleaned in Excel or by hand, nobody could verify what changed. Keeping the raw table and cleaning through SQL gives an audit trail: anyone can re-run the script and get the same result.</w:t>
      </w:r>
    </w:p>
    <w:p>
      <w:pPr>
        <w:pStyle w:val="Heading1"/>
        <w:spacing w:after="120" w:before="320"/>
      </w:pPr>
      <w:r>
        <w:t xml:space="preserve">6. Data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stg_diabetes:</w:t>
      </w:r>
      <w:r>
        <w:t xml:space="preserve"> raw staging table, all text, never modified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clean_encounters:</w:t>
      </w:r>
      <w:r>
        <w:t xml:space="preserve"> typed table with NULLs handled, derived columns and decoded categories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Lookup tables:</w:t>
      </w:r>
      <w:r>
        <w:t xml:space="preserve"> admission_type, discharge_disposition, admission_source (decoded from the ID codes)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Views for Power BI:</w:t>
      </w:r>
      <w:r>
        <w:t xml:space="preserve"> for example vw_encounters_analysis (all encounters) and vw_first_encounter (one row per patient)</w:t>
      </w:r>
    </w:p>
    <w:p>
      <w:pPr>
        <w:pStyle w:val="Heading3"/>
        <w:spacing w:after="80" w:before="200"/>
      </w:pPr>
      <w:r>
        <w:t xml:space="preserve">Key derived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age_midpoint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age from the bracket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diagnosis_category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Grouped ICD-9 category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readmission_status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Readable label for the outcome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readmitted_30d_flag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if readmitted within 30 days, otherwise 0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is_first_encounter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for each patient's first row</w:t>
            </w:r>
          </w:p>
        </w:tc>
      </w:tr>
    </w:tbl>
    <w:p>
      <w:pPr>
        <w:pStyle w:val="Heading1"/>
        <w:spacing w:after="120" w:before="320"/>
      </w:pPr>
      <w:r>
        <w:t xml:space="preserve">7. Key Metrics (KPIs)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Total encounters and total unique patients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30-day readmission rate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Average length of stay (days)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Average number of medications per encounter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Readmission rate by age group, diagnosis category, specialty and admission source</w:t>
      </w:r>
    </w:p>
    <w:p>
      <w:pPr>
        <w:spacing w:after="120"/>
      </w:pPr>
      <w:r>
        <w:t xml:space="preserve">In Power BI these will be built as DAX measures, for example: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Readmission Rate = DIVIDE(SUM(readmitted_30d_flag), COUNT(encounter_id))</w:t>
      </w:r>
    </w:p>
    <w:p>
      <w:pPr>
        <w:spacing w:after="120"/>
      </w:pPr>
    </w:p>
    <w:p>
      <w:pPr>
        <w:pStyle w:val="Heading1"/>
        <w:spacing w:after="120" w:before="320"/>
      </w:pPr>
      <w:r>
        <w:t xml:space="preserve">8. Dashboard Plan (Power BI)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Executive Overview:</w:t>
      </w:r>
      <w:r>
        <w:t xml:space="preserve"> KPI cards, readmission split, trend by admission type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Patient Profile:</w:t>
      </w:r>
      <w:r>
        <w:t xml:space="preserve"> age, gender and race breakdown, length of stay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Readmission Drivers:</w:t>
      </w:r>
      <w:r>
        <w:t xml:space="preserve"> rate by diagnosis category, specialty, prior visits, medication changes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Data Quality Page (optional):</w:t>
      </w:r>
      <w:r>
        <w:t xml:space="preserve"> before and after cleaning counts, which shows the cleaning work</w:t>
      </w:r>
    </w:p>
    <w:p>
      <w:pPr>
        <w:pStyle w:val="Heading1"/>
        <w:spacing w:after="120" w:before="320"/>
      </w:pPr>
      <w:r>
        <w:t xml:space="preserve">9. Project Roadmap</w:t>
      </w:r>
    </w:p>
    <w:p>
      <w:pPr>
        <w:spacing w:after="120"/>
      </w:pPr>
      <w:r>
        <w:t xml:space="preserve">We build this one phase at a time. Each phase is finished and confirmed before the next begins.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26"/>
        <w:gridCol w:w="320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we do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setup: PostgreSQL database, GitHub repo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database and repo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the CSV and inspect it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Understanding of the columns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the staging table and load the CSV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data in PostgreSQL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 the data: row counts, NULLs, duplicates, odd values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quality report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 the data in SQL, step by step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clean_encounters table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lookup tables and analysis views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BI-ready views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Analytical SQL queries for the business questions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Findings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 Power BI, build measures and dashboard pages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Interactive dashboard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the README, add screenshots, push to GitHub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Portfolio-ready project</w:t>
            </w:r>
          </w:p>
        </w:tc>
      </w:tr>
    </w:tbl>
    <w:p>
      <w:pPr>
        <w:pStyle w:val="Heading1"/>
        <w:spacing w:after="120" w:before="320"/>
      </w:pPr>
      <w:r>
        <w:t xml:space="preserve">10. Repository Structure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healthcare-readmission-analytics/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├── data/raw/            (original CSV files)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├── sql/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│   ├── 01_create_staging.sql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│   ├── 02_load_data.sql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│   ├── 03_profiling.sql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│   ├── 04_cleaning.sql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│   ├── 05_lookups_and_views.sql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│   └── 06_analysis_queries.sql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├── powerbi/             (.pbix file and screenshots)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├── docs/                (this documentation)</w:t>
      </w:r>
    </w:p>
    <w:p>
      <w:pPr>
        <w:shd w:fill="F2F2F2" w:val="clear"/>
      </w:pPr>
      <w:r>
        <w:rPr>
          <w:rFonts w:ascii="Consolas" w:cs="Consolas" w:eastAsia="Consolas" w:hAnsi="Consolas"/>
          <w:sz w:val="19"/>
          <w:szCs w:val="19"/>
        </w:rPr>
        <w:t xml:space="preserve">└── README.md</w:t>
      </w:r>
    </w:p>
    <w:p>
      <w:pPr>
        <w:spacing w:after="120"/>
      </w:pPr>
    </w:p>
    <w:p>
      <w:pPr>
        <w:pStyle w:val="Heading1"/>
        <w:spacing w:after="120" w:before="320"/>
      </w:pPr>
      <w:r>
        <w:t xml:space="preserve">11. Limitations and Ethics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data covers </w:t>
      </w:r>
      <w:r>
        <w:rPr>
          <w:b/>
          <w:bCs/>
        </w:rPr>
        <w:t xml:space="preserve">US hospitals from 1999 to 2008</w:t>
      </w:r>
      <w:r>
        <w:t xml:space="preserve"> and </w:t>
      </w:r>
      <w:r>
        <w:rPr>
          <w:b/>
          <w:bCs/>
        </w:rPr>
        <w:t xml:space="preserve">diabetic patients only</w:t>
      </w:r>
      <w:r>
        <w:t xml:space="preserve">, so findings should not be generalised to Kenya or to other conditions.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Readmission here is an association, not proof of cause. The dashboard shows patterns, not clinical conclusions.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data is de-identified, but we still treat it responsibly and report findings without trying to identify individuals.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Race and gender analysis should be described carefully and never used to imply that a group is "worse" without context.</w:t>
      </w:r>
    </w:p>
    <w:p>
      <w:pPr>
        <w:pStyle w:val="Heading1"/>
        <w:spacing w:after="120" w:before="320"/>
      </w:pPr>
      <w:r>
        <w:t xml:space="preserve">12. Final Deliverables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GitHub repository with all SQL scripts and documentation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cleaned, documented PostgreSQL database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multi-page Power BI dashboard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README with problem statement, method, key findings and screenshots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short summary of findings suitable for a portfolio or interview</w:t>
      </w:r>
    </w:p>
    <w:p>
      <w:pPr>
        <w:pStyle w:val="Heading1"/>
        <w:spacing w:after="120" w:before="320"/>
      </w:pPr>
      <w:r>
        <w:t xml:space="preserve">13. Success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cleaning step is explained and reproducible from SQL scripts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Row counts before and after cleaning are documented, with reasons for each removal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dashboard answers the business questions in Section 2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Someone with no technical background can read the dashboard and understand it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2026-10-03T10:20:06.944Z</dcterms:created>
  <dcterms:modified xsi:type="dcterms:W3CDTF">2026-10-03T10:20:06.945Z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