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08" w:rsidRDefault="009E7D6B" w:rsidP="009E7D6B">
      <w:pPr>
        <w:jc w:val="both"/>
        <w:rPr>
          <w:lang w:val="en-US"/>
        </w:rPr>
      </w:pPr>
      <w:bookmarkStart w:id="0" w:name="_Hlk26715556"/>
      <w:bookmarkEnd w:id="0"/>
      <w:r w:rsidRPr="009E7D6B">
        <w:rPr>
          <w:lang w:val="en-US"/>
        </w:rPr>
        <w:t xml:space="preserve">Title: </w:t>
      </w:r>
      <w:r w:rsidR="005E0008" w:rsidRPr="009E7D6B">
        <w:rPr>
          <w:lang w:val="en-US"/>
        </w:rPr>
        <w:t>Adapting the HEAT</w:t>
      </w:r>
      <w:r w:rsidR="00515A48">
        <w:rPr>
          <w:lang w:val="en-US"/>
        </w:rPr>
        <w:t xml:space="preserve"> Physical Activity</w:t>
      </w:r>
      <w:r w:rsidR="005E0008" w:rsidRPr="009E7D6B">
        <w:rPr>
          <w:lang w:val="en-US"/>
        </w:rPr>
        <w:t xml:space="preserve"> module to incorporate a non-linear physical activity dose response function.</w:t>
      </w:r>
    </w:p>
    <w:p w:rsidR="009E7D6B" w:rsidRDefault="009E7D6B" w:rsidP="009E7D6B">
      <w:pPr>
        <w:jc w:val="both"/>
        <w:rPr>
          <w:lang w:val="en-US"/>
        </w:rPr>
      </w:pPr>
      <w:r>
        <w:rPr>
          <w:lang w:val="en-US"/>
        </w:rPr>
        <w:t xml:space="preserve">Authors: Smith, R. Thomas, C., Goyder, E.    (potentially: </w:t>
      </w:r>
      <w:r w:rsidRPr="009E7D6B">
        <w:rPr>
          <w:lang w:val="en-US"/>
        </w:rPr>
        <w:t xml:space="preserve">Hafner, M., </w:t>
      </w:r>
      <w:proofErr w:type="spellStart"/>
      <w:r w:rsidRPr="009E7D6B">
        <w:rPr>
          <w:lang w:val="en-US"/>
        </w:rPr>
        <w:t>Kahlmeier</w:t>
      </w:r>
      <w:proofErr w:type="spellEnd"/>
      <w:r w:rsidRPr="009E7D6B">
        <w:rPr>
          <w:lang w:val="en-US"/>
        </w:rPr>
        <w:t xml:space="preserve">, S., </w:t>
      </w:r>
      <w:proofErr w:type="spellStart"/>
      <w:r w:rsidRPr="009E7D6B">
        <w:rPr>
          <w:lang w:val="en-US"/>
        </w:rPr>
        <w:t>Gotski</w:t>
      </w:r>
      <w:proofErr w:type="spellEnd"/>
      <w:r w:rsidRPr="009E7D6B">
        <w:rPr>
          <w:lang w:val="en-US"/>
        </w:rPr>
        <w:t>, T.)</w:t>
      </w:r>
    </w:p>
    <w:p w:rsidR="009E7D6B" w:rsidRDefault="009E7D6B" w:rsidP="009E7D6B">
      <w:pPr>
        <w:jc w:val="both"/>
        <w:rPr>
          <w:lang w:val="en-US"/>
        </w:rPr>
      </w:pPr>
      <w:r>
        <w:rPr>
          <w:lang w:val="en-US"/>
        </w:rPr>
        <w:t>Keywords: Physical Activity, Dose Response Function, HEAT, Economic Analysis</w:t>
      </w:r>
    </w:p>
    <w:p w:rsidR="009E7D6B" w:rsidRDefault="00515A48" w:rsidP="009E7D6B">
      <w:pPr>
        <w:jc w:val="both"/>
        <w:rPr>
          <w:lang w:val="en-US"/>
        </w:rPr>
      </w:pPr>
      <w:r>
        <w:rPr>
          <w:lang w:val="en-US"/>
        </w:rPr>
        <w:t>-----------------------------------------------------------------------------------------------------------------------------------</w:t>
      </w:r>
    </w:p>
    <w:p w:rsidR="009E7D6B" w:rsidRPr="00515A48" w:rsidRDefault="009E7D6B" w:rsidP="009E7D6B">
      <w:pPr>
        <w:jc w:val="both"/>
        <w:rPr>
          <w:b/>
          <w:lang w:val="en-US"/>
        </w:rPr>
      </w:pPr>
      <w:r w:rsidRPr="00515A48">
        <w:rPr>
          <w:b/>
          <w:lang w:val="en-US"/>
        </w:rPr>
        <w:t>Thumbnail Sketch</w:t>
      </w:r>
    </w:p>
    <w:p w:rsidR="009E7D6B" w:rsidRPr="00515A48" w:rsidRDefault="009E7D6B" w:rsidP="009E7D6B">
      <w:pPr>
        <w:jc w:val="both"/>
        <w:rPr>
          <w:b/>
          <w:lang w:val="en-US"/>
        </w:rPr>
      </w:pPr>
      <w:r w:rsidRPr="00515A48">
        <w:rPr>
          <w:b/>
          <w:lang w:val="en-US"/>
        </w:rPr>
        <w:t>What is already known on this subject?</w:t>
      </w:r>
    </w:p>
    <w:p w:rsidR="009E7D6B" w:rsidRDefault="00515A48" w:rsidP="009E7D6B">
      <w:pPr>
        <w:jc w:val="both"/>
        <w:rPr>
          <w:lang w:val="en-US"/>
        </w:rPr>
      </w:pPr>
      <w:r>
        <w:rPr>
          <w:lang w:val="en-US"/>
        </w:rPr>
        <w:t>One of the models most widely used to</w:t>
      </w:r>
      <w:r w:rsidR="009E7D6B">
        <w:rPr>
          <w:lang w:val="en-US"/>
        </w:rPr>
        <w:t xml:space="preserve"> estimate the health benefits of changing population physical activity levels</w:t>
      </w:r>
      <w:r>
        <w:rPr>
          <w:lang w:val="en-US"/>
        </w:rPr>
        <w:t xml:space="preserve"> is the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assumes a linear dose response relationship between physical activity and mortality. It does this in part because estimating benefits using a non-linear relationship requires </w:t>
      </w:r>
      <w:r>
        <w:rPr>
          <w:lang w:val="en-US"/>
        </w:rPr>
        <w:t>a</w:t>
      </w:r>
      <w:r w:rsidR="009E7D6B">
        <w:rPr>
          <w:lang w:val="en-US"/>
        </w:rPr>
        <w:t xml:space="preserve"> baseline distribution, which is not available for many countries.</w:t>
      </w:r>
    </w:p>
    <w:p w:rsidR="009E7D6B" w:rsidRPr="00515A48" w:rsidRDefault="009E7D6B" w:rsidP="009E7D6B">
      <w:pPr>
        <w:jc w:val="both"/>
        <w:rPr>
          <w:b/>
          <w:lang w:val="en-US"/>
        </w:rPr>
      </w:pPr>
      <w:r w:rsidRPr="00515A48">
        <w:rPr>
          <w:b/>
          <w:lang w:val="en-US"/>
        </w:rPr>
        <w:t xml:space="preserve">What this study adds? </w:t>
      </w:r>
    </w:p>
    <w:p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515A48">
        <w:rPr>
          <w:lang w:val="en-US"/>
        </w:rPr>
        <w:t xml:space="preserve">population </w:t>
      </w:r>
      <w:r>
        <w:rPr>
          <w:lang w:val="en-US"/>
        </w:rPr>
        <w:t xml:space="preserve">physical activity distributions for 49 HEAT </w:t>
      </w:r>
      <w:r w:rsidR="00890378">
        <w:rPr>
          <w:lang w:val="en-US"/>
        </w:rPr>
        <w:t xml:space="preserve">countries. It then compares, for three different scenarios, the results generated by </w:t>
      </w:r>
      <w:r w:rsidR="00515A48">
        <w:rPr>
          <w:lang w:val="en-US"/>
        </w:rPr>
        <w:t xml:space="preserve">the current method, using a linear dose response relationship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are relatively higher (lower) using the non-linear effect in countries with less (more) active populations. Since more active populations</w:t>
      </w:r>
      <w:r w:rsidR="00515A48">
        <w:rPr>
          <w:lang w:val="en-US"/>
        </w:rPr>
        <w:t>, e.g. in Eastern Europe,</w:t>
      </w:r>
      <w:r w:rsidR="00890378">
        <w:rPr>
          <w:lang w:val="en-US"/>
        </w:rPr>
        <w:t xml:space="preserve"> also tend to </w:t>
      </w:r>
      <w:r w:rsidR="00515A48">
        <w:rPr>
          <w:lang w:val="en-US"/>
        </w:rPr>
        <w:t>have lower Value of a Statistical Life estimates</w:t>
      </w:r>
      <w:r w:rsidR="00890378">
        <w:rPr>
          <w:lang w:val="en-US"/>
        </w:rPr>
        <w:t xml:space="preserve"> the net monetary benefit estimated by the scenarios are much higher in western-Europe than eastern-Europe.  </w:t>
      </w:r>
    </w:p>
    <w:p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rsidR="005E0008" w:rsidRDefault="00890378" w:rsidP="005E0008">
      <w:pPr>
        <w:rPr>
          <w:lang w:val="en-US"/>
        </w:rPr>
      </w:pPr>
      <w:r>
        <w:rPr>
          <w:lang w:val="en-US"/>
        </w:rPr>
        <w:t xml:space="preserve">While the use of a linear effect simplifies the mathematical model used to estimate the benefits of physical activity, it may not be appropriate where populations are particularly inactive, as is the case in many of the western-European countries, or particularly active, such as the eastern-European countries. </w:t>
      </w:r>
      <w:r w:rsidR="00515A48">
        <w:rPr>
          <w:lang w:val="en-US"/>
        </w:rPr>
        <w:t>Estimating a baseline distribution is possible with limited additional data requirements, although the method has yet to be validated.</w:t>
      </w:r>
    </w:p>
    <w:p w:rsidR="00515A48" w:rsidRPr="005E0008" w:rsidRDefault="00515A48" w:rsidP="005E0008">
      <w:pPr>
        <w:rPr>
          <w:lang w:val="en-US"/>
        </w:rPr>
      </w:pPr>
      <w:r>
        <w:rPr>
          <w:lang w:val="en-US"/>
        </w:rPr>
        <w:t>-----------------------------------------------------------------------------------------------------------------------------------</w:t>
      </w:r>
    </w:p>
    <w:p w:rsidR="00515A48" w:rsidRDefault="00515A48">
      <w:pPr>
        <w:rPr>
          <w:rFonts w:asciiTheme="majorHAnsi" w:eastAsiaTheme="majorEastAsia" w:hAnsiTheme="majorHAnsi" w:cstheme="majorBidi"/>
          <w:color w:val="2F5496" w:themeColor="accent1" w:themeShade="BF"/>
          <w:sz w:val="26"/>
          <w:szCs w:val="26"/>
          <w:lang w:val="en-US"/>
        </w:rPr>
      </w:pPr>
      <w:r>
        <w:rPr>
          <w:lang w:val="en-US"/>
        </w:rPr>
        <w:br w:type="page"/>
      </w:r>
    </w:p>
    <w:p w:rsidR="004F34E7" w:rsidRDefault="004F34E7" w:rsidP="005E0008">
      <w:pPr>
        <w:pStyle w:val="Heading2"/>
        <w:rPr>
          <w:lang w:val="en-US"/>
        </w:rPr>
      </w:pPr>
      <w:r>
        <w:rPr>
          <w:lang w:val="en-US"/>
        </w:rPr>
        <w:lastRenderedPageBreak/>
        <w:t>Introduction</w:t>
      </w:r>
    </w:p>
    <w:p w:rsidR="005A25FB" w:rsidRDefault="005A25FB" w:rsidP="00584CC4">
      <w:pPr>
        <w:jc w:val="both"/>
        <w:rPr>
          <w:lang w:val="en-US"/>
        </w:rPr>
      </w:pPr>
      <w:r>
        <w:rPr>
          <w:lang w:val="en-US"/>
        </w:rPr>
        <w:t>There is consensus</w:t>
      </w:r>
      <w:r w:rsidR="004F34E7">
        <w:rPr>
          <w:lang w:val="en-US"/>
        </w:rPr>
        <w:t xml:space="preserve"> that there exists a </w:t>
      </w:r>
      <w:r w:rsidR="00012786">
        <w:rPr>
          <w:lang w:val="en-US"/>
        </w:rPr>
        <w:t xml:space="preserve">non-linear </w:t>
      </w:r>
      <w:r w:rsidR="004F34E7">
        <w:rPr>
          <w:lang w:val="en-US"/>
        </w:rPr>
        <w:t xml:space="preserve">dose response </w:t>
      </w:r>
      <w:r w:rsidR="00012786">
        <w:rPr>
          <w:lang w:val="en-US"/>
        </w:rPr>
        <w:t>relationship</w:t>
      </w:r>
      <w:r w:rsidR="004F34E7">
        <w:rPr>
          <w:lang w:val="en-US"/>
        </w:rPr>
        <w:t xml:space="preserve"> between physical activity and all-cause mortality,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w:t>
      </w:r>
      <w:r w:rsidR="006B0D1C">
        <w:rPr>
          <w:rFonts w:ascii="Arial" w:hAnsi="Arial" w:cs="Arial"/>
          <w:color w:val="222222"/>
          <w:sz w:val="20"/>
          <w:szCs w:val="20"/>
          <w:shd w:val="clear" w:color="auto" w:fill="FFFFFF"/>
        </w:rPr>
        <w:t xml:space="preserve"> et al., 2014</w:t>
      </w:r>
      <w:r w:rsidR="00F01507">
        <w:rPr>
          <w:lang w:val="en-US"/>
        </w:rPr>
        <w:t>)</w:t>
      </w:r>
      <w:r w:rsidR="004F34E7">
        <w:rPr>
          <w:lang w:val="en-US"/>
        </w:rPr>
        <w:t xml:space="preserve">. When attempting to estimate the </w:t>
      </w:r>
      <w:r w:rsidR="00584CC4">
        <w:rPr>
          <w:lang w:val="en-US"/>
        </w:rPr>
        <w:t>impact</w:t>
      </w:r>
      <w:r w:rsidR="004F34E7">
        <w:rPr>
          <w:lang w:val="en-US"/>
        </w:rPr>
        <w:t xml:space="preserve"> of changing the </w:t>
      </w:r>
      <w:r w:rsidR="00584CC4">
        <w:rPr>
          <w:lang w:val="en-US"/>
        </w:rPr>
        <w:t xml:space="preserve">physical </w:t>
      </w:r>
      <w:r w:rsidR="004F34E7">
        <w:rPr>
          <w:lang w:val="en-US"/>
        </w:rPr>
        <w:t>activity level</w:t>
      </w:r>
      <w:r w:rsidR="00584CC4">
        <w:rPr>
          <w:lang w:val="en-US"/>
        </w:rPr>
        <w:t>s</w:t>
      </w:r>
      <w:r w:rsidR="004F34E7">
        <w:rPr>
          <w:lang w:val="en-US"/>
        </w:rPr>
        <w:t xml:space="preserve"> of the population,</w:t>
      </w:r>
      <w:r w:rsidR="00012786">
        <w:rPr>
          <w:lang w:val="en-US"/>
        </w:rPr>
        <w:t xml:space="preserve"> public health economists would ideally like to </w:t>
      </w:r>
      <w:r w:rsidR="00584CC4">
        <w:rPr>
          <w:lang w:val="en-US"/>
        </w:rPr>
        <w:t>incorporate this non-linear relationship. However, often</w:t>
      </w:r>
      <w:r w:rsidR="00012786">
        <w:rPr>
          <w:lang w:val="en-US"/>
        </w:rPr>
        <w:t xml:space="preserve"> data limitations mean that we do not know the initial distribution of physical activity in a population. In this case it is not possible to utilize a non-linear function and we must instead revert to assuming a linear relationship</w:t>
      </w:r>
      <w:r w:rsidR="00584CC4">
        <w:rPr>
          <w:lang w:val="en-US"/>
        </w:rPr>
        <w:t xml:space="preserve"> between physical activity and risk of adverse health events</w:t>
      </w:r>
      <w:r w:rsidR="00752251">
        <w:rPr>
          <w:lang w:val="en-US"/>
        </w:rPr>
        <w:t xml:space="preserve">, </w:t>
      </w:r>
      <w:r w:rsidR="00584CC4">
        <w:rPr>
          <w:lang w:val="en-US"/>
        </w:rPr>
        <w:t>for example mortality</w:t>
      </w:r>
      <w:r w:rsidR="00012786">
        <w:rPr>
          <w:lang w:val="en-US"/>
        </w:rPr>
        <w:t xml:space="preserve">. </w:t>
      </w:r>
    </w:p>
    <w:p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w:t>
      </w:r>
      <w:bookmarkStart w:id="1" w:name="_GoBack"/>
      <w:bookmarkEnd w:id="1"/>
      <w:r w:rsidR="00392A20">
        <w:rPr>
          <w:lang w:val="en-US"/>
        </w:rPr>
        <w:t>olicies” approach which aims to ensure that health effects are considered within other sectors, for HEAT tool this is largely transport planning (</w:t>
      </w:r>
      <w:proofErr w:type="spellStart"/>
      <w:r w:rsidR="00392A20">
        <w:rPr>
          <w:lang w:val="en-US"/>
        </w:rPr>
        <w:t>Kahlmeier</w:t>
      </w:r>
      <w:proofErr w:type="spellEnd"/>
      <w:r w:rsidR="00392A20">
        <w:rPr>
          <w:lang w:val="en-US"/>
        </w:rPr>
        <w:t xml:space="preserve"> et al., 2010)</w:t>
      </w:r>
      <w:r w:rsidR="00392A20">
        <w:rPr>
          <w:lang w:val="en-US"/>
        </w:rPr>
        <w:t xml:space="preserve">. The HEAT methods and user guide states that </w:t>
      </w:r>
      <w:r w:rsidR="00D17E9C">
        <w:rPr>
          <w:lang w:val="en-US"/>
        </w:rPr>
        <w:t>“</w:t>
      </w:r>
      <w:r w:rsidR="00D17E9C" w:rsidRPr="00D17E9C">
        <w:rPr>
          <w:lang w:val="en-US"/>
        </w:rPr>
        <w:t>a linear relationship was chosen to avoid additional data requirements on baseline activity levels (which would be needed 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392A20">
        <w:rPr>
          <w:lang w:val="en-US"/>
        </w:rPr>
        <w:t xml:space="preserve"> </w:t>
      </w:r>
    </w:p>
    <w:p w:rsidR="00392A20" w:rsidRDefault="00012786" w:rsidP="00584CC4">
      <w:pPr>
        <w:jc w:val="both"/>
        <w:rPr>
          <w:lang w:val="en-US"/>
        </w:rPr>
      </w:pPr>
      <w:r>
        <w:rPr>
          <w:lang w:val="en-US"/>
        </w:rPr>
        <w:t xml:space="preserve">This </w:t>
      </w:r>
      <w:r w:rsidR="00392A20">
        <w:rPr>
          <w:lang w:val="en-US"/>
        </w:rPr>
        <w:t xml:space="preserve">study adapts the HEAT methods to allow for the use of a non-linear dose-response function.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monetary benefit associated with increases in population physical activity</w:t>
      </w:r>
      <w:r w:rsidR="005A25FB">
        <w:rPr>
          <w:lang w:val="en-US"/>
        </w:rPr>
        <w:t xml:space="preserve"> using a non-linear dose response function</w:t>
      </w:r>
      <w:r w:rsidR="006B0D1C">
        <w:rPr>
          <w:lang w:val="en-US"/>
        </w:rPr>
        <w:t xml:space="preserve"> (</w:t>
      </w:r>
      <w:r w:rsidR="006B0D1C">
        <w:rPr>
          <w:rFonts w:ascii="Arial" w:hAnsi="Arial" w:cs="Arial"/>
          <w:color w:val="222222"/>
          <w:sz w:val="20"/>
          <w:szCs w:val="20"/>
          <w:shd w:val="clear" w:color="auto" w:fill="FFFFFF"/>
        </w:rPr>
        <w:t>Kelly et al.</w:t>
      </w:r>
      <w:r w:rsidR="006B0D1C">
        <w:rPr>
          <w:rFonts w:ascii="Arial" w:hAnsi="Arial" w:cs="Arial"/>
          <w:color w:val="222222"/>
          <w:sz w:val="20"/>
          <w:szCs w:val="20"/>
          <w:shd w:val="clear" w:color="auto" w:fill="FFFFFF"/>
        </w:rPr>
        <w:t>,</w:t>
      </w:r>
      <w:r w:rsidR="006B0D1C">
        <w:rPr>
          <w:rFonts w:ascii="Arial" w:hAnsi="Arial" w:cs="Arial"/>
          <w:color w:val="222222"/>
          <w:sz w:val="20"/>
          <w:szCs w:val="20"/>
          <w:shd w:val="clear" w:color="auto" w:fill="FFFFFF"/>
        </w:rPr>
        <w:t xml:space="preserve"> 2014</w:t>
      </w:r>
      <w:r w:rsidR="006B0D1C">
        <w:rPr>
          <w:rFonts w:ascii="Arial" w:hAnsi="Arial" w:cs="Arial"/>
          <w:color w:val="222222"/>
          <w:sz w:val="20"/>
          <w:szCs w:val="20"/>
          <w:shd w:val="clear" w:color="auto" w:fill="FFFFFF"/>
        </w:rPr>
        <w:t>)</w:t>
      </w:r>
      <w:r w:rsidR="005A25FB">
        <w:rPr>
          <w:lang w:val="en-US"/>
        </w:rPr>
        <w:t xml:space="preserve"> to 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rsidR="00392A20" w:rsidRDefault="00392A20" w:rsidP="00584CC4">
      <w:pPr>
        <w:jc w:val="both"/>
        <w:rPr>
          <w:lang w:val="en-US"/>
        </w:rPr>
      </w:pPr>
    </w:p>
    <w:p w:rsidR="006B0D1C" w:rsidRDefault="006B0D1C" w:rsidP="00584CC4">
      <w:pPr>
        <w:jc w:val="both"/>
        <w:rPr>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4F34E7" w:rsidP="005A25FB">
      <w:pPr>
        <w:pStyle w:val="Heading1"/>
        <w:rPr>
          <w:lang w:val="en-US"/>
        </w:rPr>
      </w:pPr>
      <w:r>
        <w:rPr>
          <w:lang w:val="en-US"/>
        </w:rPr>
        <w:lastRenderedPageBreak/>
        <w:t>Method</w:t>
      </w:r>
    </w:p>
    <w:p w:rsidR="006E7827" w:rsidRPr="00F049B2" w:rsidRDefault="006E7827" w:rsidP="005A25FB">
      <w:pPr>
        <w:rPr>
          <w:u w:val="single"/>
          <w:lang w:val="en-US"/>
        </w:rPr>
      </w:pPr>
      <w:r w:rsidRPr="00F049B2">
        <w:rPr>
          <w:u w:val="single"/>
          <w:lang w:val="en-US"/>
        </w:rPr>
        <w:t>Data and Measures</w:t>
      </w:r>
    </w:p>
    <w:p w:rsidR="00F049B2" w:rsidRPr="00F049B2" w:rsidRDefault="006E7827" w:rsidP="005A25FB">
      <w:pPr>
        <w:rPr>
          <w:rFonts w:ascii="Arial" w:hAnsi="Arial" w:cs="Arial"/>
          <w:color w:val="222222"/>
          <w:sz w:val="20"/>
          <w:szCs w:val="20"/>
          <w:shd w:val="clear" w:color="auto" w:fill="FFFFFF"/>
        </w:rPr>
      </w:pPr>
      <w:r>
        <w:rPr>
          <w:lang w:val="en-US"/>
        </w:rPr>
        <w:t>This study uses data on the prevalence of insufficient physical activity</w:t>
      </w:r>
      <w:r w:rsidR="00F049B2">
        <w:rPr>
          <w:lang w:val="en-US"/>
        </w:rPr>
        <w:t xml:space="preserve"> in 49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the self-reported physical activity levels of a representative sample of the English population (</w:t>
      </w:r>
      <w:r w:rsidRPr="00F049B2">
        <w:rPr>
          <w:highlight w:val="yellow"/>
          <w:lang w:val="en-US"/>
        </w:rPr>
        <w:t>Health Survey for England 2015</w:t>
      </w:r>
      <w:r w:rsidR="002D5DD0" w:rsidRPr="00F049B2">
        <w:rPr>
          <w:highlight w:val="yellow"/>
          <w:lang w:val="en-US"/>
        </w:rPr>
        <w:t xml:space="preserve"> (REF)</w:t>
      </w:r>
      <w:r w:rsidR="00F049B2">
        <w:rPr>
          <w:lang w:val="en-US"/>
        </w:rPr>
        <w:t>), and country specific mortality and value of a statistical life estimates (</w:t>
      </w:r>
      <w:r w:rsidR="00F049B2" w:rsidRPr="00F049B2">
        <w:rPr>
          <w:highlight w:val="yellow"/>
          <w:lang w:val="en-US"/>
        </w:rPr>
        <w:t>HEAT team</w:t>
      </w:r>
      <w:r w:rsidR="00F049B2">
        <w:rPr>
          <w:lang w:val="en-US"/>
        </w:rPr>
        <w:t xml:space="preserve">).  It uses the </w:t>
      </w:r>
      <w:r w:rsidR="002D5DD0">
        <w:rPr>
          <w:lang w:val="en-US"/>
        </w:rPr>
        <w:t>dose 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Pr>
          <w:rFonts w:ascii="Arial" w:hAnsi="Arial" w:cs="Arial"/>
          <w:color w:val="222222"/>
          <w:sz w:val="20"/>
          <w:szCs w:val="20"/>
          <w:shd w:val="clear" w:color="auto" w:fill="FFFFFF"/>
        </w:rPr>
        <w:t xml:space="preserve">Kelly et al. </w:t>
      </w:r>
      <w:r w:rsidR="002D5DD0">
        <w:rPr>
          <w:rFonts w:ascii="Arial" w:hAnsi="Arial" w:cs="Arial"/>
          <w:color w:val="222222"/>
          <w:sz w:val="20"/>
          <w:szCs w:val="20"/>
          <w:shd w:val="clear" w:color="auto" w:fill="FFFFFF"/>
        </w:rPr>
        <w:t>(</w:t>
      </w:r>
      <w:r w:rsidR="002D5DD0">
        <w:rPr>
          <w:rFonts w:ascii="Arial" w:hAnsi="Arial" w:cs="Arial"/>
          <w:color w:val="222222"/>
          <w:sz w:val="20"/>
          <w:szCs w:val="20"/>
          <w:shd w:val="clear" w:color="auto" w:fill="FFFFFF"/>
        </w:rPr>
        <w:t>2014</w:t>
      </w:r>
      <w:r w:rsidR="002D5DD0">
        <w:rPr>
          <w:rFonts w:ascii="Arial" w:hAnsi="Arial" w:cs="Arial"/>
          <w:color w:val="222222"/>
          <w:sz w:val="20"/>
          <w:szCs w:val="20"/>
          <w:shd w:val="clear" w:color="auto" w:fill="FFFFFF"/>
        </w:rPr>
        <w:t>)</w:t>
      </w:r>
      <w:r w:rsidR="00F049B2">
        <w:rPr>
          <w:rFonts w:ascii="Arial" w:hAnsi="Arial" w:cs="Arial"/>
          <w:color w:val="222222"/>
          <w:sz w:val="20"/>
          <w:szCs w:val="20"/>
          <w:shd w:val="clear" w:color="auto" w:fill="FFFFFF"/>
        </w:rPr>
        <w:t>.</w:t>
      </w:r>
    </w:p>
    <w:p w:rsidR="006E7827" w:rsidRDefault="006E7827" w:rsidP="006E7827">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Variable names, description and source of data used in analysis</w:t>
      </w:r>
    </w:p>
    <w:tbl>
      <w:tblPr>
        <w:tblStyle w:val="TableGrid"/>
        <w:tblW w:w="0" w:type="auto"/>
        <w:tblLook w:val="04A0" w:firstRow="1" w:lastRow="0" w:firstColumn="1" w:lastColumn="0" w:noHBand="0" w:noVBand="1"/>
      </w:tblPr>
      <w:tblGrid>
        <w:gridCol w:w="1696"/>
        <w:gridCol w:w="3686"/>
        <w:gridCol w:w="3634"/>
      </w:tblGrid>
      <w:tr w:rsidR="006E7827" w:rsidTr="00F049B2">
        <w:tc>
          <w:tcPr>
            <w:tcW w:w="1696" w:type="dxa"/>
          </w:tcPr>
          <w:p w:rsidR="006E7827" w:rsidRDefault="006E7827" w:rsidP="005D06A3">
            <w:pPr>
              <w:rPr>
                <w:lang w:val="en-US"/>
              </w:rPr>
            </w:pPr>
            <w:r>
              <w:rPr>
                <w:lang w:val="en-US"/>
              </w:rPr>
              <w:t>Variable</w:t>
            </w:r>
          </w:p>
        </w:tc>
        <w:tc>
          <w:tcPr>
            <w:tcW w:w="3686" w:type="dxa"/>
          </w:tcPr>
          <w:p w:rsidR="006E7827" w:rsidRDefault="006E7827" w:rsidP="005D06A3">
            <w:pPr>
              <w:rPr>
                <w:lang w:val="en-US"/>
              </w:rPr>
            </w:pPr>
            <w:r>
              <w:rPr>
                <w:lang w:val="en-US"/>
              </w:rPr>
              <w:t>Description</w:t>
            </w:r>
          </w:p>
        </w:tc>
        <w:tc>
          <w:tcPr>
            <w:tcW w:w="3634" w:type="dxa"/>
          </w:tcPr>
          <w:p w:rsidR="006E7827" w:rsidRDefault="006E7827" w:rsidP="005D06A3">
            <w:pPr>
              <w:rPr>
                <w:lang w:val="en-US"/>
              </w:rPr>
            </w:pPr>
            <w:r>
              <w:rPr>
                <w:lang w:val="en-US"/>
              </w:rPr>
              <w:t>Source</w:t>
            </w:r>
          </w:p>
        </w:tc>
      </w:tr>
      <w:tr w:rsidR="006E7827" w:rsidTr="00F049B2">
        <w:tc>
          <w:tcPr>
            <w:tcW w:w="1696" w:type="dxa"/>
          </w:tcPr>
          <w:p w:rsidR="006E7827" w:rsidRDefault="006E7827" w:rsidP="005D06A3">
            <w:pPr>
              <w:rPr>
                <w:lang w:val="en-US"/>
              </w:rPr>
            </w:pPr>
            <w:proofErr w:type="spellStart"/>
            <w:r>
              <w:rPr>
                <w:lang w:val="en-US"/>
              </w:rPr>
              <w:t>Country.PIA</w:t>
            </w:r>
            <w:proofErr w:type="spellEnd"/>
          </w:p>
        </w:tc>
        <w:tc>
          <w:tcPr>
            <w:tcW w:w="3686" w:type="dxa"/>
          </w:tcPr>
          <w:p w:rsidR="006E7827" w:rsidRDefault="006E7827" w:rsidP="005D06A3">
            <w:pPr>
              <w:rPr>
                <w:lang w:val="en-US"/>
              </w:rPr>
            </w:pPr>
            <w:r>
              <w:rPr>
                <w:lang w:val="en-US"/>
              </w:rPr>
              <w:t>% of population inactive</w:t>
            </w:r>
          </w:p>
        </w:tc>
        <w:tc>
          <w:tcPr>
            <w:tcW w:w="3634" w:type="dxa"/>
          </w:tcPr>
          <w:p w:rsidR="006E7827" w:rsidRDefault="006E7827" w:rsidP="005D06A3">
            <w:pPr>
              <w:rPr>
                <w:lang w:val="en-US"/>
              </w:rPr>
            </w:pPr>
            <w:proofErr w:type="spellStart"/>
            <w:r>
              <w:rPr>
                <w:lang w:val="en-US"/>
              </w:rPr>
              <w:t>Guthold</w:t>
            </w:r>
            <w:proofErr w:type="spellEnd"/>
            <w:r>
              <w:rPr>
                <w:lang w:val="en-US"/>
              </w:rPr>
              <w:t xml:space="preserve"> et al. </w:t>
            </w:r>
            <w:r w:rsidR="00F049B2">
              <w:rPr>
                <w:lang w:val="en-US"/>
              </w:rPr>
              <w:t>(</w:t>
            </w:r>
            <w:r>
              <w:rPr>
                <w:lang w:val="en-US"/>
              </w:rPr>
              <w:t>2018</w:t>
            </w:r>
            <w:r w:rsidR="00F049B2">
              <w:rPr>
                <w:lang w:val="en-US"/>
              </w:rPr>
              <w:t>)</w:t>
            </w:r>
            <w:r>
              <w:rPr>
                <w:lang w:val="en-US"/>
              </w:rPr>
              <w:t>, Appendix 5</w:t>
            </w:r>
          </w:p>
        </w:tc>
      </w:tr>
      <w:tr w:rsidR="006E7827" w:rsidTr="00F049B2">
        <w:tc>
          <w:tcPr>
            <w:tcW w:w="1696" w:type="dxa"/>
          </w:tcPr>
          <w:p w:rsidR="006E7827" w:rsidRDefault="006E7827" w:rsidP="005D06A3">
            <w:pPr>
              <w:rPr>
                <w:lang w:val="en-US"/>
              </w:rPr>
            </w:pPr>
            <w:proofErr w:type="spellStart"/>
            <w:r>
              <w:rPr>
                <w:lang w:val="en-US"/>
              </w:rPr>
              <w:t>Generic.PAdist</w:t>
            </w:r>
            <w:proofErr w:type="spellEnd"/>
          </w:p>
        </w:tc>
        <w:tc>
          <w:tcPr>
            <w:tcW w:w="3686" w:type="dxa"/>
          </w:tcPr>
          <w:p w:rsidR="006E7827" w:rsidRDefault="006E7827" w:rsidP="005D06A3">
            <w:pPr>
              <w:rPr>
                <w:lang w:val="en-US"/>
              </w:rPr>
            </w:pPr>
            <w:r>
              <w:rPr>
                <w:lang w:val="en-US"/>
              </w:rPr>
              <w:t>Distribution of MET-mins</w:t>
            </w:r>
          </w:p>
        </w:tc>
        <w:tc>
          <w:tcPr>
            <w:tcW w:w="3634" w:type="dxa"/>
          </w:tcPr>
          <w:p w:rsidR="006E7827" w:rsidRDefault="00F049B2" w:rsidP="005D06A3">
            <w:pPr>
              <w:rPr>
                <w:lang w:val="en-US"/>
              </w:rPr>
            </w:pPr>
            <w:r>
              <w:rPr>
                <w:lang w:val="en-US"/>
              </w:rPr>
              <w:t>HSE (2015)</w:t>
            </w:r>
          </w:p>
        </w:tc>
      </w:tr>
      <w:tr w:rsidR="006E7827" w:rsidTr="00F049B2">
        <w:tc>
          <w:tcPr>
            <w:tcW w:w="1696" w:type="dxa"/>
          </w:tcPr>
          <w:p w:rsidR="006E7827" w:rsidRDefault="006E7827" w:rsidP="005D06A3">
            <w:pPr>
              <w:rPr>
                <w:lang w:val="en-US"/>
              </w:rPr>
            </w:pPr>
            <w:r>
              <w:rPr>
                <w:lang w:val="en-US"/>
              </w:rPr>
              <w:t>Country.MR</w:t>
            </w:r>
          </w:p>
        </w:tc>
        <w:tc>
          <w:tcPr>
            <w:tcW w:w="3686" w:type="dxa"/>
          </w:tcPr>
          <w:p w:rsidR="006E7827" w:rsidRDefault="006E7827" w:rsidP="005D06A3">
            <w:pPr>
              <w:rPr>
                <w:lang w:val="en-US"/>
              </w:rPr>
            </w:pPr>
            <w:r>
              <w:rPr>
                <w:lang w:val="en-US"/>
              </w:rPr>
              <w:t>HEAT 20-74 mortality rate</w:t>
            </w:r>
          </w:p>
        </w:tc>
        <w:tc>
          <w:tcPr>
            <w:tcW w:w="3634" w:type="dxa"/>
          </w:tcPr>
          <w:p w:rsidR="006E7827" w:rsidRDefault="006E7827" w:rsidP="005D06A3">
            <w:pPr>
              <w:rPr>
                <w:lang w:val="en-US"/>
              </w:rPr>
            </w:pPr>
            <w:r>
              <w:rPr>
                <w:lang w:val="en-US"/>
              </w:rPr>
              <w:t>HEAT team</w:t>
            </w:r>
          </w:p>
        </w:tc>
      </w:tr>
      <w:tr w:rsidR="006E7827" w:rsidTr="00F049B2">
        <w:tc>
          <w:tcPr>
            <w:tcW w:w="1696" w:type="dxa"/>
          </w:tcPr>
          <w:p w:rsidR="006E7827" w:rsidRDefault="006E7827" w:rsidP="005D06A3">
            <w:pPr>
              <w:rPr>
                <w:lang w:val="en-US"/>
              </w:rPr>
            </w:pPr>
            <w:proofErr w:type="spellStart"/>
            <w:r>
              <w:rPr>
                <w:lang w:val="en-US"/>
              </w:rPr>
              <w:t>Country.VSL</w:t>
            </w:r>
            <w:proofErr w:type="spellEnd"/>
          </w:p>
        </w:tc>
        <w:tc>
          <w:tcPr>
            <w:tcW w:w="3686" w:type="dxa"/>
          </w:tcPr>
          <w:p w:rsidR="006E7827" w:rsidRDefault="006E7827" w:rsidP="005D06A3">
            <w:pPr>
              <w:rPr>
                <w:lang w:val="en-US"/>
              </w:rPr>
            </w:pPr>
            <w:r>
              <w:rPr>
                <w:lang w:val="en-US"/>
              </w:rPr>
              <w:t>Value of a Statistical Life</w:t>
            </w:r>
          </w:p>
        </w:tc>
        <w:tc>
          <w:tcPr>
            <w:tcW w:w="3634" w:type="dxa"/>
          </w:tcPr>
          <w:p w:rsidR="006E7827" w:rsidRDefault="006E7827" w:rsidP="005D06A3">
            <w:pPr>
              <w:rPr>
                <w:lang w:val="en-US"/>
              </w:rPr>
            </w:pPr>
            <w:r>
              <w:rPr>
                <w:lang w:val="en-US"/>
              </w:rPr>
              <w:t>HEAT team</w:t>
            </w:r>
          </w:p>
        </w:tc>
      </w:tr>
      <w:tr w:rsidR="006E7827" w:rsidTr="00F049B2">
        <w:tc>
          <w:tcPr>
            <w:tcW w:w="1696" w:type="dxa"/>
          </w:tcPr>
          <w:p w:rsidR="006E7827" w:rsidRDefault="006E7827" w:rsidP="005D06A3">
            <w:pPr>
              <w:rPr>
                <w:lang w:val="en-US"/>
              </w:rPr>
            </w:pPr>
            <w:proofErr w:type="spellStart"/>
            <w:r>
              <w:rPr>
                <w:lang w:val="en-US"/>
              </w:rPr>
              <w:t>Mort.DRF</w:t>
            </w:r>
            <w:proofErr w:type="spellEnd"/>
          </w:p>
        </w:tc>
        <w:tc>
          <w:tcPr>
            <w:tcW w:w="3686" w:type="dxa"/>
          </w:tcPr>
          <w:p w:rsidR="006E7827" w:rsidRDefault="006E7827" w:rsidP="005D06A3">
            <w:pPr>
              <w:rPr>
                <w:lang w:val="en-US"/>
              </w:rPr>
            </w:pPr>
            <w:r>
              <w:rPr>
                <w:lang w:val="en-US"/>
              </w:rPr>
              <w:t>Dose Response Function PA-Mortality</w:t>
            </w:r>
          </w:p>
        </w:tc>
        <w:tc>
          <w:tcPr>
            <w:tcW w:w="3634" w:type="dxa"/>
          </w:tcPr>
          <w:p w:rsidR="006E7827" w:rsidRDefault="00F049B2" w:rsidP="005D06A3">
            <w:pPr>
              <w:rPr>
                <w:lang w:val="en-US"/>
              </w:rPr>
            </w:pPr>
            <w:r>
              <w:rPr>
                <w:lang w:val="en-US"/>
              </w:rPr>
              <w:t>Kelly</w:t>
            </w:r>
            <w:r w:rsidR="006E7827" w:rsidRPr="00D53DEB">
              <w:rPr>
                <w:lang w:val="en-US"/>
              </w:rPr>
              <w:t xml:space="preserve"> et al. </w:t>
            </w:r>
            <w:r>
              <w:rPr>
                <w:lang w:val="en-US"/>
              </w:rPr>
              <w:t>(</w:t>
            </w:r>
            <w:r w:rsidR="006E7827" w:rsidRPr="00D53DEB">
              <w:rPr>
                <w:lang w:val="en-US"/>
              </w:rPr>
              <w:t>2015</w:t>
            </w:r>
            <w:r>
              <w:rPr>
                <w:lang w:val="en-US"/>
              </w:rPr>
              <w:t>)</w:t>
            </w:r>
          </w:p>
        </w:tc>
      </w:tr>
    </w:tbl>
    <w:p w:rsidR="00F049B2" w:rsidRDefault="00F049B2" w:rsidP="005A25FB">
      <w:pPr>
        <w:rPr>
          <w:u w:val="single"/>
          <w:lang w:val="en-US"/>
        </w:rPr>
      </w:pPr>
    </w:p>
    <w:p w:rsidR="00F049B2" w:rsidRPr="00F049B2" w:rsidRDefault="00F049B2" w:rsidP="005A25FB">
      <w:pPr>
        <w:rPr>
          <w:u w:val="single"/>
          <w:lang w:val="en-US"/>
        </w:rPr>
      </w:pPr>
      <w:r w:rsidRPr="00F049B2">
        <w:rPr>
          <w:u w:val="single"/>
          <w:lang w:val="en-US"/>
        </w:rPr>
        <w:t>Analysis</w:t>
      </w:r>
    </w:p>
    <w:p w:rsidR="00392A20" w:rsidRDefault="00392A20" w:rsidP="005A25FB">
      <w:pPr>
        <w:rPr>
          <w:lang w:val="en-US"/>
        </w:rPr>
      </w:pPr>
      <w:r>
        <w:rPr>
          <w:lang w:val="en-US"/>
        </w:rPr>
        <w:t xml:space="preserve">In order to compare the </w:t>
      </w:r>
      <w:r w:rsidR="00695051">
        <w:rPr>
          <w:lang w:val="en-US"/>
        </w:rPr>
        <w:t>new method (</w:t>
      </w:r>
      <w:r>
        <w:rPr>
          <w:lang w:val="en-US"/>
        </w:rPr>
        <w:t xml:space="preserve">non-linear </w:t>
      </w:r>
      <w:r w:rsidR="00695051">
        <w:rPr>
          <w:lang w:val="en-US"/>
        </w:rPr>
        <w:t xml:space="preserve">dose response) </w:t>
      </w:r>
      <w:r>
        <w:rPr>
          <w:lang w:val="en-US"/>
        </w:rPr>
        <w:t xml:space="preserve">with the </w:t>
      </w:r>
      <w:r w:rsidR="00695051">
        <w:rPr>
          <w:lang w:val="en-US"/>
        </w:rPr>
        <w:t>current method</w:t>
      </w:r>
      <w:r w:rsidR="00695051">
        <w:rPr>
          <w:lang w:val="en-US"/>
        </w:rPr>
        <w:t xml:space="preserve"> currently used by HEAT</w:t>
      </w:r>
      <w:r w:rsidR="00695051">
        <w:rPr>
          <w:lang w:val="en-US"/>
        </w:rPr>
        <w:t xml:space="preserve"> (linear dose response)</w:t>
      </w:r>
      <w:r>
        <w:rPr>
          <w:lang w:val="en-US"/>
        </w:rPr>
        <w:t>, we compare</w:t>
      </w:r>
      <w:r w:rsidR="00695051">
        <w:rPr>
          <w:lang w:val="en-US"/>
        </w:rPr>
        <w:t>, for 49 HEAT countries,</w:t>
      </w:r>
      <w:r>
        <w:rPr>
          <w:lang w:val="en-US"/>
        </w:rPr>
        <w:t xml:space="preserve"> the </w:t>
      </w:r>
      <w:r w:rsidR="00695051">
        <w:rPr>
          <w:lang w:val="en-US"/>
        </w:rPr>
        <w:t>estimated monetary benefit</w:t>
      </w:r>
      <w:r>
        <w:rPr>
          <w:lang w:val="en-US"/>
        </w:rPr>
        <w:t xml:space="preserve"> </w:t>
      </w:r>
      <w:r w:rsidR="00695051">
        <w:rPr>
          <w:lang w:val="en-US"/>
        </w:rPr>
        <w:t>in</w:t>
      </w:r>
      <w:r>
        <w:rPr>
          <w:lang w:val="en-US"/>
        </w:rPr>
        <w:t xml:space="preserve"> three scenarios:</w:t>
      </w:r>
    </w:p>
    <w:p w:rsidR="00392A20" w:rsidRPr="00392A20" w:rsidRDefault="00392A20" w:rsidP="00392A20">
      <w:pPr>
        <w:pStyle w:val="ListParagraph"/>
        <w:numPr>
          <w:ilvl w:val="0"/>
          <w:numId w:val="5"/>
        </w:numPr>
        <w:rPr>
          <w:lang w:val="en-US"/>
        </w:rPr>
      </w:pPr>
      <w:r w:rsidRPr="00392A20">
        <w:rPr>
          <w:lang w:val="en-US"/>
        </w:rPr>
        <w:t>Scenario 1: An extra 10mins/day of walking for every person.</w:t>
      </w:r>
    </w:p>
    <w:p w:rsidR="00392A20" w:rsidRPr="00392A20" w:rsidRDefault="00392A20" w:rsidP="00392A20">
      <w:pPr>
        <w:pStyle w:val="ListParagraph"/>
        <w:numPr>
          <w:ilvl w:val="0"/>
          <w:numId w:val="5"/>
        </w:numPr>
        <w:rPr>
          <w:lang w:val="en-US"/>
        </w:rPr>
      </w:pPr>
      <w:r w:rsidRPr="00392A20">
        <w:rPr>
          <w:lang w:val="en-US"/>
        </w:rPr>
        <w:t xml:space="preserve">Scenario 2: Every adult in the country meeting WHO guidelines. </w:t>
      </w:r>
    </w:p>
    <w:p w:rsidR="00392A20" w:rsidRDefault="00392A20" w:rsidP="005A25FB">
      <w:pPr>
        <w:pStyle w:val="ListParagraph"/>
        <w:numPr>
          <w:ilvl w:val="0"/>
          <w:numId w:val="5"/>
        </w:numPr>
        <w:rPr>
          <w:lang w:val="en-US"/>
        </w:rPr>
      </w:pPr>
      <w:r w:rsidRPr="00392A20">
        <w:rPr>
          <w:lang w:val="en-US"/>
        </w:rPr>
        <w:t>Scenario 3: A 10% increase in physical activity levels of the entire population.</w:t>
      </w:r>
    </w:p>
    <w:p w:rsidR="00FD7105" w:rsidRPr="00FD7105" w:rsidRDefault="00FD7105" w:rsidP="005A25FB">
      <w:pPr>
        <w:rPr>
          <w:u w:val="single"/>
          <w:lang w:val="en-US"/>
        </w:rPr>
      </w:pPr>
      <w:r w:rsidRPr="00FD7105">
        <w:rPr>
          <w:u w:val="single"/>
          <w:lang w:val="en-US"/>
        </w:rPr>
        <w:t>The current method</w:t>
      </w:r>
      <w:r>
        <w:rPr>
          <w:u w:val="single"/>
          <w:lang w:val="en-US"/>
        </w:rPr>
        <w:t xml:space="preserve"> (Linear response)</w:t>
      </w:r>
    </w:p>
    <w:p w:rsidR="001F4A9F" w:rsidRDefault="00695051" w:rsidP="005A25FB">
      <w:pPr>
        <w:rPr>
          <w:lang w:val="en-US"/>
        </w:rPr>
      </w:pPr>
      <w:r>
        <w:rPr>
          <w:lang w:val="en-US"/>
        </w:rPr>
        <w:t xml:space="preserve">The current method </w:t>
      </w:r>
      <w:r w:rsidR="00FB0636">
        <w:rPr>
          <w:lang w:val="en-US"/>
        </w:rPr>
        <w:t>used by</w:t>
      </w:r>
      <w:r w:rsidR="00D17E9C">
        <w:rPr>
          <w:lang w:val="en-US"/>
        </w:rPr>
        <w:t xml:space="preserve"> HEAT estimates the change in relative risk</w:t>
      </w:r>
      <w:r w:rsidR="00FB0636">
        <w:rPr>
          <w:lang w:val="en-US"/>
        </w:rPr>
        <w:t xml:space="preserve"> in the base case and intervention case</w:t>
      </w:r>
      <w:r w:rsidR="00D17E9C">
        <w:rPr>
          <w:lang w:val="en-US"/>
        </w:rPr>
        <w:t xml:space="preserve"> </w:t>
      </w:r>
      <w:r w:rsidR="00FB0636">
        <w:rPr>
          <w:lang w:val="en-US"/>
        </w:rPr>
        <w:t>by</w:t>
      </w:r>
      <w:r w:rsidR="00D17E9C">
        <w:rPr>
          <w:lang w:val="en-US"/>
        </w:rPr>
        <w:t xml:space="preserve"> estimating the number of additional minutes of physical activity and using the function:</w:t>
      </w:r>
    </w:p>
    <w:p w:rsidR="00D17E9C" w:rsidRPr="00D17E9C" w:rsidRDefault="001F4A9F" w:rsidP="005A25FB">
      <w:pPr>
        <w:rPr>
          <w:b/>
          <w:lang w:val="en-US"/>
        </w:rPr>
      </w:pPr>
      <w:r>
        <w:rPr>
          <w:lang w:val="en-US"/>
        </w:rPr>
        <w:t xml:space="preserve">EQ1:  </w:t>
      </w:r>
      <m:oMath>
        <m:r>
          <m:rPr>
            <m:sty m:val="bi"/>
          </m:rPr>
          <w:rPr>
            <w:rFonts w:ascii="Cambria Math" w:hAnsi="Cambria Math"/>
            <w:lang w:val="en-US"/>
          </w:rPr>
          <m:t>RR</m:t>
        </m:r>
      </m:oMath>
      <w:r w:rsidR="00D17E9C" w:rsidRPr="00D17E9C">
        <w:rPr>
          <w:b/>
          <w:lang w:val="en-US"/>
        </w:rPr>
        <w:t xml:space="preserve"> =</w:t>
      </w:r>
      <w:r w:rsidR="00695051">
        <w:rPr>
          <w:b/>
          <w:lang w:val="en-US"/>
        </w:rPr>
        <w:t xml:space="preserve"> </w:t>
      </w:r>
      <w:r w:rsidR="00FD7105" w:rsidRPr="00FD7105">
        <w:rPr>
          <w:rFonts w:eastAsiaTheme="minorEastAsia"/>
          <w:b/>
          <w:lang w:val="en-US"/>
        </w:rPr>
        <w:t>{max}</w:t>
      </w:r>
      <w:r w:rsidR="00695051" w:rsidRPr="00D17E9C">
        <w:rPr>
          <w:b/>
          <w:lang w:val="en-US"/>
        </w:rPr>
        <w:t xml:space="preserve"> </w:t>
      </w:r>
      <w:r w:rsidR="00D17E9C" w:rsidRPr="00D17E9C">
        <w:rPr>
          <w:b/>
          <w:lang w:val="en-US"/>
        </w:rPr>
        <w:t>(</w:t>
      </w:r>
      <m:oMath>
        <m:r>
          <m:rPr>
            <m:sty m:val="bi"/>
          </m:rPr>
          <w:rPr>
            <w:rFonts w:ascii="Cambria Math" w:hAnsi="Cambria Math"/>
            <w:lang w:val="en-US"/>
          </w:rPr>
          <m:t>1</m:t>
        </m:r>
      </m:oMath>
      <w:r w:rsidR="00FD7105" w:rsidRPr="00D17E9C">
        <w:rPr>
          <w:b/>
          <w:lang w:val="en-US"/>
        </w:rPr>
        <w:t xml:space="preserve"> </w:t>
      </w:r>
      <w:r w:rsidR="00D17E9C" w:rsidRPr="00D17E9C">
        <w:rPr>
          <w:b/>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lrf</m:t>
            </m:r>
          </m:sub>
        </m:sSub>
      </m:oMath>
      <w:r w:rsidR="00D17E9C" w:rsidRPr="00D17E9C">
        <w:rPr>
          <w:b/>
          <w:lang w:val="en-US"/>
        </w:rPr>
        <w:t xml:space="preserve"> × </w:t>
      </w:r>
      <w:r w:rsidR="00D17E9C">
        <w:rPr>
          <w:b/>
          <w:lang w:val="en-US"/>
        </w:rPr>
        <w:t>(</w:t>
      </w:r>
      <m:oMath>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oMath>
      <w:r w:rsidR="00D17E9C" w:rsidRPr="00D17E9C">
        <w:rPr>
          <w:b/>
          <w:lang w:val="en-US"/>
        </w:rPr>
        <w:t>)</w:t>
      </w:r>
      <w:r w:rsidR="00695051">
        <w:rPr>
          <w:b/>
          <w:lang w:val="en-US"/>
        </w:rPr>
        <w:t xml:space="preserve">) &amp;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D17E9C" w:rsidRPr="00D17E9C">
        <w:rPr>
          <w:b/>
          <w:lang w:val="en-US"/>
        </w:rPr>
        <w:t>)</w:t>
      </w:r>
    </w:p>
    <w:p w:rsidR="00FD7105" w:rsidRDefault="00D17E9C" w:rsidP="005A25FB">
      <w:pPr>
        <w:rPr>
          <w:lang w:val="en-US"/>
        </w:rPr>
      </w:pPr>
      <w:r>
        <w:rPr>
          <w:lang w:val="en-US"/>
        </w:rPr>
        <w:t xml:space="preserve">Where for walking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m:t>
            </m:r>
            <m:r>
              <m:rPr>
                <m:sty m:val="bi"/>
              </m:rPr>
              <w:rPr>
                <w:rFonts w:ascii="Cambria Math" w:hAnsi="Cambria Math"/>
                <w:lang w:val="en-US"/>
              </w:rPr>
              <m:t>rf</m:t>
            </m:r>
          </m:sub>
        </m:sSub>
      </m:oMath>
      <w:r>
        <w:rPr>
          <w:lang w:val="en-US"/>
        </w:rPr>
        <w:t xml:space="preserve"> is 0.89</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Pr>
          <w:lang w:val="en-US"/>
        </w:rPr>
        <w:t xml:space="preserve">is </w:t>
      </w:r>
      <w:r w:rsidRPr="00D17E9C">
        <w:rPr>
          <w:lang w:val="en-US"/>
        </w:rPr>
        <w:t>168</w:t>
      </w:r>
      <w:r>
        <w:rPr>
          <w:lang w:val="en-US"/>
        </w:rPr>
        <w:t>mins/</w:t>
      </w:r>
      <w:proofErr w:type="spellStart"/>
      <w:r>
        <w:rPr>
          <w:lang w:val="en-US"/>
        </w:rPr>
        <w:t>wk</w:t>
      </w:r>
      <w:proofErr w:type="spellEnd"/>
      <w:r w:rsidR="00695051">
        <w:rPr>
          <w:lang w:val="en-US"/>
        </w:rPr>
        <w:t xml:space="preserve"> and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 xml:space="preserve">. </w:t>
      </w:r>
      <w:r w:rsidR="00FD7105">
        <w:rPr>
          <w:lang w:val="en-US"/>
        </w:rPr>
        <w:t xml:space="preserve"> </w:t>
      </w:r>
    </w:p>
    <w:p w:rsidR="001F4A9F" w:rsidRDefault="001F4A9F" w:rsidP="001F4A9F">
      <w:pPr>
        <w:rPr>
          <w:lang w:val="en-US"/>
        </w:rPr>
      </w:pPr>
      <w:r>
        <w:rPr>
          <w:lang w:val="en-US"/>
        </w:rPr>
        <w:t>N</w:t>
      </w:r>
      <w:r>
        <w:rPr>
          <w:lang w:val="en-US"/>
        </w:rPr>
        <w:t xml:space="preserve">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r>
          <m:rPr>
            <m:sty m:val="bi"/>
          </m:rPr>
          <w:rPr>
            <w:rFonts w:ascii="Cambria Math" w:hAnsi="Cambria Math"/>
            <w:lang w:val="en-US"/>
          </w:rPr>
          <m:t>)</m:t>
        </m:r>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r>
          <m:rPr>
            <m:sty m:val="bi"/>
          </m:rPr>
          <w:rPr>
            <w:rFonts w:ascii="Cambria Math" w:hAnsi="Cambria Math"/>
            <w:lang w:val="en-US"/>
          </w:rPr>
          <m:t>)</m:t>
        </m:r>
      </m:oMath>
      <w:r>
        <w:rPr>
          <w:lang w:val="en-US"/>
        </w:rPr>
        <w:t>:</w:t>
      </w:r>
    </w:p>
    <w:p w:rsidR="001F4A9F" w:rsidRPr="00FD7105" w:rsidRDefault="001F4A9F" w:rsidP="001F4A9F">
      <w:pPr>
        <w:rPr>
          <w:b/>
          <w:lang w:val="en-US"/>
        </w:rPr>
      </w:pPr>
      <w:r>
        <w:rPr>
          <w:lang w:val="en-US"/>
        </w:rPr>
        <w:t xml:space="preserve">EQ2: </w:t>
      </w:r>
      <m:oMath>
        <m:r>
          <w:rPr>
            <w:rFonts w:ascii="Cambria Math" w:hAnsi="Cambria Math"/>
            <w:lang w:val="en-US"/>
          </w:rPr>
          <m:t xml:space="preserve"> </m:t>
        </m:r>
        <m:r>
          <m:rPr>
            <m:sty m:val="bi"/>
          </m:rPr>
          <w:rPr>
            <w:rFonts w:ascii="Cambria Math" w:hAnsi="Cambria Math"/>
            <w:lang w:val="en-US"/>
          </w:rPr>
          <m:t>NMB</m:t>
        </m:r>
      </m:oMath>
      <w:r w:rsidRPr="00C6025E">
        <w:rPr>
          <w:b/>
          <w:lang w:val="en-US"/>
        </w:rPr>
        <w:t xml:space="preserve"> = </w:t>
      </w:r>
      <w:r>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Pr>
          <w:b/>
          <w:lang w:val="en-US"/>
        </w:rPr>
        <w:t>)</w:t>
      </w:r>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rsidR="001F4A9F" w:rsidRDefault="001F4A9F" w:rsidP="005A25FB">
      <w:pPr>
        <w:rPr>
          <w:u w:val="single"/>
          <w:lang w:val="en-US"/>
        </w:rPr>
      </w:pPr>
    </w:p>
    <w:p w:rsidR="00D17E9C" w:rsidRPr="00FD7105" w:rsidRDefault="00FD7105" w:rsidP="005A25FB">
      <w:pPr>
        <w:rPr>
          <w:u w:val="single"/>
          <w:lang w:val="en-US"/>
        </w:rPr>
      </w:pPr>
      <w:r w:rsidRPr="00FD7105">
        <w:rPr>
          <w:u w:val="single"/>
          <w:lang w:val="en-US"/>
        </w:rPr>
        <w:t>The new method</w:t>
      </w:r>
      <w:r>
        <w:rPr>
          <w:u w:val="single"/>
          <w:lang w:val="en-US"/>
        </w:rPr>
        <w:t xml:space="preserve"> (dose response function)</w:t>
      </w:r>
    </w:p>
    <w:p w:rsidR="00D9163A" w:rsidRDefault="00254FDF" w:rsidP="005A25FB">
      <w:pPr>
        <w:rPr>
          <w:lang w:val="en-US"/>
        </w:rPr>
      </w:pPr>
      <w:r>
        <w:rPr>
          <w:lang w:val="en-US"/>
        </w:rPr>
        <w:t xml:space="preserve">The new method </w:t>
      </w:r>
      <w:r w:rsidR="00FB1F88">
        <w:rPr>
          <w:lang w:val="en-US"/>
        </w:rPr>
        <w:t xml:space="preserve">uses the </w:t>
      </w:r>
      <w:r w:rsidR="001F4A9F">
        <w:rPr>
          <w:lang w:val="en-US"/>
        </w:rPr>
        <w:t>process</w:t>
      </w:r>
      <w:r w:rsidR="00FB1F88">
        <w:rPr>
          <w:lang w:val="en-US"/>
        </w:rPr>
        <w:t xml:space="preserve"> described in the appendix</w:t>
      </w:r>
      <w:r w:rsidR="00FB1F88">
        <w:rPr>
          <w:lang w:val="en-US"/>
        </w:rPr>
        <w:t xml:space="preserve"> to estimate </w:t>
      </w:r>
      <w:r w:rsidR="001F4A9F">
        <w:rPr>
          <w:lang w:val="en-US"/>
        </w:rPr>
        <w:t xml:space="preserve">the baseline distribution of population physical activity, with met-mins calculated for each percentile of the population. </w:t>
      </w:r>
    </w:p>
    <w:p w:rsidR="00D9163A" w:rsidRDefault="00D9163A" w:rsidP="005A25FB">
      <w:pPr>
        <w:rPr>
          <w:lang w:val="en-US"/>
        </w:rPr>
      </w:pPr>
    </w:p>
    <w:p w:rsidR="00D9163A" w:rsidRDefault="00D9163A" w:rsidP="00D9163A">
      <w:pPr>
        <w:rPr>
          <w:rFonts w:eastAsiaTheme="minorEastAsia"/>
          <w:b/>
          <w:lang w:val="en-US"/>
        </w:rPr>
      </w:pPr>
      <w:r w:rsidRPr="00D9163A">
        <w:rPr>
          <w:rFonts w:ascii="Cambria Math" w:hAnsi="Cambria Math"/>
          <w:b/>
          <w:lang w:val="en-US"/>
        </w:rPr>
        <w:t>RR</w:t>
      </w:r>
      <w:r>
        <w:rPr>
          <w:rFonts w:ascii="Cambria Math" w:hAnsi="Cambria Math"/>
          <w:b/>
          <w:lang w:val="en-US"/>
        </w:rPr>
        <w:t xml:space="preserve"> </w:t>
      </w:r>
      <w:r w:rsidRPr="00D9163A">
        <w:rPr>
          <w:rFonts w:ascii="Cambria Math" w:hAnsi="Cambria Math"/>
          <w:b/>
          <w:lang w:val="en-US"/>
        </w:rPr>
        <w:t>=</w:t>
      </w:r>
      <w:r w:rsidRPr="00D9163A">
        <w:rPr>
          <w:rFonts w:ascii="Cambria Math" w:hAnsi="Cambria Math"/>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p=1</m:t>
            </m:r>
          </m:sub>
          <m:sup>
            <m:r>
              <m:rPr>
                <m:sty m:val="bi"/>
              </m:rPr>
              <w:rPr>
                <w:rFonts w:ascii="Cambria Math" w:hAnsi="Cambria Math"/>
                <w:lang w:val="en-US"/>
              </w:rPr>
              <m:t>100</m:t>
            </m:r>
          </m:sup>
          <m:e>
            <m:sSub>
              <m:sSubPr>
                <m:ctrlPr>
                  <w:rPr>
                    <w:rFonts w:ascii="Cambria Math" w:hAnsi="Cambria Math"/>
                    <w:b/>
                    <w:i/>
                    <w:lang w:val="en-US"/>
                  </w:rPr>
                </m:ctrlPr>
              </m:sSubPr>
              <m:e>
                <m:r>
                  <m:rPr>
                    <m:sty m:val="b"/>
                  </m:rPr>
                  <w:rPr>
                    <w:rFonts w:ascii="Cambria Math" w:eastAsiaTheme="minorEastAsia" w:hAnsi="Cambria Math"/>
                    <w:lang w:val="en-US"/>
                  </w:rPr>
                  <m:t>{max} {</m:t>
                </m:r>
                <m:r>
                  <m:rPr>
                    <m:sty m:val="b"/>
                  </m:rPr>
                  <w:rPr>
                    <w:rFonts w:ascii="Cambria Math" w:hAnsi="Cambria Math"/>
                    <w:lang w:val="en-US"/>
                  </w:rPr>
                  <m:t>DRF</m:t>
                </m:r>
                <m:r>
                  <m:rPr>
                    <m:sty m:val="b"/>
                  </m:rPr>
                  <w:rPr>
                    <w:rFonts w:ascii="Cambria Math"/>
                    <w:lang w:val="en-US"/>
                  </w:rPr>
                  <m:t>(</m:t>
                </m:r>
                <m:r>
                  <m:rPr>
                    <m:sty m:val="bi"/>
                  </m:rPr>
                  <w:rPr>
                    <w:rFonts w:ascii="Cambria Math" w:hAnsi="Cambria Math"/>
                    <w:lang w:val="en-US"/>
                  </w:rPr>
                  <m:t>PA</m:t>
                </m:r>
              </m:e>
              <m:sub>
                <m:r>
                  <m:rPr>
                    <m:sty m:val="bi"/>
                  </m:rPr>
                  <w:rPr>
                    <w:rFonts w:ascii="Cambria Math" w:hAnsi="Cambria Math"/>
                    <w:lang w:val="en-US"/>
                  </w:rPr>
                  <m:t>p</m:t>
                </m:r>
              </m:sub>
            </m:sSub>
            <m:r>
              <m:rPr>
                <m:sty m:val="bi"/>
              </m:rPr>
              <w:rPr>
                <w:rFonts w:ascii="Cambria Math" w:hAnsi="Cambria Math"/>
                <w:lang w:val="en-US"/>
              </w:rPr>
              <m:t>)</m:t>
            </m:r>
            <m:r>
              <m:rPr>
                <m:sty m:val="b"/>
              </m:rPr>
              <w:rPr>
                <w:rFonts w:ascii="Cambria Math" w:hAnsi="Cambria Math"/>
                <w:lang w:val="en-US"/>
              </w:rPr>
              <m:t xml:space="preserve">  &amp;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sty m:val="b"/>
              </m:rPr>
              <w:rPr>
                <w:rFonts w:ascii="Cambria Math"/>
                <w:lang w:val="en-US"/>
              </w:rPr>
              <m:t>}</m:t>
            </m:r>
            <m:r>
              <m:rPr>
                <m:sty m:val="b"/>
              </m:rPr>
              <w:rPr>
                <w:rFonts w:ascii="Cambria Math" w:eastAsiaTheme="minorEastAsia" w:hAnsi="Cambria Math"/>
                <w:lang w:val="en-US"/>
              </w:rPr>
              <m:t>)</m:t>
            </m:r>
          </m:e>
        </m:nary>
        <m:r>
          <m:rPr>
            <m:sty m:val="bi"/>
          </m:rPr>
          <w:rPr>
            <w:rFonts w:ascii="Cambria Math" w:hAnsi="Cambria Math"/>
            <w:lang w:val="en-US"/>
          </w:rPr>
          <m:t>/100</m:t>
        </m:r>
      </m:oMath>
    </w:p>
    <w:p w:rsidR="001F4A9F" w:rsidRPr="00D9163A" w:rsidRDefault="00D9163A" w:rsidP="005A25FB">
      <w:pPr>
        <w:rPr>
          <w:lang w:val="en-US"/>
        </w:rPr>
      </w:pPr>
      <w:r>
        <w:rPr>
          <w:lang w:val="en-US"/>
        </w:rPr>
        <w:t>Relative risk is the sum of the relative risks estimated by the dose response relationship from Kelly et al. (2015), each constrained to a minimum of 0.7, divided by 100 (to provide a mean RR). The same method is applied to give</w:t>
      </w:r>
      <w:r w:rsidR="001F4A9F">
        <w:rPr>
          <w:lang w:val="en-US"/>
        </w:rPr>
        <w:t xml:space="preserve"> </w:t>
      </w:r>
      <m:oMath>
        <m:sSub>
          <m:sSubPr>
            <m:ctrlPr>
              <w:rPr>
                <w:rFonts w:ascii="Cambria Math" w:hAnsi="Cambria Math"/>
                <w:lang w:val="en-US"/>
              </w:rPr>
            </m:ctrlPr>
          </m:sSubPr>
          <m:e>
            <m:r>
              <m:rPr>
                <m:sty m:val="p"/>
              </m:rPr>
              <w:rPr>
                <w:rFonts w:ascii="Cambria Math" w:hAnsi="Cambria Math"/>
                <w:lang w:val="en-US"/>
              </w:rPr>
              <m:t>RR</m:t>
            </m:r>
          </m:e>
          <m:sub>
            <m:r>
              <m:rPr>
                <m:sty m:val="bi"/>
              </m:rPr>
              <w:rPr>
                <w:rFonts w:ascii="Cambria Math" w:hAnsi="Cambria Math"/>
                <w:lang w:val="en-US"/>
              </w:rPr>
              <m:t>i</m:t>
            </m:r>
          </m:sub>
        </m:sSub>
      </m:oMath>
      <w:r w:rsidR="001F4A9F" w:rsidRPr="001F4A9F">
        <w:rPr>
          <w:lang w:val="en-US"/>
        </w:rPr>
        <w:t xml:space="preserve"> and </w:t>
      </w:r>
      <m:oMath>
        <m:sSub>
          <m:sSubPr>
            <m:ctrlPr>
              <w:rPr>
                <w:rFonts w:ascii="Cambria Math" w:hAnsi="Cambria Math"/>
                <w:lang w:val="en-US"/>
              </w:rPr>
            </m:ctrlPr>
          </m:sSubPr>
          <m:e>
            <m:r>
              <m:rPr>
                <m:sty m:val="p"/>
              </m:rPr>
              <w:rPr>
                <w:rFonts w:ascii="Cambria Math" w:hAnsi="Cambria Math"/>
                <w:lang w:val="en-US"/>
              </w:rPr>
              <m:t>RR</m:t>
            </m:r>
          </m:e>
          <m:sub>
            <m:r>
              <m:rPr>
                <m:sty m:val="p"/>
              </m:rPr>
              <w:rPr>
                <w:rFonts w:ascii="Cambria Math" w:hAnsi="Cambria Math"/>
                <w:lang w:val="en-US"/>
              </w:rPr>
              <m:t>b</m:t>
            </m:r>
          </m:sub>
        </m:sSub>
      </m:oMath>
      <w:r w:rsidR="001F4A9F">
        <w:rPr>
          <w:rFonts w:eastAsiaTheme="minorEastAsia"/>
          <w:lang w:val="en-US"/>
        </w:rPr>
        <w:t>. Net monetary benefit is then calculated as in equation 2.</w:t>
      </w: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B01B9D" w:rsidRDefault="00B01B9D" w:rsidP="00B01B9D">
      <w:pPr>
        <w:pStyle w:val="Heading1"/>
        <w:rPr>
          <w:lang w:val="en-US"/>
        </w:rPr>
      </w:pPr>
      <w:r>
        <w:rPr>
          <w:lang w:val="en-US"/>
        </w:rPr>
        <w:lastRenderedPageBreak/>
        <w:t>Results</w:t>
      </w:r>
    </w:p>
    <w:p w:rsidR="000E40EE" w:rsidRDefault="0094229B" w:rsidP="00A11EB6">
      <w:pPr>
        <w:rPr>
          <w:lang w:val="en-US"/>
        </w:rPr>
      </w:pPr>
      <w:r>
        <w:rPr>
          <w:lang w:val="en-US"/>
        </w:rPr>
        <w:t>The estimated distributions of physical activity for each of the HEAT countries are provided in the appendix. The results differ for each of the three scenarios</w:t>
      </w:r>
      <w:r w:rsidR="000E40EE">
        <w:rPr>
          <w:lang w:val="en-US"/>
        </w:rPr>
        <w:t>, each are addressed here in turn.</w:t>
      </w:r>
    </w:p>
    <w:p w:rsidR="0094229B" w:rsidRPr="000E40EE" w:rsidRDefault="0094229B" w:rsidP="00A11EB6">
      <w:pPr>
        <w:rPr>
          <w:b/>
          <w:u w:val="single"/>
          <w:lang w:val="en-US"/>
        </w:rPr>
      </w:pPr>
      <w:r w:rsidRPr="000E40EE">
        <w:rPr>
          <w:b/>
          <w:u w:val="single"/>
          <w:lang w:val="en-US"/>
        </w:rPr>
        <w:t>Scenario 1: Additional 10 minutes of walking for each person.</w:t>
      </w:r>
    </w:p>
    <w:p w:rsidR="00516B4D" w:rsidRDefault="0094229B" w:rsidP="00A11EB6">
      <w:pPr>
        <w:rPr>
          <w:lang w:val="en-US"/>
        </w:rPr>
      </w:pPr>
      <w:r>
        <w:rPr>
          <w:lang w:val="en-US"/>
        </w:rPr>
        <w:t>C</w:t>
      </w:r>
      <w:r w:rsidR="00516B4D">
        <w:rPr>
          <w:lang w:val="en-US"/>
        </w:rPr>
        <w:t xml:space="preserve">ountries where </w:t>
      </w:r>
      <w:r w:rsidR="00B01B9D">
        <w:rPr>
          <w:lang w:val="en-US"/>
        </w:rPr>
        <w:t>the physical inactivity prevalence (PIAP) is low (e.g. Belarus and Moldova) have lower benefits to increased physical activity using the new method relative to countries with higher prevalence of physical activity (e.g. Germany, UK, Serbia). This is what we would expect to see.</w:t>
      </w:r>
    </w:p>
    <w:p w:rsidR="00516B4D" w:rsidRDefault="00B01B9D" w:rsidP="00A11EB6">
      <w:pPr>
        <w:rPr>
          <w:lang w:val="en-US"/>
        </w:rPr>
      </w:pPr>
      <w:r w:rsidRPr="00B01B9D">
        <w:rPr>
          <w:noProof/>
        </w:rPr>
        <w:drawing>
          <wp:inline distT="0" distB="0" distL="0" distR="0" wp14:anchorId="1B9A4BA0" wp14:editId="33321F71">
            <wp:extent cx="5162550" cy="5152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147" b="1338"/>
                    <a:stretch/>
                  </pic:blipFill>
                  <pic:spPr bwMode="auto">
                    <a:xfrm>
                      <a:off x="0" y="0"/>
                      <a:ext cx="5178327" cy="5168312"/>
                    </a:xfrm>
                    <a:prstGeom prst="rect">
                      <a:avLst/>
                    </a:prstGeom>
                    <a:ln>
                      <a:noFill/>
                    </a:ln>
                    <a:extLst>
                      <a:ext uri="{53640926-AAD7-44D8-BBD7-CCE9431645EC}">
                        <a14:shadowObscured xmlns:a14="http://schemas.microsoft.com/office/drawing/2010/main"/>
                      </a:ext>
                    </a:extLst>
                  </pic:spPr>
                </pic:pic>
              </a:graphicData>
            </a:graphic>
          </wp:inline>
        </w:drawing>
      </w:r>
    </w:p>
    <w:p w:rsidR="00B01B9D" w:rsidRDefault="00B01B9D" w:rsidP="004F34E7">
      <w:pPr>
        <w:rPr>
          <w:lang w:val="en-US"/>
        </w:rPr>
      </w:pPr>
      <w:r>
        <w:rPr>
          <w:lang w:val="en-US"/>
        </w:rPr>
        <w:t>This results in substantially different net monetary benefit results by country</w:t>
      </w:r>
      <w:r w:rsidR="00F65B4C">
        <w:rPr>
          <w:lang w:val="en-US"/>
        </w:rPr>
        <w:t xml:space="preserve">. The net monetary benefit values are much larger in </w:t>
      </w:r>
      <w:r>
        <w:rPr>
          <w:lang w:val="en-US"/>
        </w:rPr>
        <w:t>western Europe where the VSL is higher and the population is generally less active</w:t>
      </w:r>
      <w:r w:rsidR="00F65B4C">
        <w:rPr>
          <w:lang w:val="en-US"/>
        </w:rPr>
        <w:t>, relative to</w:t>
      </w:r>
      <w:r w:rsidR="00EC249D">
        <w:rPr>
          <w:lang w:val="en-US"/>
        </w:rPr>
        <w:t xml:space="preserve"> eastern Europe where the VSL is lower and the population is more active.</w:t>
      </w:r>
      <w:r w:rsidR="00F65B4C">
        <w:rPr>
          <w:lang w:val="en-US"/>
        </w:rPr>
        <w:t xml:space="preserve"> </w:t>
      </w:r>
    </w:p>
    <w:p w:rsidR="00B01B9D" w:rsidRDefault="00B01B9D" w:rsidP="004F34E7">
      <w:pPr>
        <w:rPr>
          <w:lang w:val="en-US"/>
        </w:rPr>
      </w:pPr>
      <w:r>
        <w:rPr>
          <w:noProof/>
        </w:rPr>
        <w:lastRenderedPageBreak/>
        <w:drawing>
          <wp:inline distT="0" distB="0" distL="0" distR="0" wp14:anchorId="71A98975" wp14:editId="4A5340EB">
            <wp:extent cx="5568950" cy="390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3954" cy="3940842"/>
                    </a:xfrm>
                    <a:prstGeom prst="rect">
                      <a:avLst/>
                    </a:prstGeom>
                  </pic:spPr>
                </pic:pic>
              </a:graphicData>
            </a:graphic>
          </wp:inline>
        </w:drawing>
      </w:r>
      <w:r w:rsidRPr="00B01B9D">
        <w:rPr>
          <w:noProof/>
        </w:rPr>
        <w:t xml:space="preserve"> </w:t>
      </w:r>
      <w:r>
        <w:rPr>
          <w:noProof/>
        </w:rPr>
        <w:drawing>
          <wp:inline distT="0" distB="0" distL="0" distR="0" wp14:anchorId="7EA72855" wp14:editId="394E6C1F">
            <wp:extent cx="5556250" cy="388125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219" cy="3923140"/>
                    </a:xfrm>
                    <a:prstGeom prst="rect">
                      <a:avLst/>
                    </a:prstGeom>
                  </pic:spPr>
                </pic:pic>
              </a:graphicData>
            </a:graphic>
          </wp:inline>
        </w:drawing>
      </w: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B01B9D" w:rsidRDefault="00EC249D" w:rsidP="00EC249D">
      <w:pPr>
        <w:pStyle w:val="Heading1"/>
        <w:rPr>
          <w:lang w:val="en-US"/>
        </w:rPr>
      </w:pPr>
      <w:r>
        <w:rPr>
          <w:lang w:val="en-US"/>
        </w:rPr>
        <w:lastRenderedPageBreak/>
        <w:t>Discussion</w:t>
      </w:r>
    </w:p>
    <w:p w:rsidR="00EC249D" w:rsidRDefault="00EC249D" w:rsidP="004F34E7">
      <w:pPr>
        <w:rPr>
          <w:lang w:val="en-US"/>
        </w:rPr>
      </w:pPr>
      <w:r>
        <w:rPr>
          <w:lang w:val="en-US"/>
        </w:rPr>
        <w:t>The differences in the two methods highlight the importance for certain types of interventions in incorporating the non-linear dose-response relationship between physical activity and mortality into the calculation. However, the same principles would apply to morbidity, where the dose response function has also been shown to be non-linear.</w:t>
      </w:r>
    </w:p>
    <w:p w:rsidR="00EC249D" w:rsidRDefault="00EC249D" w:rsidP="004F34E7">
      <w:pPr>
        <w:rPr>
          <w:lang w:val="en-US"/>
        </w:rPr>
      </w:pPr>
      <w:r>
        <w:rPr>
          <w:lang w:val="en-US"/>
        </w:rPr>
        <w:t>There are numerous limitations with the method used to estimate the baseline distribution of physical activity for countries without detailed data. Most importantly, the method assumes that the distribution takes a similar form to that of the countries used to create the generic distribution, in this case England. Comparing the distributions estimated by this method with more detailed data-sets from IPAQ surveys for HEAT-Europe countries would provide more clarity as to whether this assumption is reasonable. This seems relatively likely. For developing countries, with very different ways of life, this seems very unlikely.</w:t>
      </w:r>
    </w:p>
    <w:p w:rsidR="000E40EE" w:rsidRDefault="000E40EE" w:rsidP="004F34E7">
      <w:pPr>
        <w:rPr>
          <w:lang w:val="en-US"/>
        </w:rPr>
      </w:pPr>
      <w:r>
        <w:rPr>
          <w:lang w:val="en-US"/>
        </w:rPr>
        <w:t xml:space="preserve">For the method to be used the user must know what the effect of the intervention is on the distribution of physical activity. Where those 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Pr>
          <w:lang w:val="en-US"/>
        </w:rPr>
        <w:t xml:space="preserve"> </w:t>
      </w:r>
    </w:p>
    <w:p w:rsidR="000E40EE" w:rsidRDefault="000E40EE" w:rsidP="000E40EE">
      <w:pPr>
        <w:pStyle w:val="Heading1"/>
        <w:rPr>
          <w:lang w:val="en-US"/>
        </w:rPr>
      </w:pPr>
      <w:r>
        <w:rPr>
          <w:lang w:val="en-US"/>
        </w:rPr>
        <w:t>Conclusion</w:t>
      </w:r>
    </w:p>
    <w:p w:rsidR="000E40EE" w:rsidRPr="000E40EE" w:rsidRDefault="00F045AF" w:rsidP="000E40EE">
      <w:pPr>
        <w:rPr>
          <w:lang w:val="en-US"/>
        </w:rPr>
      </w:pPr>
      <w:r>
        <w:rPr>
          <w:lang w:val="en-US"/>
        </w:rPr>
        <w:t>The use of a linear dose response relationship has been identified by the HEAT team as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rsidR="000E40EE" w:rsidRDefault="000E40EE" w:rsidP="004F34E7">
      <w:pPr>
        <w:rPr>
          <w:lang w:val="en-US"/>
        </w:rPr>
      </w:pPr>
    </w:p>
    <w:p w:rsidR="000E40EE" w:rsidRDefault="000E40EE" w:rsidP="004F34E7">
      <w:pPr>
        <w:rPr>
          <w:lang w:val="en-US"/>
        </w:rPr>
      </w:pPr>
    </w:p>
    <w:p w:rsidR="00EC249D" w:rsidRDefault="00EC249D" w:rsidP="004F34E7">
      <w:pPr>
        <w:rPr>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EC249D" w:rsidRDefault="00EC249D" w:rsidP="00EC249D">
      <w:pPr>
        <w:pStyle w:val="Heading1"/>
        <w:rPr>
          <w:lang w:val="en-US"/>
        </w:rPr>
      </w:pPr>
      <w:r>
        <w:rPr>
          <w:lang w:val="en-US"/>
        </w:rPr>
        <w:lastRenderedPageBreak/>
        <w:t>References</w:t>
      </w:r>
    </w:p>
    <w:p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rsidR="00C92ED4" w:rsidRPr="00C92ED4" w:rsidRDefault="00C92ED4" w:rsidP="00C92ED4">
      <w:pPr>
        <w:rPr>
          <w:lang w:val="en-US"/>
        </w:rPr>
      </w:pPr>
    </w:p>
    <w:p w:rsidR="00C92ED4" w:rsidRDefault="00C92ED4" w:rsidP="00C92ED4">
      <w:pPr>
        <w:rPr>
          <w:rFonts w:ascii="Arial" w:hAnsi="Arial" w:cs="Arial"/>
          <w:color w:val="222222"/>
          <w:sz w:val="20"/>
          <w:szCs w:val="20"/>
          <w:shd w:val="clear" w:color="auto" w:fill="FFFFFF"/>
        </w:rPr>
      </w:pPr>
    </w:p>
    <w:p w:rsidR="005A25FB" w:rsidRDefault="005A25FB" w:rsidP="0094229B">
      <w:pPr>
        <w:pStyle w:val="Heading1"/>
        <w:rPr>
          <w:lang w:val="en-US"/>
        </w:rPr>
      </w:pPr>
      <w:r>
        <w:rPr>
          <w:lang w:val="en-US"/>
        </w:rPr>
        <w:t>Appendix</w:t>
      </w:r>
    </w:p>
    <w:p w:rsidR="0094229B" w:rsidRDefault="0094229B" w:rsidP="0094229B">
      <w:pPr>
        <w:rPr>
          <w:lang w:val="en-US"/>
        </w:rPr>
      </w:pPr>
    </w:p>
    <w:p w:rsidR="0094229B" w:rsidRDefault="0094229B" w:rsidP="0094229B">
      <w:pPr>
        <w:rPr>
          <w:lang w:val="en-US"/>
        </w:rPr>
      </w:pPr>
    </w:p>
    <w:p w:rsidR="0094229B" w:rsidRPr="005A25FB" w:rsidRDefault="0094229B" w:rsidP="0094229B">
      <w:pPr>
        <w:rPr>
          <w:lang w:val="en-US"/>
        </w:rPr>
      </w:pPr>
      <w:r>
        <w:rPr>
          <w:lang w:val="en-US"/>
        </w:rPr>
        <w:t xml:space="preserve">Baseline distributions of physical activity were derived for all countries included in the Health Economic Assessment Tool (n=49). For each scenario, we then estimated the number of deaths transformed the baseline distribution of every country, estimating the number of deaths averted </w:t>
      </w:r>
    </w:p>
    <w:p w:rsidR="0094229B" w:rsidRDefault="0094229B" w:rsidP="0094229B">
      <w:pPr>
        <w:rPr>
          <w:lang w:val="en-US"/>
        </w:rPr>
      </w:pPr>
      <w:r>
        <w:rPr>
          <w:lang w:val="en-US"/>
        </w:rPr>
        <w:t>In order to make this comparison we take four steps:</w:t>
      </w:r>
    </w:p>
    <w:p w:rsidR="0094229B" w:rsidRDefault="0094229B" w:rsidP="0094229B">
      <w:pPr>
        <w:pStyle w:val="ListParagraph"/>
        <w:numPr>
          <w:ilvl w:val="0"/>
          <w:numId w:val="1"/>
        </w:numPr>
        <w:jc w:val="both"/>
        <w:rPr>
          <w:lang w:val="en-US"/>
        </w:rPr>
      </w:pPr>
      <w:r w:rsidRPr="00584CC4">
        <w:rPr>
          <w:lang w:val="en-US"/>
        </w:rPr>
        <w:t xml:space="preserve">We follow the method described in Hafner et al. (2019) to estimate </w:t>
      </w:r>
      <w:r>
        <w:rPr>
          <w:lang w:val="en-US"/>
        </w:rPr>
        <w:t>the</w:t>
      </w:r>
      <w:r w:rsidRPr="00584CC4">
        <w:rPr>
          <w:lang w:val="en-US"/>
        </w:rPr>
        <w:t xml:space="preserve"> baseline distribution of physical activity in each of the 49 HEAT countries</w:t>
      </w:r>
      <w:r>
        <w:rPr>
          <w:lang w:val="en-US"/>
        </w:rPr>
        <w:t>.</w:t>
      </w:r>
    </w:p>
    <w:p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rsidR="0094229B" w:rsidRDefault="0094229B" w:rsidP="0094229B">
      <w:pPr>
        <w:jc w:val="both"/>
        <w:rPr>
          <w:lang w:val="en-US"/>
        </w:rPr>
      </w:pPr>
      <w:r w:rsidRPr="00804DBA">
        <w:rPr>
          <w:highlight w:val="yellow"/>
          <w:lang w:val="en-US"/>
        </w:rPr>
        <w:lastRenderedPageBreak/>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rsidR="0094229B" w:rsidRDefault="0094229B" w:rsidP="0094229B">
      <w:pPr>
        <w:rPr>
          <w:lang w:val="en-US"/>
        </w:rPr>
      </w:pPr>
      <w:r>
        <w:rPr>
          <w:lang w:val="en-US"/>
        </w:rPr>
        <w:t>The analysis described below uses data from the following sources. The data is available open source at the author’s GitHub account.</w:t>
      </w:r>
    </w:p>
    <w:p w:rsidR="0094229B" w:rsidRDefault="0094229B" w:rsidP="0094229B">
      <w:pPr>
        <w:rPr>
          <w:lang w:val="en-US"/>
        </w:rPr>
      </w:pPr>
    </w:p>
    <w:p w:rsidR="0094229B" w:rsidRDefault="0094229B" w:rsidP="0094229B">
      <w:pPr>
        <w:rPr>
          <w:lang w:val="en-US"/>
        </w:rPr>
      </w:pPr>
      <w:r w:rsidRPr="00804DBA">
        <w:rPr>
          <w:rStyle w:val="Heading2Char"/>
        </w:rPr>
        <w:t>Step 1</w:t>
      </w:r>
    </w:p>
    <w:p w:rsidR="0094229B" w:rsidRDefault="0094229B" w:rsidP="0094229B">
      <w:pPr>
        <w:rPr>
          <w:lang w:val="en-US"/>
        </w:rPr>
      </w:pPr>
      <w:r>
        <w:rPr>
          <w:lang w:val="en-US"/>
        </w:rPr>
        <w:t>We follow the method described in Hafner et al. (2019) to estimate a baseline distribution of physical activity in each of the 49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rsidR="0094229B" w:rsidRPr="009D525A" w:rsidRDefault="0094229B" w:rsidP="0094229B">
      <w:pPr>
        <w:ind w:left="360"/>
        <w:rPr>
          <w:lang w:val="en-US"/>
        </w:rPr>
      </w:pPr>
      <w:r>
        <w:rPr>
          <w:noProof/>
        </w:rPr>
        <w:drawing>
          <wp:inline distT="0" distB="0" distL="0" distR="0" wp14:anchorId="1B517D7C" wp14:editId="2047BC04">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7B04A13E" wp14:editId="7BAAC5C6">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4384" cy="2753083"/>
                    </a:xfrm>
                    <a:prstGeom prst="rect">
                      <a:avLst/>
                    </a:prstGeom>
                  </pic:spPr>
                </pic:pic>
              </a:graphicData>
            </a:graphic>
          </wp:inline>
        </w:drawing>
      </w:r>
    </w:p>
    <w:p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rsidR="0094229B" w:rsidRPr="00D7626C" w:rsidRDefault="0094229B"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rsidR="0094229B" w:rsidRPr="00C92ED4" w:rsidRDefault="0094229B" w:rsidP="0094229B">
      <w:pPr>
        <w:rPr>
          <w:lang w:val="en-US"/>
        </w:rPr>
      </w:pPr>
      <w:r>
        <w:rPr>
          <w:lang w:val="en-US"/>
        </w:rPr>
        <w:lastRenderedPageBreak/>
        <w:t xml:space="preserve"> </w:t>
      </w:r>
      <w:r>
        <w:rPr>
          <w:noProof/>
        </w:rPr>
        <w:drawing>
          <wp:inline distT="0" distB="0" distL="0" distR="0" wp14:anchorId="61723FAE" wp14:editId="7701CEB3">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rsidR="0094229B" w:rsidRDefault="0094229B" w:rsidP="0094229B">
      <w:pPr>
        <w:rPr>
          <w:rStyle w:val="Heading2Char"/>
        </w:rPr>
      </w:pPr>
      <w:r w:rsidRPr="00804DBA">
        <w:rPr>
          <w:rStyle w:val="Heading2Char"/>
        </w:rPr>
        <w:t xml:space="preserve">Step </w:t>
      </w:r>
      <w:r>
        <w:rPr>
          <w:rStyle w:val="Heading2Char"/>
        </w:rPr>
        <w:t>2</w:t>
      </w:r>
    </w:p>
    <w:p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rsidR="0094229B" w:rsidRPr="00C92ED4" w:rsidRDefault="0094229B" w:rsidP="0094229B">
      <w:pPr>
        <w:pStyle w:val="Heading2"/>
      </w:pPr>
      <w:r>
        <w:t>Step 3</w:t>
      </w:r>
    </w:p>
    <w:p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rsidR="0094229B" w:rsidRDefault="0094229B" w:rsidP="0094229B">
      <w:pPr>
        <w:rPr>
          <w:lang w:val="en-US"/>
        </w:rPr>
      </w:pPr>
      <w:r>
        <w:rPr>
          <w:lang w:val="en-US"/>
        </w:rPr>
        <w:lastRenderedPageBreak/>
        <w:br w:type="textWrapping" w:clear="all"/>
        <w:t xml:space="preserve">  </w:t>
      </w:r>
      <w:r>
        <w:rPr>
          <w:noProof/>
        </w:rPr>
        <w:drawing>
          <wp:inline distT="0" distB="0" distL="0" distR="0" wp14:anchorId="1B6396BA" wp14:editId="569A0E0C">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9754" cy="5163669"/>
                    </a:xfrm>
                    <a:prstGeom prst="rect">
                      <a:avLst/>
                    </a:prstGeom>
                  </pic:spPr>
                </pic:pic>
              </a:graphicData>
            </a:graphic>
          </wp:inline>
        </w:drawing>
      </w:r>
    </w:p>
    <w:p w:rsidR="0094229B" w:rsidRDefault="0094229B" w:rsidP="0094229B">
      <w:pPr>
        <w:rPr>
          <w:lang w:val="en-US"/>
        </w:rPr>
      </w:pPr>
    </w:p>
    <w:p w:rsidR="0094229B" w:rsidRPr="00C92ED4" w:rsidRDefault="0094229B" w:rsidP="0094229B">
      <w:pPr>
        <w:pStyle w:val="Heading2"/>
      </w:pPr>
      <w:r>
        <w:t>Step 4</w:t>
      </w:r>
    </w:p>
    <w:p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49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rsidR="0094229B" w:rsidRDefault="0094229B" w:rsidP="0094229B">
      <w:pPr>
        <w:rPr>
          <w:lang w:val="en-US"/>
        </w:rPr>
      </w:pPr>
    </w:p>
    <w:p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rsidR="0094229B" w:rsidRDefault="0094229B" w:rsidP="0094229B">
      <w:pPr>
        <w:rPr>
          <w:lang w:val="en-US"/>
        </w:rPr>
      </w:pPr>
      <w:r>
        <w:rPr>
          <w:noProof/>
        </w:rPr>
        <w:lastRenderedPageBreak/>
        <w:drawing>
          <wp:inline distT="0" distB="0" distL="0" distR="0" wp14:anchorId="30954072" wp14:editId="68D6279C">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714" cy="5725946"/>
                    </a:xfrm>
                    <a:prstGeom prst="rect">
                      <a:avLst/>
                    </a:prstGeom>
                  </pic:spPr>
                </pic:pic>
              </a:graphicData>
            </a:graphic>
          </wp:inline>
        </w:drawing>
      </w:r>
    </w:p>
    <w:p w:rsidR="0094229B" w:rsidRPr="00797F64" w:rsidRDefault="0094229B" w:rsidP="0094229B">
      <w:pPr>
        <w:rPr>
          <w:lang w:val="en-US"/>
        </w:rPr>
      </w:pPr>
    </w:p>
    <w:p w:rsidR="0094229B" w:rsidRPr="0094229B" w:rsidRDefault="0094229B" w:rsidP="0094229B">
      <w:pPr>
        <w:rPr>
          <w:lang w:val="en-US"/>
        </w:rPr>
      </w:pPr>
    </w:p>
    <w:p w:rsidR="005A25FB" w:rsidRPr="00C92ED4" w:rsidRDefault="005A25FB" w:rsidP="00C92ED4">
      <w:pPr>
        <w:tabs>
          <w:tab w:val="left" w:pos="1230"/>
        </w:tabs>
        <w:rPr>
          <w:lang w:val="en-US"/>
        </w:rPr>
      </w:pPr>
    </w:p>
    <w:sectPr w:rsidR="005A25FB" w:rsidRPr="00C92ED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732" w:rsidRDefault="003A3732" w:rsidP="004F34E7">
      <w:pPr>
        <w:spacing w:after="0" w:line="240" w:lineRule="auto"/>
      </w:pPr>
      <w:r>
        <w:separator/>
      </w:r>
    </w:p>
  </w:endnote>
  <w:endnote w:type="continuationSeparator" w:id="0">
    <w:p w:rsidR="003A3732" w:rsidRDefault="003A3732"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732" w:rsidRDefault="003A3732" w:rsidP="004F34E7">
      <w:pPr>
        <w:spacing w:after="0" w:line="240" w:lineRule="auto"/>
      </w:pPr>
      <w:r>
        <w:separator/>
      </w:r>
    </w:p>
  </w:footnote>
  <w:footnote w:type="continuationSeparator" w:id="0">
    <w:p w:rsidR="003A3732" w:rsidRDefault="003A3732"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4E7" w:rsidRPr="004F34E7" w:rsidRDefault="005E0008" w:rsidP="005E0008">
    <w:pPr>
      <w:rPr>
        <w:lang w:val="en-US"/>
      </w:rPr>
    </w:pPr>
    <w:r>
      <w:rPr>
        <w:lang w:val="en-US"/>
      </w:rPr>
      <w:t xml:space="preserve">Robert Smith </w:t>
    </w:r>
    <w:r>
      <w:rPr>
        <w:lang w:val="en-US"/>
      </w:rPr>
      <w:tab/>
    </w:r>
    <w:r>
      <w:rPr>
        <w:lang w:val="en-US"/>
      </w:rPr>
      <w:tab/>
    </w:r>
    <w:r>
      <w:rPr>
        <w:lang w:val="en-US"/>
      </w:rPr>
      <w:tab/>
    </w:r>
    <w:r w:rsidR="004F34E7">
      <w:rPr>
        <w:lang w:val="en-US"/>
      </w:rPr>
      <w:t>HEAT Model Dose Response Function Paper</w:t>
    </w:r>
    <w:r>
      <w:rPr>
        <w:lang w:val="en-US"/>
      </w:rPr>
      <w:tab/>
    </w:r>
    <w:r>
      <w:rPr>
        <w:lang w:val="en-US"/>
      </w:rPr>
      <w:tab/>
      <w:t>06/12/2019</w:t>
    </w:r>
  </w:p>
  <w:p w:rsidR="004F34E7" w:rsidRDefault="004F3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E40EE"/>
    <w:rsid w:val="001E5223"/>
    <w:rsid w:val="001F4A9F"/>
    <w:rsid w:val="00254FDF"/>
    <w:rsid w:val="00265DDD"/>
    <w:rsid w:val="00294D86"/>
    <w:rsid w:val="002D5DD0"/>
    <w:rsid w:val="00383070"/>
    <w:rsid w:val="00392A20"/>
    <w:rsid w:val="003A3732"/>
    <w:rsid w:val="003D44F6"/>
    <w:rsid w:val="004F34E7"/>
    <w:rsid w:val="00515A48"/>
    <w:rsid w:val="00516B4D"/>
    <w:rsid w:val="005760DE"/>
    <w:rsid w:val="00584CC4"/>
    <w:rsid w:val="005A25FB"/>
    <w:rsid w:val="005E0008"/>
    <w:rsid w:val="00636423"/>
    <w:rsid w:val="00695051"/>
    <w:rsid w:val="006B0D1C"/>
    <w:rsid w:val="006E7827"/>
    <w:rsid w:val="006F0B86"/>
    <w:rsid w:val="00735826"/>
    <w:rsid w:val="00752251"/>
    <w:rsid w:val="00797F64"/>
    <w:rsid w:val="007A4F87"/>
    <w:rsid w:val="00804DBA"/>
    <w:rsid w:val="00890378"/>
    <w:rsid w:val="008A7C85"/>
    <w:rsid w:val="0094229B"/>
    <w:rsid w:val="009558C5"/>
    <w:rsid w:val="00985C46"/>
    <w:rsid w:val="009C4863"/>
    <w:rsid w:val="009D525A"/>
    <w:rsid w:val="009E7D6B"/>
    <w:rsid w:val="00A11EB6"/>
    <w:rsid w:val="00B01B9D"/>
    <w:rsid w:val="00BD0834"/>
    <w:rsid w:val="00BF601E"/>
    <w:rsid w:val="00C6025E"/>
    <w:rsid w:val="00C92ED4"/>
    <w:rsid w:val="00D17E9C"/>
    <w:rsid w:val="00D53DEB"/>
    <w:rsid w:val="00D7626C"/>
    <w:rsid w:val="00D9163A"/>
    <w:rsid w:val="00E5222A"/>
    <w:rsid w:val="00EC249D"/>
    <w:rsid w:val="00F01507"/>
    <w:rsid w:val="00F045AF"/>
    <w:rsid w:val="00F049B2"/>
    <w:rsid w:val="00F65B4C"/>
    <w:rsid w:val="00FB0636"/>
    <w:rsid w:val="00FB1F88"/>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963D"/>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12</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5</cp:revision>
  <dcterms:created xsi:type="dcterms:W3CDTF">2019-12-06T15:20:00Z</dcterms:created>
  <dcterms:modified xsi:type="dcterms:W3CDTF">2019-12-10T16:57:00Z</dcterms:modified>
</cp:coreProperties>
</file>