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51AEA" w14:textId="77777777" w:rsidR="005E0008" w:rsidRPr="003B3B36" w:rsidRDefault="009E7D6B" w:rsidP="009E7D6B">
      <w:pPr>
        <w:jc w:val="both"/>
        <w:rPr>
          <w:lang w:val="en-US"/>
        </w:rPr>
      </w:pPr>
      <w:bookmarkStart w:id="0" w:name="_Hlk26715556"/>
      <w:bookmarkEnd w:id="0"/>
      <w:r w:rsidRPr="00802D90">
        <w:rPr>
          <w:b/>
          <w:lang w:val="en-US"/>
        </w:rPr>
        <w:t xml:space="preserve">Title: </w:t>
      </w:r>
      <w:r w:rsidR="005E0008" w:rsidRPr="003B3B36">
        <w:rPr>
          <w:lang w:val="en-US"/>
        </w:rPr>
        <w:t>Adapting the HEAT</w:t>
      </w:r>
      <w:r w:rsidR="00515A48" w:rsidRPr="003B3B36">
        <w:rPr>
          <w:lang w:val="en-US"/>
        </w:rPr>
        <w:t xml:space="preserve"> </w:t>
      </w:r>
      <w:r w:rsidR="005B7791">
        <w:rPr>
          <w:lang w:val="en-US"/>
        </w:rPr>
        <w:t>p</w:t>
      </w:r>
      <w:r w:rsidR="00515A48" w:rsidRPr="003B3B36">
        <w:rPr>
          <w:lang w:val="en-US"/>
        </w:rPr>
        <w:t xml:space="preserve">hysical </w:t>
      </w:r>
      <w:r w:rsidR="005B7791">
        <w:rPr>
          <w:lang w:val="en-US"/>
        </w:rPr>
        <w:t>a</w:t>
      </w:r>
      <w:r w:rsidR="00515A48" w:rsidRPr="003B3B36">
        <w:rPr>
          <w:lang w:val="en-US"/>
        </w:rPr>
        <w:t>ctivity</w:t>
      </w:r>
      <w:r w:rsidR="005E0008" w:rsidRPr="003B3B36">
        <w:rPr>
          <w:lang w:val="en-US"/>
        </w:rPr>
        <w:t xml:space="preserve"> module to incorporate </w:t>
      </w:r>
      <w:r w:rsidR="003B3B36">
        <w:rPr>
          <w:lang w:val="en-US"/>
        </w:rPr>
        <w:t xml:space="preserve">a </w:t>
      </w:r>
      <w:r w:rsidR="005E0008" w:rsidRPr="003B3B36">
        <w:rPr>
          <w:lang w:val="en-US"/>
        </w:rPr>
        <w:t>non-linear physical activity dose response function.</w:t>
      </w:r>
    </w:p>
    <w:p w14:paraId="3D163942" w14:textId="77777777" w:rsidR="009E7D6B" w:rsidRDefault="009E7D6B" w:rsidP="009E7D6B">
      <w:pPr>
        <w:jc w:val="both"/>
        <w:rPr>
          <w:lang w:val="en-US"/>
        </w:rPr>
      </w:pPr>
      <w:r w:rsidRPr="003B3B36">
        <w:rPr>
          <w:b/>
          <w:lang w:val="en-US"/>
        </w:rPr>
        <w:t>Authors:</w:t>
      </w:r>
      <w:r>
        <w:rPr>
          <w:lang w:val="en-US"/>
        </w:rPr>
        <w:t xml:space="preserve"> </w:t>
      </w:r>
      <w:r w:rsidR="003B3B36" w:rsidRPr="003B3B36">
        <w:rPr>
          <w:lang w:val="en-US"/>
        </w:rPr>
        <w:t>Robert Smith</w:t>
      </w:r>
      <w:r w:rsidR="003B3B36" w:rsidRPr="003B3B36">
        <w:rPr>
          <w:vertAlign w:val="superscript"/>
          <w:lang w:val="en-US"/>
        </w:rPr>
        <w:t>1</w:t>
      </w:r>
      <w:r w:rsidR="003B3B36" w:rsidRPr="003B3B36">
        <w:rPr>
          <w:lang w:val="en-US"/>
        </w:rPr>
        <w:t>,</w:t>
      </w:r>
      <w:r w:rsidR="003B3B36">
        <w:rPr>
          <w:lang w:val="en-US"/>
        </w:rPr>
        <w:t xml:space="preserve"> Chloe Thomas</w:t>
      </w:r>
      <w:r w:rsidR="003B3B36" w:rsidRPr="003B3B36">
        <w:rPr>
          <w:vertAlign w:val="superscript"/>
          <w:lang w:val="en-US"/>
        </w:rPr>
        <w:t>1</w:t>
      </w:r>
      <w:r w:rsidR="005B7791">
        <w:rPr>
          <w:lang w:val="en-US"/>
        </w:rPr>
        <w:t>, Hazel Squires</w:t>
      </w:r>
      <w:r w:rsidR="00486459" w:rsidRPr="003B3B36">
        <w:rPr>
          <w:vertAlign w:val="superscript"/>
          <w:lang w:val="en-US"/>
        </w:rPr>
        <w:t>1</w:t>
      </w:r>
      <w:r w:rsidR="005B7791">
        <w:rPr>
          <w:lang w:val="en-US"/>
        </w:rPr>
        <w:t xml:space="preserve"> </w:t>
      </w:r>
      <w:r w:rsidR="003B3B36">
        <w:rPr>
          <w:lang w:val="en-US"/>
        </w:rPr>
        <w:t>&amp;</w:t>
      </w:r>
      <w:r w:rsidR="003B3B36" w:rsidRPr="003B3B36">
        <w:rPr>
          <w:lang w:val="en-US"/>
        </w:rPr>
        <w:t xml:space="preserve"> Elizabeth Goyder</w:t>
      </w:r>
      <w:r w:rsidR="003B3B36" w:rsidRPr="003B3B36">
        <w:rPr>
          <w:vertAlign w:val="superscript"/>
          <w:lang w:val="en-US"/>
        </w:rPr>
        <w:t>1</w:t>
      </w:r>
      <w:r>
        <w:rPr>
          <w:lang w:val="en-US"/>
        </w:rPr>
        <w:t>.</w:t>
      </w:r>
      <w:r w:rsidR="003B3B36">
        <w:rPr>
          <w:lang w:val="en-US"/>
        </w:rPr>
        <w:t xml:space="preserve"> </w:t>
      </w:r>
    </w:p>
    <w:p w14:paraId="189F5FF0" w14:textId="77777777" w:rsidR="003B3B36" w:rsidRDefault="003B3B36" w:rsidP="009E7D6B">
      <w:pPr>
        <w:jc w:val="both"/>
        <w:rPr>
          <w:lang w:val="en-US"/>
        </w:rPr>
      </w:pPr>
      <w:r w:rsidRPr="003B3B36">
        <w:rPr>
          <w:vertAlign w:val="superscript"/>
          <w:lang w:val="en-US"/>
        </w:rPr>
        <w:t>1</w:t>
      </w:r>
      <w:r>
        <w:rPr>
          <w:lang w:val="en-US"/>
        </w:rPr>
        <w:t xml:space="preserve"> </w:t>
      </w:r>
      <w:r w:rsidRPr="003B3B36">
        <w:rPr>
          <w:lang w:val="en-US"/>
        </w:rPr>
        <w:t>School of Health and Related Research, University of Shefﬁeld, Regents Court,</w:t>
      </w:r>
      <w:r>
        <w:rPr>
          <w:lang w:val="en-US"/>
        </w:rPr>
        <w:t xml:space="preserve"> UK, </w:t>
      </w:r>
      <w:r w:rsidRPr="003B3B36">
        <w:rPr>
          <w:lang w:val="en-US"/>
        </w:rPr>
        <w:t>S1 4DA</w:t>
      </w:r>
    </w:p>
    <w:p w14:paraId="35302E30" w14:textId="77777777" w:rsidR="003B3B36" w:rsidRDefault="003B3B36" w:rsidP="009E7D6B">
      <w:pPr>
        <w:jc w:val="both"/>
        <w:rPr>
          <w:lang w:val="en-US"/>
        </w:rPr>
      </w:pPr>
      <w:r w:rsidRPr="003B3B36">
        <w:rPr>
          <w:b/>
          <w:lang w:val="en-US"/>
        </w:rPr>
        <w:t>Corresponding Author:</w:t>
      </w:r>
      <w:r>
        <w:rPr>
          <w:lang w:val="en-US"/>
        </w:rPr>
        <w:t xml:space="preserve"> Robert Smith (rasmith3@sheffield.ac.uk)</w:t>
      </w:r>
    </w:p>
    <w:p w14:paraId="1468C387" w14:textId="77777777" w:rsidR="009E7D6B" w:rsidRDefault="009E7D6B" w:rsidP="009E7D6B">
      <w:pPr>
        <w:jc w:val="both"/>
        <w:rPr>
          <w:lang w:val="en-US"/>
        </w:rPr>
      </w:pPr>
      <w:r w:rsidRPr="003B3B36">
        <w:rPr>
          <w:b/>
          <w:lang w:val="en-US"/>
        </w:rPr>
        <w:t>Keywords:</w:t>
      </w:r>
      <w:r>
        <w:rPr>
          <w:lang w:val="en-US"/>
        </w:rPr>
        <w:t xml:space="preserve"> Physical Activity, Dose Response Function, HEAT, </w:t>
      </w:r>
      <w:r w:rsidR="00721C64">
        <w:rPr>
          <w:lang w:val="en-US"/>
        </w:rPr>
        <w:t>Walking, Cycling.</w:t>
      </w:r>
    </w:p>
    <w:p w14:paraId="1221CE97" w14:textId="77777777" w:rsidR="00A66FEC" w:rsidRPr="003B3B36" w:rsidRDefault="00A66FEC" w:rsidP="009E7D6B">
      <w:pPr>
        <w:jc w:val="both"/>
        <w:rPr>
          <w:strike/>
        </w:rPr>
      </w:pPr>
      <w:r w:rsidRPr="003B3B36">
        <w:rPr>
          <w:b/>
          <w:strike/>
          <w:lang w:val="en-US"/>
        </w:rPr>
        <w:t>Target Journals:</w:t>
      </w:r>
      <w:r w:rsidRPr="003B3B36">
        <w:rPr>
          <w:strike/>
          <w:lang w:val="en-US"/>
        </w:rPr>
        <w:t xml:space="preserve"> Journal of Physical Activity and Health, Journal of Transport and Health, </w:t>
      </w:r>
      <w:r w:rsidRPr="003B3B36">
        <w:rPr>
          <w:strike/>
        </w:rPr>
        <w:t>Transport Policy, Environmental Health Perspectives, World Health Organization Europe, Regional Office for Europe</w:t>
      </w:r>
    </w:p>
    <w:p w14:paraId="35FF2157" w14:textId="77777777" w:rsidR="003B3B36" w:rsidRPr="00721C64" w:rsidRDefault="003B3B36" w:rsidP="003B3B36">
      <w:pPr>
        <w:rPr>
          <w:b/>
          <w:lang w:val="en-US"/>
        </w:rPr>
      </w:pPr>
      <w:r w:rsidRPr="00721C64">
        <w:rPr>
          <w:b/>
          <w:lang w:val="en-US"/>
        </w:rPr>
        <w:t>Acknowledgements</w:t>
      </w:r>
    </w:p>
    <w:p w14:paraId="17AEE013" w14:textId="77777777" w:rsidR="003B3B36" w:rsidRDefault="003B3B36" w:rsidP="003B3B36">
      <w:pPr>
        <w:rPr>
          <w:lang w:val="en-US"/>
        </w:rPr>
      </w:pPr>
      <w:r>
        <w:rPr>
          <w:lang w:val="en-US"/>
        </w:rPr>
        <w:t xml:space="preserve">The author would like to thank </w:t>
      </w:r>
      <w:r w:rsidRPr="00721C64">
        <w:rPr>
          <w:lang w:val="en-US"/>
        </w:rPr>
        <w:t>Martin Stepanek</w:t>
      </w:r>
      <w:r>
        <w:rPr>
          <w:lang w:val="en-US"/>
        </w:rPr>
        <w:t xml:space="preserve"> &amp; Marco Hafner for detailed explanations explaining their method to estimate country physical activity distributions. I would also like to thank Sonja </w:t>
      </w:r>
      <w:proofErr w:type="spellStart"/>
      <w:r w:rsidRPr="009E7D6B">
        <w:rPr>
          <w:lang w:val="en-US"/>
        </w:rPr>
        <w:t>Kahlmeier</w:t>
      </w:r>
      <w:proofErr w:type="spellEnd"/>
      <w:r>
        <w:rPr>
          <w:lang w:val="en-US"/>
        </w:rPr>
        <w:t xml:space="preserve">, Thomas </w:t>
      </w:r>
      <w:proofErr w:type="spellStart"/>
      <w:r>
        <w:rPr>
          <w:lang w:val="en-US"/>
        </w:rPr>
        <w:t>Gostski</w:t>
      </w:r>
      <w:proofErr w:type="spellEnd"/>
      <w:r>
        <w:rPr>
          <w:lang w:val="en-US"/>
        </w:rPr>
        <w:t xml:space="preserve"> &amp; Alberto Castro Fernandez for providing details of and access to the HEAT model and data.</w:t>
      </w:r>
    </w:p>
    <w:p w14:paraId="2AD6E7BC" w14:textId="77777777" w:rsidR="003B3B36" w:rsidRPr="00721C64" w:rsidRDefault="003B3B36" w:rsidP="003B3B36">
      <w:pPr>
        <w:rPr>
          <w:b/>
          <w:lang w:val="en-US"/>
        </w:rPr>
      </w:pPr>
      <w:r w:rsidRPr="00721C64">
        <w:rPr>
          <w:b/>
          <w:lang w:val="en-US"/>
        </w:rPr>
        <w:t>Funding Sources:</w:t>
      </w:r>
    </w:p>
    <w:p w14:paraId="1184DEEE" w14:textId="77777777" w:rsidR="003B3B36" w:rsidRDefault="003B3B36" w:rsidP="003B3B36">
      <w:pPr>
        <w:rPr>
          <w:lang w:val="en-US"/>
        </w:rPr>
      </w:pPr>
      <w:r>
        <w:rPr>
          <w:lang w:val="en-US"/>
        </w:rPr>
        <w:t>Robert Smith</w:t>
      </w:r>
      <w:r w:rsidRPr="00721C64">
        <w:rPr>
          <w:lang w:val="en-US"/>
        </w:rPr>
        <w:t xml:space="preserve"> </w:t>
      </w:r>
      <w:r>
        <w:rPr>
          <w:lang w:val="en-US"/>
        </w:rPr>
        <w:t>is</w:t>
      </w:r>
      <w:r w:rsidRPr="00721C64">
        <w:rPr>
          <w:lang w:val="en-US"/>
        </w:rPr>
        <w:t xml:space="preserve"> joint funded by the Wellcome Trust Doctoral Training Centre in Public Health Economics and Decision Science [108903/Z/19/Z] and the University of Shefﬁeld.</w:t>
      </w:r>
    </w:p>
    <w:p w14:paraId="31691CD0" w14:textId="77777777" w:rsidR="003B3B36" w:rsidRDefault="003B3B36" w:rsidP="009E7D6B">
      <w:pPr>
        <w:jc w:val="both"/>
        <w:rPr>
          <w:lang w:val="en-US"/>
        </w:rPr>
      </w:pPr>
    </w:p>
    <w:p w14:paraId="288334ED" w14:textId="77777777" w:rsidR="009E7D6B" w:rsidRDefault="00515A48" w:rsidP="009E7D6B">
      <w:pPr>
        <w:jc w:val="both"/>
        <w:rPr>
          <w:lang w:val="en-US"/>
        </w:rPr>
      </w:pPr>
      <w:r>
        <w:rPr>
          <w:lang w:val="en-US"/>
        </w:rPr>
        <w:t>-----------------------------------------------------------------------------------------------------------------------------------</w:t>
      </w:r>
    </w:p>
    <w:p w14:paraId="4C922803" w14:textId="77777777" w:rsidR="009E7D6B" w:rsidRPr="00515A48" w:rsidRDefault="009E7D6B" w:rsidP="009E7D6B">
      <w:pPr>
        <w:jc w:val="both"/>
        <w:rPr>
          <w:b/>
          <w:lang w:val="en-US"/>
        </w:rPr>
      </w:pPr>
      <w:r w:rsidRPr="00515A48">
        <w:rPr>
          <w:b/>
          <w:lang w:val="en-US"/>
        </w:rPr>
        <w:t>Thumbnail Sketch</w:t>
      </w:r>
    </w:p>
    <w:p w14:paraId="1E15D29C" w14:textId="77777777" w:rsidR="009E7D6B" w:rsidRPr="00515A48" w:rsidRDefault="009E7D6B" w:rsidP="009E7D6B">
      <w:pPr>
        <w:jc w:val="both"/>
        <w:rPr>
          <w:b/>
          <w:lang w:val="en-US"/>
        </w:rPr>
      </w:pPr>
      <w:r w:rsidRPr="00515A48">
        <w:rPr>
          <w:b/>
          <w:lang w:val="en-US"/>
        </w:rPr>
        <w:t>What is already known on this subject?</w:t>
      </w:r>
    </w:p>
    <w:p w14:paraId="463D6424" w14:textId="77777777" w:rsidR="009E7D6B" w:rsidRDefault="00515A48" w:rsidP="009E7D6B">
      <w:pPr>
        <w:jc w:val="both"/>
        <w:rPr>
          <w:lang w:val="en-US"/>
        </w:rPr>
      </w:pPr>
      <w:r>
        <w:rPr>
          <w:lang w:val="en-US"/>
        </w:rPr>
        <w:t xml:space="preserve">One of the </w:t>
      </w:r>
      <w:r w:rsidR="008A6BB5">
        <w:rPr>
          <w:lang w:val="en-US"/>
        </w:rPr>
        <w:t xml:space="preserve">economic </w:t>
      </w:r>
      <w:r>
        <w:rPr>
          <w:lang w:val="en-US"/>
        </w:rPr>
        <w:t>models most widely used to</w:t>
      </w:r>
      <w:r w:rsidR="009E7D6B">
        <w:rPr>
          <w:lang w:val="en-US"/>
        </w:rPr>
        <w:t xml:space="preserve"> estimate the health benefits of changing population physical activity </w:t>
      </w:r>
      <w:r>
        <w:rPr>
          <w:lang w:val="en-US"/>
        </w:rPr>
        <w:t>is the</w:t>
      </w:r>
      <w:r w:rsidR="009E784D">
        <w:rPr>
          <w:lang w:val="en-US"/>
        </w:rPr>
        <w:t xml:space="preserve"> WHO-Europe’s</w:t>
      </w:r>
      <w:r>
        <w:rPr>
          <w:lang w:val="en-US"/>
        </w:rPr>
        <w:t xml:space="preserve"> </w:t>
      </w:r>
      <w:r w:rsidR="001E5223">
        <w:rPr>
          <w:lang w:val="en-US"/>
        </w:rPr>
        <w:t>Health Economic Assessment Tool for cycling and walking</w:t>
      </w:r>
      <w:r>
        <w:rPr>
          <w:lang w:val="en-US"/>
        </w:rPr>
        <w:t xml:space="preserve">. </w:t>
      </w:r>
      <w:r w:rsidR="009E7D6B">
        <w:rPr>
          <w:lang w:val="en-US"/>
        </w:rPr>
        <w:t xml:space="preserve"> </w:t>
      </w:r>
      <w:r>
        <w:rPr>
          <w:lang w:val="en-US"/>
        </w:rPr>
        <w:t xml:space="preserve">The </w:t>
      </w:r>
      <w:r w:rsidR="001E5223">
        <w:rPr>
          <w:lang w:val="en-US"/>
        </w:rPr>
        <w:t>tool’s</w:t>
      </w:r>
      <w:r>
        <w:rPr>
          <w:lang w:val="en-US"/>
        </w:rPr>
        <w:t xml:space="preserve"> </w:t>
      </w:r>
      <w:r w:rsidR="001E5223">
        <w:rPr>
          <w:lang w:val="en-US"/>
        </w:rPr>
        <w:t>p</w:t>
      </w:r>
      <w:r>
        <w:rPr>
          <w:lang w:val="en-US"/>
        </w:rPr>
        <w:t xml:space="preserve">hysical </w:t>
      </w:r>
      <w:r w:rsidR="001E5223">
        <w:rPr>
          <w:lang w:val="en-US"/>
        </w:rPr>
        <w:t>a</w:t>
      </w:r>
      <w:r>
        <w:rPr>
          <w:lang w:val="en-US"/>
        </w:rPr>
        <w:t>ctivity module</w:t>
      </w:r>
      <w:r w:rsidR="009E7D6B">
        <w:rPr>
          <w:lang w:val="en-US"/>
        </w:rPr>
        <w:t xml:space="preserve"> </w:t>
      </w:r>
      <w:r w:rsidR="009E784D">
        <w:rPr>
          <w:lang w:val="en-US"/>
        </w:rPr>
        <w:t xml:space="preserve">makes a simplifying assumption that the dose response relationship between physical activity and mortality is </w:t>
      </w:r>
      <w:r w:rsidR="009E7D6B">
        <w:rPr>
          <w:lang w:val="en-US"/>
        </w:rPr>
        <w:t xml:space="preserve">linear. It does this because estimating benefits using a non-linear relationship requires </w:t>
      </w:r>
      <w:r>
        <w:rPr>
          <w:lang w:val="en-US"/>
        </w:rPr>
        <w:t>a</w:t>
      </w:r>
      <w:r w:rsidR="009E7D6B">
        <w:rPr>
          <w:lang w:val="en-US"/>
        </w:rPr>
        <w:t xml:space="preserve"> baseline </w:t>
      </w:r>
      <w:r w:rsidR="009E784D">
        <w:rPr>
          <w:lang w:val="en-US"/>
        </w:rPr>
        <w:t xml:space="preserve">physical activity </w:t>
      </w:r>
      <w:r w:rsidR="009E7D6B">
        <w:rPr>
          <w:lang w:val="en-US"/>
        </w:rPr>
        <w:t>distribution which is not available for many countries.</w:t>
      </w:r>
    </w:p>
    <w:p w14:paraId="3C379F22" w14:textId="77777777" w:rsidR="009E7D6B" w:rsidRPr="00515A48" w:rsidRDefault="009E7D6B" w:rsidP="009E7D6B">
      <w:pPr>
        <w:jc w:val="both"/>
        <w:rPr>
          <w:b/>
          <w:lang w:val="en-US"/>
        </w:rPr>
      </w:pPr>
      <w:r w:rsidRPr="00515A48">
        <w:rPr>
          <w:b/>
          <w:lang w:val="en-US"/>
        </w:rPr>
        <w:t xml:space="preserve">What this study adds? </w:t>
      </w:r>
    </w:p>
    <w:p w14:paraId="3CE09DF7" w14:textId="77777777" w:rsidR="009E7D6B" w:rsidRPr="009E7D6B" w:rsidRDefault="009E7D6B" w:rsidP="009E7D6B">
      <w:pPr>
        <w:jc w:val="both"/>
        <w:rPr>
          <w:lang w:val="en-US"/>
        </w:rPr>
      </w:pPr>
      <w:r>
        <w:rPr>
          <w:lang w:val="en-US"/>
        </w:rPr>
        <w:t>This study estimate</w:t>
      </w:r>
      <w:r w:rsidR="00515A48">
        <w:rPr>
          <w:lang w:val="en-US"/>
        </w:rPr>
        <w:t>s the</w:t>
      </w:r>
      <w:r>
        <w:rPr>
          <w:lang w:val="en-US"/>
        </w:rPr>
        <w:t xml:space="preserve"> </w:t>
      </w:r>
      <w:r w:rsidR="009E784D">
        <w:rPr>
          <w:lang w:val="en-US"/>
        </w:rPr>
        <w:t xml:space="preserve">population </w:t>
      </w:r>
      <w:r>
        <w:rPr>
          <w:lang w:val="en-US"/>
        </w:rPr>
        <w:t>physical activity distributions for 4</w:t>
      </w:r>
      <w:r w:rsidR="003A7458">
        <w:rPr>
          <w:lang w:val="en-US"/>
        </w:rPr>
        <w:t>4</w:t>
      </w:r>
      <w:r>
        <w:rPr>
          <w:lang w:val="en-US"/>
        </w:rPr>
        <w:t xml:space="preserve"> HEAT </w:t>
      </w:r>
      <w:r w:rsidR="00890378">
        <w:rPr>
          <w:lang w:val="en-US"/>
        </w:rPr>
        <w:t xml:space="preserve">countries. It then compares, for three different scenarios, the results generated by </w:t>
      </w:r>
      <w:r w:rsidR="00515A48">
        <w:rPr>
          <w:lang w:val="en-US"/>
        </w:rPr>
        <w:t>the current method, using a linear dose response relationship</w:t>
      </w:r>
      <w:r w:rsidR="009E784D">
        <w:rPr>
          <w:lang w:val="en-US"/>
        </w:rPr>
        <w:t>,</w:t>
      </w:r>
      <w:r w:rsidR="00515A48">
        <w:rPr>
          <w:lang w:val="en-US"/>
        </w:rPr>
        <w:t xml:space="preserve"> </w:t>
      </w:r>
      <w:r w:rsidR="00890378">
        <w:rPr>
          <w:lang w:val="en-US"/>
        </w:rPr>
        <w:t>with results generated by a</w:t>
      </w:r>
      <w:r w:rsidR="00515A48">
        <w:rPr>
          <w:lang w:val="en-US"/>
        </w:rPr>
        <w:t xml:space="preserve"> new method using a</w:t>
      </w:r>
      <w:r w:rsidR="00890378">
        <w:rPr>
          <w:lang w:val="en-US"/>
        </w:rPr>
        <w:t xml:space="preserve"> non-linear </w:t>
      </w:r>
      <w:r w:rsidR="00515A48">
        <w:rPr>
          <w:lang w:val="en-US"/>
        </w:rPr>
        <w:t>dose response relationship</w:t>
      </w:r>
      <w:r w:rsidR="00890378">
        <w:rPr>
          <w:lang w:val="en-US"/>
        </w:rPr>
        <w:t>. The study finds that</w:t>
      </w:r>
      <w:r w:rsidR="00515A48">
        <w:rPr>
          <w:lang w:val="en-US"/>
        </w:rPr>
        <w:t xml:space="preserve"> estimated deaths averted </w:t>
      </w:r>
      <w:r w:rsidR="00890378">
        <w:rPr>
          <w:lang w:val="en-US"/>
        </w:rPr>
        <w:t xml:space="preserve">are relatively higher (lower) using the non-linear effect in countries with less (more) active populations. </w:t>
      </w:r>
    </w:p>
    <w:p w14:paraId="1018D291" w14:textId="77777777" w:rsidR="009E7D6B" w:rsidRPr="00515A48" w:rsidRDefault="00890378" w:rsidP="009E7D6B">
      <w:pPr>
        <w:jc w:val="both"/>
        <w:rPr>
          <w:b/>
          <w:lang w:val="en-US"/>
        </w:rPr>
      </w:pPr>
      <w:r w:rsidRPr="00515A48">
        <w:rPr>
          <w:b/>
          <w:lang w:val="en-US"/>
        </w:rPr>
        <w:t>I</w:t>
      </w:r>
      <w:r w:rsidR="009E7D6B" w:rsidRPr="00515A48">
        <w:rPr>
          <w:b/>
          <w:lang w:val="en-US"/>
        </w:rPr>
        <w:t xml:space="preserve">mplications </w:t>
      </w:r>
    </w:p>
    <w:p w14:paraId="2352C33E" w14:textId="77777777" w:rsidR="005E0008" w:rsidRDefault="00890378" w:rsidP="005E0008">
      <w:pPr>
        <w:rPr>
          <w:lang w:val="en-US"/>
        </w:rPr>
      </w:pPr>
      <w:r>
        <w:rPr>
          <w:lang w:val="en-US"/>
        </w:rPr>
        <w:t xml:space="preserve">While the use of a linear </w:t>
      </w:r>
      <w:r w:rsidR="009E784D">
        <w:rPr>
          <w:lang w:val="en-US"/>
        </w:rPr>
        <w:t>dose response relationship</w:t>
      </w:r>
      <w:r>
        <w:rPr>
          <w:lang w:val="en-US"/>
        </w:rPr>
        <w:t xml:space="preserve"> simplifies the mathematical model used to estimate the benefits of physical activity, it may not be appropriate where populations are particularly inactive, as is the case in many of the western-European countries, or particularly active, such as the eastern-European countries.</w:t>
      </w:r>
      <w:r w:rsidR="009E784D">
        <w:rPr>
          <w:lang w:val="en-US"/>
        </w:rPr>
        <w:t xml:space="preserve"> The use of a non-linear dose-response relationship is </w:t>
      </w:r>
      <w:r w:rsidR="009E784D">
        <w:rPr>
          <w:lang w:val="en-US"/>
        </w:rPr>
        <w:lastRenderedPageBreak/>
        <w:t>theoretically valid, and likely more accurate, but the method used to estimate country specific physical activity distributions is yet to be validated.</w:t>
      </w:r>
      <w:r w:rsidR="005B7791">
        <w:rPr>
          <w:lang w:val="en-US"/>
        </w:rPr>
        <w:t xml:space="preserve"> Given the importance of the physical activity module in the HEAT tool it is likely that changing the method will result in materially different model results.</w:t>
      </w:r>
    </w:p>
    <w:p w14:paraId="3918EEB3" w14:textId="77777777" w:rsidR="00515A48" w:rsidRPr="005E0008" w:rsidRDefault="00515A48" w:rsidP="005E0008">
      <w:pPr>
        <w:rPr>
          <w:lang w:val="en-US"/>
        </w:rPr>
      </w:pPr>
      <w:r>
        <w:rPr>
          <w:lang w:val="en-US"/>
        </w:rPr>
        <w:t>-----------------------------------------------------------------------------------------------------------------------------------</w:t>
      </w:r>
    </w:p>
    <w:p w14:paraId="0C8A2651" w14:textId="77777777" w:rsidR="00EF5CF5" w:rsidRDefault="00EF5CF5" w:rsidP="00EF5CF5">
      <w:pPr>
        <w:jc w:val="both"/>
        <w:rPr>
          <w:b/>
          <w:lang w:val="en-US"/>
        </w:rPr>
      </w:pPr>
      <w:r>
        <w:rPr>
          <w:b/>
          <w:lang w:val="en-US"/>
        </w:rPr>
        <w:t>Abstract</w:t>
      </w:r>
    </w:p>
    <w:p w14:paraId="2AECAA5F" w14:textId="77777777" w:rsidR="00802D90" w:rsidRDefault="00E1521E" w:rsidP="00A66FEC">
      <w:pPr>
        <w:jc w:val="both"/>
        <w:rPr>
          <w:b/>
          <w:bCs/>
          <w:lang w:val="en-US"/>
        </w:rPr>
      </w:pPr>
      <w:r>
        <w:rPr>
          <w:b/>
          <w:bCs/>
          <w:lang w:val="en-US"/>
        </w:rPr>
        <w:t>Introduction</w:t>
      </w:r>
      <w:r w:rsidR="00802D90">
        <w:rPr>
          <w:b/>
          <w:bCs/>
          <w:lang w:val="en-US"/>
        </w:rPr>
        <w:t xml:space="preserve"> </w:t>
      </w:r>
    </w:p>
    <w:p w14:paraId="5450DA26" w14:textId="77777777" w:rsidR="00EF5CF5" w:rsidRDefault="00EF5CF5" w:rsidP="00A66FEC">
      <w:pPr>
        <w:jc w:val="both"/>
        <w:rPr>
          <w:lang w:val="en-US"/>
        </w:rPr>
      </w:pPr>
      <w:r>
        <w:rPr>
          <w:lang w:val="en-US"/>
        </w:rPr>
        <w:t>The WHO-Europe’s Health Economic Assessment Tool is a tool used to estimate the costs and benefits of changes in walking and cycling. Due to data limitations the tool</w:t>
      </w:r>
      <w:r w:rsidR="009E784D">
        <w:rPr>
          <w:lang w:val="en-US"/>
        </w:rPr>
        <w:t>’s physical activity module</w:t>
      </w:r>
      <w:r>
        <w:rPr>
          <w:lang w:val="en-US"/>
        </w:rPr>
        <w:t xml:space="preserve"> assumes a linear dose response relationship between physical activity and mortality.</w:t>
      </w:r>
    </w:p>
    <w:p w14:paraId="3CCDC344" w14:textId="77777777" w:rsidR="00802D90" w:rsidRDefault="00EF5CF5" w:rsidP="00A66FEC">
      <w:pPr>
        <w:jc w:val="both"/>
        <w:rPr>
          <w:b/>
          <w:lang w:val="en-US"/>
        </w:rPr>
      </w:pPr>
      <w:r w:rsidRPr="00802D90">
        <w:rPr>
          <w:b/>
          <w:lang w:val="en-US"/>
        </w:rPr>
        <w:t>Methods</w:t>
      </w:r>
      <w:r w:rsidR="00802D90">
        <w:rPr>
          <w:b/>
          <w:lang w:val="en-US"/>
        </w:rPr>
        <w:t xml:space="preserve"> </w:t>
      </w:r>
    </w:p>
    <w:p w14:paraId="3CC8CAEA" w14:textId="77777777" w:rsidR="00EF5CF5" w:rsidRDefault="00EF5CF5" w:rsidP="00A66FEC">
      <w:pPr>
        <w:jc w:val="both"/>
        <w:rPr>
          <w:lang w:val="en-US"/>
        </w:rPr>
      </w:pPr>
      <w:r>
        <w:rPr>
          <w:lang w:val="en-US"/>
        </w:rPr>
        <w:t xml:space="preserve">This study estimates baseline population physical activity distributions for 44 countries included in the HEAT. It then compares, for three different scenarios, the results generated by the </w:t>
      </w:r>
      <w:r w:rsidR="009E784D">
        <w:rPr>
          <w:lang w:val="en-US"/>
        </w:rPr>
        <w:t>current</w:t>
      </w:r>
      <w:r>
        <w:rPr>
          <w:lang w:val="en-US"/>
        </w:rPr>
        <w:t xml:space="preserve"> method, using a linear dose</w:t>
      </w:r>
      <w:r w:rsidR="009E784D">
        <w:rPr>
          <w:lang w:val="en-US"/>
        </w:rPr>
        <w:t>-</w:t>
      </w:r>
      <w:r>
        <w:rPr>
          <w:lang w:val="en-US"/>
        </w:rPr>
        <w:t>response relationship, with results generated by a new method, using a non-linear dose</w:t>
      </w:r>
      <w:r w:rsidR="009E784D">
        <w:rPr>
          <w:lang w:val="en-US"/>
        </w:rPr>
        <w:t>-</w:t>
      </w:r>
      <w:r>
        <w:rPr>
          <w:lang w:val="en-US"/>
        </w:rPr>
        <w:t xml:space="preserve">response relationship. </w:t>
      </w:r>
    </w:p>
    <w:p w14:paraId="7E1D4A39" w14:textId="77777777" w:rsidR="00EF5CF5" w:rsidRPr="00802D90" w:rsidRDefault="00EF5CF5" w:rsidP="00A66FEC">
      <w:pPr>
        <w:jc w:val="both"/>
        <w:rPr>
          <w:b/>
          <w:lang w:val="en-US"/>
        </w:rPr>
      </w:pPr>
      <w:r w:rsidRPr="00802D90">
        <w:rPr>
          <w:b/>
          <w:bCs/>
          <w:lang w:val="en-US"/>
        </w:rPr>
        <w:t>Results</w:t>
      </w:r>
    </w:p>
    <w:p w14:paraId="44B55708" w14:textId="77777777" w:rsidR="00EF5CF5" w:rsidRDefault="00EF5CF5" w:rsidP="00A66FEC">
      <w:pPr>
        <w:jc w:val="both"/>
        <w:rPr>
          <w:lang w:val="en-US"/>
        </w:rPr>
      </w:pPr>
      <w:r>
        <w:rPr>
          <w:lang w:val="en-US"/>
        </w:rPr>
        <w:t>The study finds that estimated deaths averted are relatively higher (lower) using the non-linear effect in countries with less (more) active populations.</w:t>
      </w:r>
      <w:r w:rsidR="009E784D">
        <w:rPr>
          <w:lang w:val="en-US"/>
        </w:rPr>
        <w:t xml:space="preserve"> This difference is large</w:t>
      </w:r>
      <w:r w:rsidR="006366BB">
        <w:rPr>
          <w:lang w:val="en-US"/>
        </w:rPr>
        <w:t>st</w:t>
      </w:r>
      <w:r w:rsidR="009E784D">
        <w:rPr>
          <w:lang w:val="en-US"/>
        </w:rPr>
        <w:t xml:space="preserve"> </w:t>
      </w:r>
      <w:r w:rsidR="006366BB">
        <w:rPr>
          <w:lang w:val="en-US"/>
        </w:rPr>
        <w:t>for</w:t>
      </w:r>
      <w:r w:rsidR="009E784D">
        <w:rPr>
          <w:lang w:val="en-US"/>
        </w:rPr>
        <w:t xml:space="preserve"> intervention</w:t>
      </w:r>
      <w:r w:rsidR="006366BB">
        <w:rPr>
          <w:lang w:val="en-US"/>
        </w:rPr>
        <w:t>s</w:t>
      </w:r>
      <w:r w:rsidR="009E784D">
        <w:rPr>
          <w:lang w:val="en-US"/>
        </w:rPr>
        <w:t xml:space="preserve"> </w:t>
      </w:r>
      <w:r w:rsidR="006366BB">
        <w:rPr>
          <w:lang w:val="en-US"/>
        </w:rPr>
        <w:t>which effect the activity levels of the least active the most</w:t>
      </w:r>
      <w:r w:rsidR="009E784D">
        <w:rPr>
          <w:lang w:val="en-US"/>
        </w:rPr>
        <w:t>.</w:t>
      </w:r>
      <w:r>
        <w:rPr>
          <w:lang w:val="en-US"/>
        </w:rPr>
        <w:t xml:space="preserve"> Since more active populations, e.g. in Eastern Europe, also tend to have lower Value of a Statistical Life estimates the net monetary benefit estimated by the scenarios are much higher in western-Europe than eastern-Europe.</w:t>
      </w:r>
    </w:p>
    <w:p w14:paraId="7BD89E27" w14:textId="77777777" w:rsidR="00EF5CF5" w:rsidRPr="00802D90" w:rsidRDefault="00EF5CF5" w:rsidP="00A66FEC">
      <w:pPr>
        <w:jc w:val="both"/>
        <w:rPr>
          <w:b/>
          <w:bCs/>
          <w:lang w:val="en-US"/>
        </w:rPr>
      </w:pPr>
      <w:r w:rsidRPr="00802D90">
        <w:rPr>
          <w:b/>
          <w:lang w:val="en-US"/>
        </w:rPr>
        <w:t>Conclusions</w:t>
      </w:r>
    </w:p>
    <w:p w14:paraId="40382C9D" w14:textId="77777777" w:rsidR="00EF5CF5" w:rsidRDefault="00802D90" w:rsidP="00A66FEC">
      <w:pPr>
        <w:jc w:val="both"/>
        <w:rPr>
          <w:b/>
          <w:lang w:val="en-US"/>
        </w:rPr>
      </w:pPr>
      <w:r>
        <w:rPr>
          <w:lang w:val="en-US"/>
        </w:rPr>
        <w:t xml:space="preserve">Using a non-linear dose response function results in different estimates where populations are </w:t>
      </w:r>
      <w:r w:rsidR="00EF5CF5">
        <w:rPr>
          <w:lang w:val="en-US"/>
        </w:rPr>
        <w:t>particularly inactive, as is the case in many of the western-European countries, or particularly active, such as the eastern-European countries. Estimating baseline distribution</w:t>
      </w:r>
      <w:r w:rsidR="006366BB">
        <w:rPr>
          <w:lang w:val="en-US"/>
        </w:rPr>
        <w:t>s</w:t>
      </w:r>
      <w:r w:rsidR="00EF5CF5">
        <w:rPr>
          <w:lang w:val="en-US"/>
        </w:rPr>
        <w:t xml:space="preserve"> is possible with limited additional data requirements, although the method has yet to be validated.</w:t>
      </w:r>
      <w:r w:rsidR="005B7791">
        <w:rPr>
          <w:lang w:val="en-US"/>
        </w:rPr>
        <w:t xml:space="preserve"> Given the significant role of the physical activity module within the HEAT tool it is likely that these changes will result in materially different monetary benefit estimates, and therefore potentially different policy recommendations. </w:t>
      </w:r>
    </w:p>
    <w:p w14:paraId="461452FC" w14:textId="77777777" w:rsidR="00486459" w:rsidRDefault="00486459">
      <w:pPr>
        <w:rPr>
          <w:rFonts w:asciiTheme="majorHAnsi" w:eastAsiaTheme="majorEastAsia" w:hAnsiTheme="majorHAnsi" w:cstheme="majorBidi"/>
          <w:color w:val="2F5496" w:themeColor="accent1" w:themeShade="BF"/>
          <w:sz w:val="26"/>
          <w:szCs w:val="26"/>
          <w:lang w:val="en-US"/>
        </w:rPr>
      </w:pPr>
      <w:r>
        <w:rPr>
          <w:lang w:val="en-US"/>
        </w:rPr>
        <w:br w:type="page"/>
      </w:r>
    </w:p>
    <w:p w14:paraId="14C0601F" w14:textId="77777777" w:rsidR="004F34E7" w:rsidRDefault="004F34E7" w:rsidP="00BE3AFA">
      <w:pPr>
        <w:pStyle w:val="Heading2"/>
        <w:numPr>
          <w:ilvl w:val="0"/>
          <w:numId w:val="7"/>
        </w:numPr>
        <w:rPr>
          <w:lang w:val="en-US"/>
        </w:rPr>
      </w:pPr>
      <w:r>
        <w:rPr>
          <w:lang w:val="en-US"/>
        </w:rPr>
        <w:lastRenderedPageBreak/>
        <w:t>Introduction</w:t>
      </w:r>
    </w:p>
    <w:p w14:paraId="33343F2F" w14:textId="77777777" w:rsidR="005A25FB" w:rsidRDefault="005A25FB" w:rsidP="00584CC4">
      <w:pPr>
        <w:jc w:val="both"/>
        <w:rPr>
          <w:lang w:val="en-US"/>
        </w:rPr>
      </w:pPr>
      <w:r>
        <w:rPr>
          <w:lang w:val="en-US"/>
        </w:rPr>
        <w:t xml:space="preserve">There is </w:t>
      </w:r>
      <w:r w:rsidR="006F7870">
        <w:rPr>
          <w:lang w:val="en-US"/>
        </w:rPr>
        <w:t xml:space="preserve">broad </w:t>
      </w:r>
      <w:r>
        <w:rPr>
          <w:lang w:val="en-US"/>
        </w:rPr>
        <w:t>consensus</w:t>
      </w:r>
      <w:r w:rsidR="004F34E7">
        <w:rPr>
          <w:lang w:val="en-US"/>
        </w:rPr>
        <w:t xml:space="preserve"> that </w:t>
      </w:r>
      <w:r w:rsidR="006F7870">
        <w:rPr>
          <w:lang w:val="en-US"/>
        </w:rPr>
        <w:t>the</w:t>
      </w:r>
      <w:r w:rsidR="004F34E7">
        <w:rPr>
          <w:lang w:val="en-US"/>
        </w:rPr>
        <w:t xml:space="preserve"> </w:t>
      </w:r>
      <w:r w:rsidR="00012786">
        <w:rPr>
          <w:lang w:val="en-US"/>
        </w:rPr>
        <w:t>relationship</w:t>
      </w:r>
      <w:r w:rsidR="004F34E7">
        <w:rPr>
          <w:lang w:val="en-US"/>
        </w:rPr>
        <w:t xml:space="preserve"> between physical activity and all-cause mortality</w:t>
      </w:r>
      <w:r w:rsidR="006F7870">
        <w:rPr>
          <w:lang w:val="en-US"/>
        </w:rPr>
        <w:t xml:space="preserve"> is non-linear</w:t>
      </w:r>
      <w:r w:rsidR="004F34E7">
        <w:rPr>
          <w:lang w:val="en-US"/>
        </w:rPr>
        <w:t xml:space="preserve">, such that the greatest </w:t>
      </w:r>
      <w:r w:rsidR="00584CC4">
        <w:rPr>
          <w:lang w:val="en-US"/>
        </w:rPr>
        <w:t xml:space="preserve">health </w:t>
      </w:r>
      <w:r w:rsidR="004F34E7">
        <w:rPr>
          <w:lang w:val="en-US"/>
        </w:rPr>
        <w:t xml:space="preserve">benefits from an extra unit of physical activity </w:t>
      </w:r>
      <w:r w:rsidR="00584CC4">
        <w:rPr>
          <w:lang w:val="en-US"/>
        </w:rPr>
        <w:t>accrue</w:t>
      </w:r>
      <w:r w:rsidR="004F34E7">
        <w:rPr>
          <w:lang w:val="en-US"/>
        </w:rPr>
        <w:t xml:space="preserve"> in those who are least active</w:t>
      </w:r>
      <w:r w:rsidR="00F01507">
        <w:rPr>
          <w:lang w:val="en-US"/>
        </w:rPr>
        <w:t xml:space="preserve"> (</w:t>
      </w:r>
      <w:proofErr w:type="spellStart"/>
      <w:r w:rsidR="00F01507">
        <w:rPr>
          <w:lang w:val="en-US"/>
        </w:rPr>
        <w:t>Arem</w:t>
      </w:r>
      <w:proofErr w:type="spellEnd"/>
      <w:r w:rsidR="00F01507">
        <w:rPr>
          <w:lang w:val="en-US"/>
        </w:rPr>
        <w:t xml:space="preserve"> et al.</w:t>
      </w:r>
      <w:r w:rsidR="00752251">
        <w:rPr>
          <w:lang w:val="en-US"/>
        </w:rPr>
        <w:t>,</w:t>
      </w:r>
      <w:r w:rsidR="00F01507">
        <w:rPr>
          <w:lang w:val="en-US"/>
        </w:rPr>
        <w:t xml:space="preserve"> 2015</w:t>
      </w:r>
      <w:r w:rsidR="006B0D1C">
        <w:rPr>
          <w:lang w:val="en-US"/>
        </w:rPr>
        <w:t>;</w:t>
      </w:r>
      <w:r w:rsidR="006B0D1C" w:rsidRPr="006B0D1C">
        <w:rPr>
          <w:rFonts w:ascii="Arial" w:hAnsi="Arial" w:cs="Arial"/>
          <w:color w:val="222222"/>
          <w:sz w:val="20"/>
          <w:szCs w:val="20"/>
          <w:shd w:val="clear" w:color="auto" w:fill="FFFFFF"/>
        </w:rPr>
        <w:t xml:space="preserve"> </w:t>
      </w:r>
      <w:r w:rsidR="006B0D1C">
        <w:rPr>
          <w:rFonts w:ascii="Arial" w:hAnsi="Arial" w:cs="Arial"/>
          <w:color w:val="222222"/>
          <w:sz w:val="20"/>
          <w:szCs w:val="20"/>
          <w:shd w:val="clear" w:color="auto" w:fill="FFFFFF"/>
        </w:rPr>
        <w:t>Kelly et al., 2014</w:t>
      </w:r>
      <w:r w:rsidR="00F01507">
        <w:rPr>
          <w:lang w:val="en-US"/>
        </w:rPr>
        <w:t>)</w:t>
      </w:r>
      <w:r w:rsidR="004F34E7">
        <w:rPr>
          <w:lang w:val="en-US"/>
        </w:rPr>
        <w:t xml:space="preserve">. When attempting to estimate the </w:t>
      </w:r>
      <w:r w:rsidR="006F7870">
        <w:rPr>
          <w:lang w:val="en-US"/>
        </w:rPr>
        <w:t>effect</w:t>
      </w:r>
      <w:r w:rsidR="004F34E7">
        <w:rPr>
          <w:lang w:val="en-US"/>
        </w:rPr>
        <w:t xml:space="preserve"> of changing the </w:t>
      </w:r>
      <w:r w:rsidR="00584CC4">
        <w:rPr>
          <w:lang w:val="en-US"/>
        </w:rPr>
        <w:t xml:space="preserve">physical </w:t>
      </w:r>
      <w:r w:rsidR="004F34E7">
        <w:rPr>
          <w:lang w:val="en-US"/>
        </w:rPr>
        <w:t>activity level of the population</w:t>
      </w:r>
      <w:r w:rsidR="006F7870">
        <w:rPr>
          <w:lang w:val="en-US"/>
        </w:rPr>
        <w:t xml:space="preserve"> on health outcomes (including all-cause mortality)</w:t>
      </w:r>
      <w:r w:rsidR="004F34E7">
        <w:rPr>
          <w:lang w:val="en-US"/>
        </w:rPr>
        <w:t>,</w:t>
      </w:r>
      <w:r w:rsidR="00012786">
        <w:rPr>
          <w:lang w:val="en-US"/>
        </w:rPr>
        <w:t xml:space="preserve"> public health economists would ideally like to </w:t>
      </w:r>
      <w:r w:rsidR="006F7870">
        <w:rPr>
          <w:lang w:val="en-US"/>
        </w:rPr>
        <w:t>use a non-linear dose-response function</w:t>
      </w:r>
      <w:r w:rsidR="00584CC4">
        <w:rPr>
          <w:lang w:val="en-US"/>
        </w:rPr>
        <w:t>. However, often</w:t>
      </w:r>
      <w:r w:rsidR="00012786">
        <w:rPr>
          <w:lang w:val="en-US"/>
        </w:rPr>
        <w:t xml:space="preserve"> data limitations mean that </w:t>
      </w:r>
      <w:r w:rsidR="006F7870">
        <w:rPr>
          <w:lang w:val="en-US"/>
        </w:rPr>
        <w:t xml:space="preserve">the </w:t>
      </w:r>
      <w:r w:rsidR="00012786">
        <w:rPr>
          <w:lang w:val="en-US"/>
        </w:rPr>
        <w:t>initial distribution of physical activity in a population</w:t>
      </w:r>
      <w:r w:rsidR="006F7870">
        <w:rPr>
          <w:lang w:val="en-US"/>
        </w:rPr>
        <w:t xml:space="preserve"> is unknown</w:t>
      </w:r>
      <w:r w:rsidR="00012786">
        <w:rPr>
          <w:lang w:val="en-US"/>
        </w:rPr>
        <w:t>. In this case it is not possible to utilize a non-linear function</w:t>
      </w:r>
      <w:r w:rsidR="006F7870">
        <w:rPr>
          <w:lang w:val="en-US"/>
        </w:rPr>
        <w:t>,</w:t>
      </w:r>
      <w:r w:rsidR="00012786">
        <w:rPr>
          <w:lang w:val="en-US"/>
        </w:rPr>
        <w:t xml:space="preserve"> and we must instead revert to assuming a linear relationship</w:t>
      </w:r>
      <w:r w:rsidR="00584CC4">
        <w:rPr>
          <w:lang w:val="en-US"/>
        </w:rPr>
        <w:t xml:space="preserve"> between physical activity and </w:t>
      </w:r>
      <w:r w:rsidR="006F7870">
        <w:rPr>
          <w:lang w:val="en-US"/>
        </w:rPr>
        <w:t>health outcomes (e.g. all-cause</w:t>
      </w:r>
      <w:r w:rsidR="00584CC4">
        <w:rPr>
          <w:lang w:val="en-US"/>
        </w:rPr>
        <w:t xml:space="preserve"> mortality</w:t>
      </w:r>
      <w:r w:rsidR="006F7870">
        <w:rPr>
          <w:lang w:val="en-US"/>
        </w:rPr>
        <w:t>)</w:t>
      </w:r>
      <w:r w:rsidR="00012786">
        <w:rPr>
          <w:lang w:val="en-US"/>
        </w:rPr>
        <w:t xml:space="preserve">. </w:t>
      </w:r>
    </w:p>
    <w:p w14:paraId="7668B135" w14:textId="77777777" w:rsidR="00752251" w:rsidRDefault="00012786" w:rsidP="00584CC4">
      <w:pPr>
        <w:jc w:val="both"/>
        <w:rPr>
          <w:lang w:val="en-US"/>
        </w:rPr>
      </w:pPr>
      <w:r>
        <w:rPr>
          <w:lang w:val="en-US"/>
        </w:rPr>
        <w:t>The World Health Organization’s Health Economic Assessment Tool for Walking and Cycling</w:t>
      </w:r>
      <w:r w:rsidR="009C4863">
        <w:rPr>
          <w:lang w:val="en-US"/>
        </w:rPr>
        <w:t xml:space="preserve"> (HEAT)</w:t>
      </w:r>
      <w:r>
        <w:rPr>
          <w:lang w:val="en-US"/>
        </w:rPr>
        <w:t xml:space="preserve"> is </w:t>
      </w:r>
      <w:r w:rsidR="00392A20">
        <w:rPr>
          <w:lang w:val="en-US"/>
        </w:rPr>
        <w:t>an example of a “Health in All Policies” approach which aims to ensure that health effects are considered within other sectors, for</w:t>
      </w:r>
      <w:r w:rsidR="006F7870">
        <w:rPr>
          <w:lang w:val="en-US"/>
        </w:rPr>
        <w:t xml:space="preserve"> the</w:t>
      </w:r>
      <w:r w:rsidR="00392A20">
        <w:rPr>
          <w:lang w:val="en-US"/>
        </w:rPr>
        <w:t xml:space="preserve"> HEAT tool this is largely</w:t>
      </w:r>
      <w:r w:rsidR="006F7870">
        <w:rPr>
          <w:lang w:val="en-US"/>
        </w:rPr>
        <w:t xml:space="preserve"> in</w:t>
      </w:r>
      <w:r w:rsidR="00392A20">
        <w:rPr>
          <w:lang w:val="en-US"/>
        </w:rPr>
        <w:t xml:space="preserve"> transport planning (</w:t>
      </w:r>
      <w:proofErr w:type="spellStart"/>
      <w:r w:rsidR="00392A20">
        <w:rPr>
          <w:lang w:val="en-US"/>
        </w:rPr>
        <w:t>Kahlmeier</w:t>
      </w:r>
      <w:proofErr w:type="spellEnd"/>
      <w:r w:rsidR="00392A20">
        <w:rPr>
          <w:lang w:val="en-US"/>
        </w:rPr>
        <w:t xml:space="preserve"> et al., 2010</w:t>
      </w:r>
      <w:r w:rsidR="006F7870">
        <w:rPr>
          <w:lang w:val="en-US"/>
        </w:rPr>
        <w:t xml:space="preserve">; </w:t>
      </w:r>
      <w:proofErr w:type="spellStart"/>
      <w:r w:rsidR="006F7870">
        <w:rPr>
          <w:lang w:val="en-US"/>
        </w:rPr>
        <w:t>Kahlmeier</w:t>
      </w:r>
      <w:proofErr w:type="spellEnd"/>
      <w:r w:rsidR="006F7870">
        <w:rPr>
          <w:lang w:val="en-US"/>
        </w:rPr>
        <w:t xml:space="preserve"> et al., 2017</w:t>
      </w:r>
      <w:r w:rsidR="00392A20">
        <w:rPr>
          <w:lang w:val="en-US"/>
        </w:rPr>
        <w:t xml:space="preserve">). The HEAT methods and user guide states that </w:t>
      </w:r>
      <w:r w:rsidR="00D17E9C">
        <w:rPr>
          <w:lang w:val="en-US"/>
        </w:rPr>
        <w:t>“</w:t>
      </w:r>
      <w:r w:rsidR="00D17E9C" w:rsidRPr="00D17E9C">
        <w:rPr>
          <w:lang w:val="en-US"/>
        </w:rPr>
        <w:t>a linear relationship was chosen to avoid additional data requirements on baseline activity levels (which would be needed using a non-linear dose–response function)</w:t>
      </w:r>
      <w:r w:rsidR="00D17E9C">
        <w:rPr>
          <w:lang w:val="en-US"/>
        </w:rPr>
        <w:t>” (</w:t>
      </w:r>
      <w:proofErr w:type="spellStart"/>
      <w:r w:rsidR="00D17E9C">
        <w:rPr>
          <w:lang w:val="en-US"/>
        </w:rPr>
        <w:t>Kahlmeier</w:t>
      </w:r>
      <w:proofErr w:type="spellEnd"/>
      <w:r w:rsidR="00D17E9C">
        <w:rPr>
          <w:lang w:val="en-US"/>
        </w:rPr>
        <w:t xml:space="preserve"> et al., 2017; p.30).</w:t>
      </w:r>
      <w:r w:rsidR="00604775">
        <w:rPr>
          <w:lang w:val="en-US"/>
        </w:rPr>
        <w:t xml:space="preserve"> There is however a recognition that improvements in data availability could allow for a non-linear relationship to be used in the future. The same report states that “</w:t>
      </w:r>
      <w:r w:rsidR="00604775">
        <w:t>An approach based on a non-linear relationship could be adopted as part of future updates of HEAT, when suitable data on the baseline level of physical activity in different populations are available to provide default values for HEAT” (p.9).</w:t>
      </w:r>
    </w:p>
    <w:p w14:paraId="296334DE" w14:textId="77777777" w:rsidR="006B0D1C" w:rsidRDefault="00012786" w:rsidP="00584CC4">
      <w:pPr>
        <w:jc w:val="both"/>
        <w:rPr>
          <w:lang w:val="en-US"/>
        </w:rPr>
      </w:pPr>
      <w:r>
        <w:rPr>
          <w:lang w:val="en-US"/>
        </w:rPr>
        <w:t xml:space="preserve">This </w:t>
      </w:r>
      <w:r w:rsidR="00392A20">
        <w:rPr>
          <w:lang w:val="en-US"/>
        </w:rPr>
        <w:t xml:space="preserve">study </w:t>
      </w:r>
      <w:r w:rsidR="006F7870">
        <w:rPr>
          <w:lang w:val="en-US"/>
        </w:rPr>
        <w:t>compares the results of the current</w:t>
      </w:r>
      <w:r w:rsidR="00392A20">
        <w:rPr>
          <w:lang w:val="en-US"/>
        </w:rPr>
        <w:t xml:space="preserve"> HEAT method</w:t>
      </w:r>
      <w:r w:rsidR="006F7870">
        <w:rPr>
          <w:lang w:val="en-US"/>
        </w:rPr>
        <w:t>ology with an adapted method which</w:t>
      </w:r>
      <w:r w:rsidR="00392A20">
        <w:rPr>
          <w:lang w:val="en-US"/>
        </w:rPr>
        <w:t xml:space="preserve"> allow</w:t>
      </w:r>
      <w:r w:rsidR="006F7870">
        <w:rPr>
          <w:lang w:val="en-US"/>
        </w:rPr>
        <w:t>s</w:t>
      </w:r>
      <w:r w:rsidR="00392A20">
        <w:rPr>
          <w:lang w:val="en-US"/>
        </w:rPr>
        <w:t xml:space="preserve"> for the use of a non-linear </w:t>
      </w:r>
      <w:r w:rsidR="006F7870">
        <w:rPr>
          <w:lang w:val="en-US"/>
        </w:rPr>
        <w:t>relationship between physical activity and all-cause mortality</w:t>
      </w:r>
      <w:r w:rsidR="00392A20">
        <w:rPr>
          <w:lang w:val="en-US"/>
        </w:rPr>
        <w:t xml:space="preserve">. It does this by using </w:t>
      </w:r>
      <w:r>
        <w:rPr>
          <w:lang w:val="en-US"/>
        </w:rPr>
        <w:t xml:space="preserve">a method </w:t>
      </w:r>
      <w:r w:rsidR="00383070">
        <w:rPr>
          <w:lang w:val="en-US"/>
        </w:rPr>
        <w:t xml:space="preserve">developed by Hafner et al. (2019) to </w:t>
      </w:r>
      <w:r>
        <w:rPr>
          <w:lang w:val="en-US"/>
        </w:rPr>
        <w:t>estimate</w:t>
      </w:r>
      <w:r w:rsidR="00383070">
        <w:rPr>
          <w:lang w:val="en-US"/>
        </w:rPr>
        <w:t xml:space="preserve"> the current distribution</w:t>
      </w:r>
      <w:r w:rsidR="006F7870">
        <w:rPr>
          <w:lang w:val="en-US"/>
        </w:rPr>
        <w:t>s</w:t>
      </w:r>
      <w:r w:rsidR="00383070">
        <w:rPr>
          <w:lang w:val="en-US"/>
        </w:rPr>
        <w:t xml:space="preserve"> of</w:t>
      </w:r>
      <w:r>
        <w:rPr>
          <w:lang w:val="en-US"/>
        </w:rPr>
        <w:t xml:space="preserve"> physical activity </w:t>
      </w:r>
      <w:r w:rsidR="00383070">
        <w:rPr>
          <w:lang w:val="en-US"/>
        </w:rPr>
        <w:t>in</w:t>
      </w:r>
      <w:r w:rsidR="00752251">
        <w:rPr>
          <w:lang w:val="en-US"/>
        </w:rPr>
        <w:t xml:space="preserve"> countries where</w:t>
      </w:r>
      <w:r w:rsidR="009C4863">
        <w:rPr>
          <w:lang w:val="en-US"/>
        </w:rPr>
        <w:t xml:space="preserve"> detailed physical activity data is not available</w:t>
      </w:r>
      <w:r>
        <w:rPr>
          <w:lang w:val="en-US"/>
        </w:rPr>
        <w:t>.</w:t>
      </w:r>
      <w:r w:rsidR="00383070">
        <w:rPr>
          <w:lang w:val="en-US"/>
        </w:rPr>
        <w:t xml:space="preserve"> It then compares the estimated </w:t>
      </w:r>
      <w:r w:rsidR="006F7870">
        <w:rPr>
          <w:lang w:val="en-US"/>
        </w:rPr>
        <w:t xml:space="preserve">deaths averted, and </w:t>
      </w:r>
      <w:r w:rsidR="00383070">
        <w:rPr>
          <w:lang w:val="en-US"/>
        </w:rPr>
        <w:t>monetary benefit associated with</w:t>
      </w:r>
      <w:r w:rsidR="006F7870">
        <w:rPr>
          <w:lang w:val="en-US"/>
        </w:rPr>
        <w:t xml:space="preserve"> three hypothetical scenarios, using</w:t>
      </w:r>
      <w:r w:rsidR="0061096A">
        <w:rPr>
          <w:lang w:val="en-US"/>
        </w:rPr>
        <w:t xml:space="preserve"> </w:t>
      </w:r>
      <w:r w:rsidR="006F7870">
        <w:rPr>
          <w:lang w:val="en-US"/>
        </w:rPr>
        <w:t xml:space="preserve">1) a </w:t>
      </w:r>
      <w:r w:rsidR="005A25FB">
        <w:rPr>
          <w:lang w:val="en-US"/>
        </w:rPr>
        <w:t>non-linear dose response function</w:t>
      </w:r>
      <w:r w:rsidR="006B0D1C">
        <w:rPr>
          <w:lang w:val="en-US"/>
        </w:rPr>
        <w:t xml:space="preserve"> </w:t>
      </w:r>
      <w:r w:rsidR="00F10F54">
        <w:rPr>
          <w:lang w:val="en-US"/>
        </w:rPr>
        <w:t xml:space="preserve">from </w:t>
      </w:r>
      <w:r w:rsidR="006B0D1C">
        <w:rPr>
          <w:rFonts w:ascii="Arial" w:hAnsi="Arial" w:cs="Arial"/>
          <w:color w:val="222222"/>
          <w:sz w:val="20"/>
          <w:szCs w:val="20"/>
          <w:shd w:val="clear" w:color="auto" w:fill="FFFFFF"/>
        </w:rPr>
        <w:t xml:space="preserve">Kelly et al., </w:t>
      </w:r>
      <w:r w:rsidR="00F10F54">
        <w:rPr>
          <w:rFonts w:ascii="Arial" w:hAnsi="Arial" w:cs="Arial"/>
          <w:color w:val="222222"/>
          <w:sz w:val="20"/>
          <w:szCs w:val="20"/>
          <w:shd w:val="clear" w:color="auto" w:fill="FFFFFF"/>
        </w:rPr>
        <w:t>(</w:t>
      </w:r>
      <w:r w:rsidR="006B0D1C">
        <w:rPr>
          <w:rFonts w:ascii="Arial" w:hAnsi="Arial" w:cs="Arial"/>
          <w:color w:val="222222"/>
          <w:sz w:val="20"/>
          <w:szCs w:val="20"/>
          <w:shd w:val="clear" w:color="auto" w:fill="FFFFFF"/>
        </w:rPr>
        <w:t>2014)</w:t>
      </w:r>
      <w:r w:rsidR="006F7870">
        <w:rPr>
          <w:lang w:val="en-US"/>
        </w:rPr>
        <w:t>, and 2) t</w:t>
      </w:r>
      <w:r w:rsidR="005A25FB">
        <w:rPr>
          <w:lang w:val="en-US"/>
        </w:rPr>
        <w:t>he existing linear response function used within the HEAT physical activity module</w:t>
      </w:r>
      <w:r w:rsidR="006B0D1C">
        <w:rPr>
          <w:lang w:val="en-US"/>
        </w:rPr>
        <w:t xml:space="preserve"> (</w:t>
      </w:r>
      <w:proofErr w:type="spellStart"/>
      <w:r w:rsidR="006B0D1C">
        <w:rPr>
          <w:lang w:val="en-US"/>
        </w:rPr>
        <w:t>Kahlmeier</w:t>
      </w:r>
      <w:proofErr w:type="spellEnd"/>
      <w:r w:rsidR="006B0D1C">
        <w:rPr>
          <w:lang w:val="en-US"/>
        </w:rPr>
        <w:t xml:space="preserve"> et al., 2017)</w:t>
      </w:r>
      <w:r w:rsidR="005A25FB">
        <w:rPr>
          <w:lang w:val="en-US"/>
        </w:rPr>
        <w:t>.</w:t>
      </w:r>
    </w:p>
    <w:p w14:paraId="5DEFF0CE" w14:textId="77777777" w:rsidR="00515A48" w:rsidRDefault="00515A48">
      <w:pPr>
        <w:rPr>
          <w:rFonts w:asciiTheme="majorHAnsi" w:eastAsiaTheme="majorEastAsia" w:hAnsiTheme="majorHAnsi" w:cstheme="majorBidi"/>
          <w:color w:val="2F5496" w:themeColor="accent1" w:themeShade="BF"/>
          <w:sz w:val="32"/>
          <w:szCs w:val="32"/>
          <w:lang w:val="en-US"/>
        </w:rPr>
      </w:pPr>
      <w:r>
        <w:rPr>
          <w:lang w:val="en-US"/>
        </w:rPr>
        <w:br w:type="page"/>
      </w:r>
    </w:p>
    <w:p w14:paraId="58F5E59A" w14:textId="77777777" w:rsidR="005A25FB" w:rsidRDefault="00BE3AFA" w:rsidP="00BE3AFA">
      <w:pPr>
        <w:pStyle w:val="Heading1"/>
        <w:numPr>
          <w:ilvl w:val="0"/>
          <w:numId w:val="7"/>
        </w:numPr>
        <w:rPr>
          <w:lang w:val="en-US"/>
        </w:rPr>
      </w:pPr>
      <w:r>
        <w:rPr>
          <w:lang w:val="en-US"/>
        </w:rPr>
        <w:lastRenderedPageBreak/>
        <w:t xml:space="preserve">Material and </w:t>
      </w:r>
      <w:r w:rsidR="004F34E7">
        <w:rPr>
          <w:lang w:val="en-US"/>
        </w:rPr>
        <w:t>Method</w:t>
      </w:r>
      <w:r>
        <w:rPr>
          <w:lang w:val="en-US"/>
        </w:rPr>
        <w:t>s</w:t>
      </w:r>
    </w:p>
    <w:p w14:paraId="6C762BD2" w14:textId="77777777" w:rsidR="006E7827" w:rsidRPr="00F049B2" w:rsidRDefault="006E7827" w:rsidP="00BE3AFA">
      <w:pPr>
        <w:pStyle w:val="Heading2"/>
        <w:numPr>
          <w:ilvl w:val="1"/>
          <w:numId w:val="7"/>
        </w:numPr>
        <w:rPr>
          <w:lang w:val="en-US"/>
        </w:rPr>
      </w:pPr>
      <w:r w:rsidRPr="00F049B2">
        <w:rPr>
          <w:lang w:val="en-US"/>
        </w:rPr>
        <w:t>Data and Measures</w:t>
      </w:r>
    </w:p>
    <w:p w14:paraId="0C7C0031" w14:textId="77777777" w:rsidR="00F049B2" w:rsidRPr="009E15CC" w:rsidRDefault="006E7827" w:rsidP="00F10F54">
      <w:pPr>
        <w:jc w:val="both"/>
        <w:rPr>
          <w:lang w:val="en-US"/>
        </w:rPr>
      </w:pPr>
      <w:r>
        <w:rPr>
          <w:lang w:val="en-US"/>
        </w:rPr>
        <w:t>This study uses data on the prevalence of insufficient physical activity</w:t>
      </w:r>
      <w:r w:rsidR="00F049B2">
        <w:rPr>
          <w:lang w:val="en-US"/>
        </w:rPr>
        <w:t xml:space="preserve"> in 4</w:t>
      </w:r>
      <w:r w:rsidR="003A7458">
        <w:rPr>
          <w:lang w:val="en-US"/>
        </w:rPr>
        <w:t>4</w:t>
      </w:r>
      <w:r w:rsidR="00F049B2">
        <w:rPr>
          <w:lang w:val="en-US"/>
        </w:rPr>
        <w:t xml:space="preserve"> HEAT countries</w:t>
      </w:r>
      <w:r>
        <w:rPr>
          <w:lang w:val="en-US"/>
        </w:rPr>
        <w:t xml:space="preserve"> from a study published by </w:t>
      </w:r>
      <w:proofErr w:type="spellStart"/>
      <w:r>
        <w:rPr>
          <w:lang w:val="en-US"/>
        </w:rPr>
        <w:t>Guthold</w:t>
      </w:r>
      <w:proofErr w:type="spellEnd"/>
      <w:r>
        <w:rPr>
          <w:lang w:val="en-US"/>
        </w:rPr>
        <w:t xml:space="preserve"> et al. (2018)</w:t>
      </w:r>
      <w:r w:rsidR="005760DE">
        <w:rPr>
          <w:lang w:val="en-US"/>
        </w:rPr>
        <w:t xml:space="preserve">, </w:t>
      </w:r>
      <w:r w:rsidR="00F049B2">
        <w:rPr>
          <w:lang w:val="en-US"/>
        </w:rPr>
        <w:t xml:space="preserve">the self-reported physical activity levels of a representative sample of the English population </w:t>
      </w:r>
      <w:r w:rsidR="00604775" w:rsidRPr="00604775">
        <w:rPr>
          <w:lang w:val="en-US"/>
        </w:rPr>
        <w:t xml:space="preserve">from the </w:t>
      </w:r>
      <w:r w:rsidRPr="00604775">
        <w:rPr>
          <w:lang w:val="en-US"/>
        </w:rPr>
        <w:t>Health Survey for England 2015</w:t>
      </w:r>
      <w:r w:rsidR="002D5DD0" w:rsidRPr="00604775">
        <w:rPr>
          <w:lang w:val="en-US"/>
        </w:rPr>
        <w:t xml:space="preserve"> (</w:t>
      </w:r>
      <w:r w:rsidR="00604775" w:rsidRPr="009E15CC">
        <w:rPr>
          <w:lang w:val="en-US"/>
        </w:rPr>
        <w:t>NHS Digital, 2016</w:t>
      </w:r>
      <w:r w:rsidR="00F049B2">
        <w:rPr>
          <w:lang w:val="en-US"/>
        </w:rPr>
        <w:t>), country specific mortality</w:t>
      </w:r>
      <w:r w:rsidR="00F07928">
        <w:rPr>
          <w:lang w:val="en-US"/>
        </w:rPr>
        <w:t xml:space="preserve"> rates for those aged 20-74 from the European Mortality Database</w:t>
      </w:r>
      <w:r w:rsidR="009E15CC">
        <w:rPr>
          <w:lang w:val="en-US"/>
        </w:rPr>
        <w:t xml:space="preserve"> (</w:t>
      </w:r>
      <w:r w:rsidR="009E15CC" w:rsidRPr="009E15CC">
        <w:rPr>
          <w:lang w:val="en-US"/>
        </w:rPr>
        <w:t>MDB,</w:t>
      </w:r>
      <w:r w:rsidR="00F07928">
        <w:rPr>
          <w:lang w:val="en-US"/>
        </w:rPr>
        <w:t xml:space="preserve"> </w:t>
      </w:r>
      <w:r w:rsidR="009E15CC" w:rsidRPr="009E15CC">
        <w:rPr>
          <w:lang w:val="en-US"/>
        </w:rPr>
        <w:t>2017)</w:t>
      </w:r>
      <w:r w:rsidR="009E15CC">
        <w:rPr>
          <w:lang w:val="en-US"/>
        </w:rPr>
        <w:t xml:space="preserve"> </w:t>
      </w:r>
      <w:r w:rsidR="00F049B2">
        <w:rPr>
          <w:lang w:val="en-US"/>
        </w:rPr>
        <w:t>and value of a statistical life estimates</w:t>
      </w:r>
      <w:r w:rsidR="00F07928">
        <w:rPr>
          <w:lang w:val="en-US"/>
        </w:rPr>
        <w:t xml:space="preserve"> from a published paper</w:t>
      </w:r>
      <w:r w:rsidR="00F049B2">
        <w:rPr>
          <w:lang w:val="en-US"/>
        </w:rPr>
        <w:t xml:space="preserve"> (</w:t>
      </w:r>
      <w:r w:rsidR="00604775">
        <w:rPr>
          <w:lang w:val="en-US"/>
        </w:rPr>
        <w:t>OECD, 2012</w:t>
      </w:r>
      <w:r w:rsidR="00F049B2">
        <w:rPr>
          <w:lang w:val="en-US"/>
        </w:rPr>
        <w:t>). It uses the</w:t>
      </w:r>
      <w:r w:rsidR="00F07928">
        <w:rPr>
          <w:lang w:val="en-US"/>
        </w:rPr>
        <w:t xml:space="preserve"> non-linear</w:t>
      </w:r>
      <w:r w:rsidR="00F049B2">
        <w:rPr>
          <w:lang w:val="en-US"/>
        </w:rPr>
        <w:t xml:space="preserve"> </w:t>
      </w:r>
      <w:r w:rsidR="002D5DD0">
        <w:rPr>
          <w:lang w:val="en-US"/>
        </w:rPr>
        <w:t>dose</w:t>
      </w:r>
      <w:r w:rsidR="00F07928">
        <w:rPr>
          <w:lang w:val="en-US"/>
        </w:rPr>
        <w:t>-</w:t>
      </w:r>
      <w:r w:rsidR="002D5DD0">
        <w:rPr>
          <w:lang w:val="en-US"/>
        </w:rPr>
        <w:t>response relationship between physical activity and mortality</w:t>
      </w:r>
      <w:r w:rsidR="00F049B2">
        <w:rPr>
          <w:lang w:val="en-US"/>
        </w:rPr>
        <w:t xml:space="preserve"> for walking and cycling</w:t>
      </w:r>
      <w:r w:rsidR="002D5DD0">
        <w:rPr>
          <w:lang w:val="en-US"/>
        </w:rPr>
        <w:t xml:space="preserve"> from</w:t>
      </w:r>
      <w:r>
        <w:rPr>
          <w:lang w:val="en-US"/>
        </w:rPr>
        <w:t xml:space="preserve"> </w:t>
      </w:r>
      <w:r w:rsidR="002D5DD0" w:rsidRPr="009E15CC">
        <w:rPr>
          <w:lang w:val="en-US"/>
        </w:rPr>
        <w:t>Kelly et al. (2014)</w:t>
      </w:r>
      <w:r w:rsidR="00604775" w:rsidRPr="009E15CC">
        <w:rPr>
          <w:lang w:val="en-US"/>
        </w:rPr>
        <w:t xml:space="preserve"> and from Aram et al. (2015) as sensitivity analysis</w:t>
      </w:r>
      <w:r w:rsidR="00F07928">
        <w:rPr>
          <w:lang w:val="en-US"/>
        </w:rPr>
        <w:t>, and the non-linear dose-response relationship between physical activity and mortality from the HEAT methodology paper (</w:t>
      </w:r>
      <w:proofErr w:type="spellStart"/>
      <w:r w:rsidR="00F07928">
        <w:rPr>
          <w:lang w:val="en-US"/>
        </w:rPr>
        <w:t>Kahlmeier</w:t>
      </w:r>
      <w:proofErr w:type="spellEnd"/>
      <w:r w:rsidR="00F07928">
        <w:rPr>
          <w:lang w:val="en-US"/>
        </w:rPr>
        <w:t xml:space="preserve"> et al., 2017).</w:t>
      </w:r>
    </w:p>
    <w:p w14:paraId="0C2016AB" w14:textId="77777777" w:rsidR="006E7827" w:rsidRDefault="006E7827" w:rsidP="006E7827">
      <w:pPr>
        <w:pStyle w:val="Caption"/>
        <w:keepNext/>
      </w:pPr>
      <w:r>
        <w:t xml:space="preserve">Table </w:t>
      </w:r>
      <w:fldSimple w:instr=" SEQ Table \* ARABIC ">
        <w:r w:rsidR="008A6BB5">
          <w:rPr>
            <w:noProof/>
          </w:rPr>
          <w:t>1</w:t>
        </w:r>
      </w:fldSimple>
      <w:r>
        <w:t>. Variable names, description and source of data used in analysis</w:t>
      </w:r>
    </w:p>
    <w:tbl>
      <w:tblPr>
        <w:tblStyle w:val="TableGrid"/>
        <w:tblW w:w="0" w:type="auto"/>
        <w:tblLook w:val="04A0" w:firstRow="1" w:lastRow="0" w:firstColumn="1" w:lastColumn="0" w:noHBand="0" w:noVBand="1"/>
      </w:tblPr>
      <w:tblGrid>
        <w:gridCol w:w="1129"/>
        <w:gridCol w:w="3402"/>
        <w:gridCol w:w="4485"/>
      </w:tblGrid>
      <w:tr w:rsidR="005B7791" w:rsidRPr="009E15CC" w14:paraId="0EE6F4C1" w14:textId="77777777" w:rsidTr="00F07928">
        <w:tc>
          <w:tcPr>
            <w:tcW w:w="1129" w:type="dxa"/>
          </w:tcPr>
          <w:p w14:paraId="461260CF" w14:textId="77777777" w:rsidR="005B7791" w:rsidRDefault="005B7791" w:rsidP="005B7791">
            <w:pPr>
              <w:rPr>
                <w:sz w:val="20"/>
                <w:lang w:val="en-US"/>
              </w:rPr>
            </w:pPr>
            <w:r>
              <w:rPr>
                <w:sz w:val="20"/>
                <w:lang w:val="en-US"/>
              </w:rPr>
              <w:t>Variable</w:t>
            </w:r>
          </w:p>
        </w:tc>
        <w:tc>
          <w:tcPr>
            <w:tcW w:w="3402" w:type="dxa"/>
          </w:tcPr>
          <w:p w14:paraId="4A18B200" w14:textId="77777777" w:rsidR="005B7791" w:rsidRDefault="005B7791" w:rsidP="005B7791">
            <w:pPr>
              <w:rPr>
                <w:sz w:val="20"/>
                <w:lang w:val="en-US"/>
              </w:rPr>
            </w:pPr>
            <w:r>
              <w:rPr>
                <w:sz w:val="20"/>
                <w:lang w:val="en-US"/>
              </w:rPr>
              <w:t>Description</w:t>
            </w:r>
          </w:p>
        </w:tc>
        <w:tc>
          <w:tcPr>
            <w:tcW w:w="4485" w:type="dxa"/>
          </w:tcPr>
          <w:p w14:paraId="30718ACF" w14:textId="77777777" w:rsidR="005B7791" w:rsidRDefault="005B7791" w:rsidP="005B7791">
            <w:pPr>
              <w:rPr>
                <w:sz w:val="20"/>
                <w:lang w:val="en-US"/>
              </w:rPr>
            </w:pPr>
            <w:r>
              <w:rPr>
                <w:sz w:val="20"/>
                <w:lang w:val="en-US"/>
              </w:rPr>
              <w:t>Source</w:t>
            </w:r>
          </w:p>
        </w:tc>
      </w:tr>
      <w:tr w:rsidR="005B7791" w:rsidRPr="009E15CC" w14:paraId="138D355A" w14:textId="77777777" w:rsidTr="00F07928">
        <w:tc>
          <w:tcPr>
            <w:tcW w:w="1129" w:type="dxa"/>
          </w:tcPr>
          <w:p w14:paraId="4D484383" w14:textId="77777777" w:rsidR="005B7791" w:rsidRDefault="005B7791" w:rsidP="005B7791">
            <w:pPr>
              <w:rPr>
                <w:sz w:val="20"/>
                <w:lang w:val="en-US"/>
              </w:rPr>
            </w:pPr>
            <w:r>
              <w:rPr>
                <w:sz w:val="20"/>
                <w:lang w:val="en-US"/>
              </w:rPr>
              <w:t>PIAP</w:t>
            </w:r>
          </w:p>
        </w:tc>
        <w:tc>
          <w:tcPr>
            <w:tcW w:w="3402" w:type="dxa"/>
          </w:tcPr>
          <w:p w14:paraId="6852E9A8" w14:textId="77777777" w:rsidR="005B7791" w:rsidRDefault="005B7791" w:rsidP="005B7791">
            <w:pPr>
              <w:rPr>
                <w:sz w:val="20"/>
                <w:lang w:val="en-US"/>
              </w:rPr>
            </w:pPr>
            <w:r>
              <w:rPr>
                <w:sz w:val="20"/>
                <w:lang w:val="en-US"/>
              </w:rPr>
              <w:t>% of population inactive</w:t>
            </w:r>
          </w:p>
        </w:tc>
        <w:tc>
          <w:tcPr>
            <w:tcW w:w="4485" w:type="dxa"/>
          </w:tcPr>
          <w:p w14:paraId="4FDAAF8B" w14:textId="77777777" w:rsidR="005B7791" w:rsidRDefault="005B7791" w:rsidP="005B7791">
            <w:pPr>
              <w:rPr>
                <w:sz w:val="20"/>
                <w:lang w:val="en-US"/>
              </w:rPr>
            </w:pPr>
            <w:proofErr w:type="spellStart"/>
            <w:r>
              <w:rPr>
                <w:sz w:val="20"/>
                <w:lang w:val="en-US"/>
              </w:rPr>
              <w:t>Guthold</w:t>
            </w:r>
            <w:proofErr w:type="spellEnd"/>
            <w:r>
              <w:rPr>
                <w:sz w:val="20"/>
                <w:lang w:val="en-US"/>
              </w:rPr>
              <w:t xml:space="preserve"> et al. (2018) Appendix 5</w:t>
            </w:r>
          </w:p>
        </w:tc>
      </w:tr>
      <w:tr w:rsidR="005B7791" w:rsidRPr="009E15CC" w14:paraId="2D29A4DF" w14:textId="77777777" w:rsidTr="00F07928">
        <w:tc>
          <w:tcPr>
            <w:tcW w:w="1129" w:type="dxa"/>
          </w:tcPr>
          <w:p w14:paraId="2B44669C" w14:textId="77777777" w:rsidR="005B7791" w:rsidRDefault="005B7791" w:rsidP="005B7791">
            <w:pPr>
              <w:rPr>
                <w:sz w:val="20"/>
                <w:lang w:val="en-US"/>
              </w:rPr>
            </w:pPr>
            <w:proofErr w:type="spellStart"/>
            <w:r>
              <w:rPr>
                <w:sz w:val="20"/>
                <w:lang w:val="en-US"/>
              </w:rPr>
              <w:t>metmins</w:t>
            </w:r>
            <w:proofErr w:type="spellEnd"/>
          </w:p>
        </w:tc>
        <w:tc>
          <w:tcPr>
            <w:tcW w:w="3402" w:type="dxa"/>
          </w:tcPr>
          <w:p w14:paraId="7A2128E3" w14:textId="77777777" w:rsidR="005B7791" w:rsidRDefault="005B7791" w:rsidP="005B7791">
            <w:pPr>
              <w:rPr>
                <w:sz w:val="20"/>
                <w:lang w:val="en-US"/>
              </w:rPr>
            </w:pPr>
            <w:r>
              <w:rPr>
                <w:sz w:val="20"/>
                <w:lang w:val="en-US"/>
              </w:rPr>
              <w:t>Distribution of MET-mins</w:t>
            </w:r>
          </w:p>
        </w:tc>
        <w:tc>
          <w:tcPr>
            <w:tcW w:w="4485" w:type="dxa"/>
          </w:tcPr>
          <w:p w14:paraId="652A91D6" w14:textId="77777777" w:rsidR="005B7791" w:rsidRDefault="005B7791" w:rsidP="005B7791">
            <w:pPr>
              <w:rPr>
                <w:sz w:val="20"/>
                <w:lang w:val="en-US"/>
              </w:rPr>
            </w:pPr>
            <w:r>
              <w:rPr>
                <w:sz w:val="20"/>
                <w:lang w:val="en-US"/>
              </w:rPr>
              <w:t>Health Survey for England 2015 (NHS Digital, 2016)</w:t>
            </w:r>
          </w:p>
        </w:tc>
      </w:tr>
      <w:tr w:rsidR="005B7791" w:rsidRPr="009E15CC" w14:paraId="4FD7CBDB" w14:textId="77777777" w:rsidTr="00F07928">
        <w:tc>
          <w:tcPr>
            <w:tcW w:w="1129" w:type="dxa"/>
          </w:tcPr>
          <w:p w14:paraId="31A6C898" w14:textId="77777777" w:rsidR="005B7791" w:rsidRDefault="005B7791" w:rsidP="005B7791">
            <w:pPr>
              <w:rPr>
                <w:sz w:val="20"/>
                <w:lang w:val="en-US"/>
              </w:rPr>
            </w:pPr>
            <w:proofErr w:type="spellStart"/>
            <w:r>
              <w:rPr>
                <w:sz w:val="20"/>
                <w:lang w:val="en-US"/>
              </w:rPr>
              <w:t>mort_rate</w:t>
            </w:r>
            <w:proofErr w:type="spellEnd"/>
          </w:p>
        </w:tc>
        <w:tc>
          <w:tcPr>
            <w:tcW w:w="3402" w:type="dxa"/>
          </w:tcPr>
          <w:p w14:paraId="666A30EE" w14:textId="77777777" w:rsidR="005B7791" w:rsidRDefault="005B7791" w:rsidP="005B7791">
            <w:pPr>
              <w:rPr>
                <w:sz w:val="20"/>
                <w:lang w:val="en-US"/>
              </w:rPr>
            </w:pPr>
            <w:r>
              <w:rPr>
                <w:sz w:val="20"/>
                <w:lang w:val="en-US"/>
              </w:rPr>
              <w:t>HEAT 20-74 mortality rate</w:t>
            </w:r>
          </w:p>
        </w:tc>
        <w:tc>
          <w:tcPr>
            <w:tcW w:w="4485" w:type="dxa"/>
          </w:tcPr>
          <w:p w14:paraId="12E3FFC4" w14:textId="77777777" w:rsidR="005B7791" w:rsidRDefault="005B7791" w:rsidP="005B7791">
            <w:pPr>
              <w:rPr>
                <w:sz w:val="20"/>
                <w:lang w:val="en-US"/>
              </w:rPr>
            </w:pPr>
            <w:r>
              <w:rPr>
                <w:sz w:val="20"/>
              </w:rPr>
              <w:t xml:space="preserve">MDB (2017) </w:t>
            </w:r>
          </w:p>
        </w:tc>
      </w:tr>
      <w:tr w:rsidR="005B7791" w:rsidRPr="009E15CC" w14:paraId="2041A8FA" w14:textId="77777777" w:rsidTr="00F07928">
        <w:tc>
          <w:tcPr>
            <w:tcW w:w="1129" w:type="dxa"/>
          </w:tcPr>
          <w:p w14:paraId="24B47F9B" w14:textId="77777777" w:rsidR="005B7791" w:rsidRDefault="005B7791" w:rsidP="005B7791">
            <w:pPr>
              <w:rPr>
                <w:sz w:val="20"/>
                <w:lang w:val="en-US"/>
              </w:rPr>
            </w:pPr>
            <w:proofErr w:type="spellStart"/>
            <w:r>
              <w:rPr>
                <w:sz w:val="20"/>
                <w:lang w:val="en-US"/>
              </w:rPr>
              <w:t>vsl</w:t>
            </w:r>
            <w:proofErr w:type="spellEnd"/>
          </w:p>
        </w:tc>
        <w:tc>
          <w:tcPr>
            <w:tcW w:w="3402" w:type="dxa"/>
          </w:tcPr>
          <w:p w14:paraId="3B901821" w14:textId="77777777" w:rsidR="005B7791" w:rsidRDefault="005B7791" w:rsidP="005B7791">
            <w:pPr>
              <w:rPr>
                <w:sz w:val="20"/>
                <w:lang w:val="en-US"/>
              </w:rPr>
            </w:pPr>
            <w:r>
              <w:rPr>
                <w:sz w:val="20"/>
                <w:lang w:val="en-US"/>
              </w:rPr>
              <w:t>Value of a Statistical Life</w:t>
            </w:r>
          </w:p>
        </w:tc>
        <w:tc>
          <w:tcPr>
            <w:tcW w:w="4485" w:type="dxa"/>
          </w:tcPr>
          <w:p w14:paraId="21FA7405" w14:textId="77777777" w:rsidR="005B7791" w:rsidRDefault="005B7791" w:rsidP="005B7791">
            <w:pPr>
              <w:rPr>
                <w:sz w:val="20"/>
                <w:lang w:val="en-US"/>
              </w:rPr>
            </w:pPr>
            <w:r>
              <w:rPr>
                <w:sz w:val="20"/>
                <w:lang w:val="en-US"/>
              </w:rPr>
              <w:t>OECD (2012)</w:t>
            </w:r>
          </w:p>
        </w:tc>
      </w:tr>
      <w:tr w:rsidR="005B7791" w:rsidRPr="009E15CC" w14:paraId="0CE68B04" w14:textId="77777777" w:rsidTr="00F07928">
        <w:tc>
          <w:tcPr>
            <w:tcW w:w="1129" w:type="dxa"/>
          </w:tcPr>
          <w:p w14:paraId="11FC4B66" w14:textId="77777777" w:rsidR="005B7791" w:rsidRDefault="005B7791" w:rsidP="005B7791">
            <w:pPr>
              <w:rPr>
                <w:sz w:val="20"/>
                <w:lang w:val="en-US"/>
              </w:rPr>
            </w:pPr>
            <w:proofErr w:type="spellStart"/>
            <w:r>
              <w:rPr>
                <w:sz w:val="20"/>
                <w:lang w:val="en-US"/>
              </w:rPr>
              <w:t>nldr</w:t>
            </w:r>
            <w:proofErr w:type="spellEnd"/>
          </w:p>
        </w:tc>
        <w:tc>
          <w:tcPr>
            <w:tcW w:w="3402" w:type="dxa"/>
          </w:tcPr>
          <w:p w14:paraId="16E553F6" w14:textId="77777777" w:rsidR="005B7791" w:rsidRDefault="005B7791" w:rsidP="005B7791">
            <w:pPr>
              <w:rPr>
                <w:sz w:val="20"/>
                <w:lang w:val="en-US"/>
              </w:rPr>
            </w:pPr>
            <w:r>
              <w:rPr>
                <w:sz w:val="20"/>
                <w:lang w:val="en-US"/>
              </w:rPr>
              <w:t>Dose Response Function PA-Mortality</w:t>
            </w:r>
          </w:p>
        </w:tc>
        <w:tc>
          <w:tcPr>
            <w:tcW w:w="4485" w:type="dxa"/>
          </w:tcPr>
          <w:p w14:paraId="76D2B7EA" w14:textId="77777777" w:rsidR="005B7791" w:rsidRDefault="005B7791" w:rsidP="005B7791">
            <w:pPr>
              <w:rPr>
                <w:sz w:val="20"/>
                <w:lang w:val="en-US"/>
              </w:rPr>
            </w:pPr>
            <w:r>
              <w:rPr>
                <w:sz w:val="20"/>
                <w:lang w:val="fr-FR"/>
              </w:rPr>
              <w:t>Kelly et al. (2014</w:t>
            </w:r>
            <w:proofErr w:type="gramStart"/>
            <w:r>
              <w:rPr>
                <w:sz w:val="20"/>
                <w:lang w:val="fr-FR"/>
              </w:rPr>
              <w:t>);</w:t>
            </w:r>
            <w:proofErr w:type="gramEnd"/>
            <w:r>
              <w:rPr>
                <w:sz w:val="20"/>
                <w:lang w:val="fr-FR"/>
              </w:rPr>
              <w:t xml:space="preserve"> Aram et al. </w:t>
            </w:r>
            <w:r>
              <w:rPr>
                <w:sz w:val="20"/>
                <w:lang w:val="en-US"/>
              </w:rPr>
              <w:t>(2015)</w:t>
            </w:r>
          </w:p>
        </w:tc>
      </w:tr>
      <w:tr w:rsidR="005B7791" w:rsidRPr="009E15CC" w14:paraId="35F55B29" w14:textId="77777777" w:rsidTr="00F07928">
        <w:tc>
          <w:tcPr>
            <w:tcW w:w="1129" w:type="dxa"/>
          </w:tcPr>
          <w:p w14:paraId="036FC770" w14:textId="77777777" w:rsidR="005B7791" w:rsidRDefault="005B7791" w:rsidP="005B7791">
            <w:pPr>
              <w:rPr>
                <w:sz w:val="20"/>
                <w:lang w:val="en-US"/>
              </w:rPr>
            </w:pPr>
            <w:proofErr w:type="spellStart"/>
            <w:r>
              <w:rPr>
                <w:sz w:val="20"/>
                <w:lang w:val="en-US"/>
              </w:rPr>
              <w:t>ldr</w:t>
            </w:r>
            <w:proofErr w:type="spellEnd"/>
          </w:p>
        </w:tc>
        <w:tc>
          <w:tcPr>
            <w:tcW w:w="3402" w:type="dxa"/>
          </w:tcPr>
          <w:p w14:paraId="7242C2E4" w14:textId="77777777" w:rsidR="005B7791" w:rsidRDefault="005B7791" w:rsidP="005B7791">
            <w:pPr>
              <w:rPr>
                <w:sz w:val="20"/>
                <w:lang w:val="en-US"/>
              </w:rPr>
            </w:pPr>
            <w:r>
              <w:rPr>
                <w:sz w:val="20"/>
                <w:lang w:val="en-US"/>
              </w:rPr>
              <w:t>Linear dose response relationship</w:t>
            </w:r>
          </w:p>
        </w:tc>
        <w:tc>
          <w:tcPr>
            <w:tcW w:w="4485" w:type="dxa"/>
          </w:tcPr>
          <w:p w14:paraId="063B8F4E" w14:textId="77777777" w:rsidR="005B7791" w:rsidRDefault="005B7791" w:rsidP="005B7791">
            <w:pPr>
              <w:rPr>
                <w:sz w:val="20"/>
                <w:lang w:val="en-US"/>
              </w:rPr>
            </w:pPr>
            <w:proofErr w:type="spellStart"/>
            <w:r>
              <w:rPr>
                <w:sz w:val="20"/>
              </w:rPr>
              <w:t>Kahlmeier</w:t>
            </w:r>
            <w:proofErr w:type="spellEnd"/>
            <w:r>
              <w:rPr>
                <w:sz w:val="20"/>
              </w:rPr>
              <w:t xml:space="preserve"> et al. (2017)</w:t>
            </w:r>
          </w:p>
        </w:tc>
      </w:tr>
    </w:tbl>
    <w:p w14:paraId="20B6F3BC" w14:textId="77777777" w:rsidR="00F049B2" w:rsidRDefault="00F049B2" w:rsidP="005A25FB">
      <w:pPr>
        <w:rPr>
          <w:u w:val="single"/>
          <w:lang w:val="en-US"/>
        </w:rPr>
      </w:pPr>
    </w:p>
    <w:p w14:paraId="25B143D9" w14:textId="77777777" w:rsidR="00F049B2" w:rsidRPr="00F049B2" w:rsidRDefault="00F049B2" w:rsidP="00BE3AFA">
      <w:pPr>
        <w:pStyle w:val="Heading2"/>
        <w:numPr>
          <w:ilvl w:val="1"/>
          <w:numId w:val="7"/>
        </w:numPr>
        <w:rPr>
          <w:lang w:val="en-US"/>
        </w:rPr>
      </w:pPr>
      <w:r w:rsidRPr="00F049B2">
        <w:rPr>
          <w:lang w:val="en-US"/>
        </w:rPr>
        <w:t>Analysis</w:t>
      </w:r>
    </w:p>
    <w:p w14:paraId="1C84996D" w14:textId="77777777" w:rsidR="00AC4811" w:rsidRDefault="005A61E0" w:rsidP="00AC4811">
      <w:pPr>
        <w:rPr>
          <w:lang w:val="en-US"/>
        </w:rPr>
      </w:pPr>
      <w:r>
        <w:rPr>
          <w:lang w:val="en-US"/>
        </w:rPr>
        <w:t>W</w:t>
      </w:r>
      <w:r w:rsidR="00392A20">
        <w:rPr>
          <w:lang w:val="en-US"/>
        </w:rPr>
        <w:t xml:space="preserve">e </w:t>
      </w:r>
      <w:r w:rsidR="00AC4811">
        <w:rPr>
          <w:lang w:val="en-US"/>
        </w:rPr>
        <w:t xml:space="preserve">estimate the number of deaths averted per 100,000 and the net monetary benefit using both the </w:t>
      </w:r>
      <w:r w:rsidR="00AC4811" w:rsidRPr="00AC4811">
        <w:rPr>
          <w:i/>
          <w:lang w:val="en-US"/>
        </w:rPr>
        <w:t>non-linear dose-response method</w:t>
      </w:r>
      <w:r w:rsidR="00AC4811">
        <w:rPr>
          <w:lang w:val="en-US"/>
        </w:rPr>
        <w:t xml:space="preserve"> and the </w:t>
      </w:r>
      <w:r w:rsidR="00AC4811" w:rsidRPr="00AC4811">
        <w:rPr>
          <w:i/>
          <w:lang w:val="en-US"/>
        </w:rPr>
        <w:t>linear dose-response currently used by HEAT</w:t>
      </w:r>
      <w:r w:rsidR="00AC4811">
        <w:rPr>
          <w:lang w:val="en-US"/>
        </w:rPr>
        <w:t xml:space="preserve"> </w:t>
      </w:r>
      <w:r w:rsidR="00695051">
        <w:rPr>
          <w:lang w:val="en-US"/>
        </w:rPr>
        <w:t>for</w:t>
      </w:r>
      <w:r w:rsidR="00AC4811">
        <w:rPr>
          <w:lang w:val="en-US"/>
        </w:rPr>
        <w:t xml:space="preserve"> </w:t>
      </w:r>
      <w:r w:rsidR="00695051">
        <w:rPr>
          <w:lang w:val="en-US"/>
        </w:rPr>
        <w:t>4</w:t>
      </w:r>
      <w:r w:rsidR="003A7458">
        <w:rPr>
          <w:lang w:val="en-US"/>
        </w:rPr>
        <w:t>4</w:t>
      </w:r>
      <w:r w:rsidR="00AC4811">
        <w:rPr>
          <w:lang w:val="en-US"/>
        </w:rPr>
        <w:t xml:space="preserve"> European countries in three scenarios</w:t>
      </w:r>
    </w:p>
    <w:p w14:paraId="25FEA9EA" w14:textId="77777777" w:rsidR="00392A20" w:rsidRPr="00AC4811" w:rsidRDefault="00392A20" w:rsidP="00AC4811">
      <w:pPr>
        <w:pStyle w:val="ListParagraph"/>
        <w:numPr>
          <w:ilvl w:val="0"/>
          <w:numId w:val="5"/>
        </w:numPr>
        <w:rPr>
          <w:lang w:val="en-US"/>
        </w:rPr>
      </w:pPr>
      <w:r w:rsidRPr="00AC4811">
        <w:rPr>
          <w:b/>
          <w:lang w:val="en-US"/>
        </w:rPr>
        <w:t>Scenario 1: An extra 10</w:t>
      </w:r>
      <w:r w:rsidR="00AC4811" w:rsidRPr="00AC4811">
        <w:rPr>
          <w:b/>
          <w:lang w:val="en-US"/>
        </w:rPr>
        <w:t xml:space="preserve"> </w:t>
      </w:r>
      <w:r w:rsidRPr="00AC4811">
        <w:rPr>
          <w:b/>
          <w:lang w:val="en-US"/>
        </w:rPr>
        <w:t>min</w:t>
      </w:r>
      <w:r w:rsidR="00AC4811" w:rsidRPr="00AC4811">
        <w:rPr>
          <w:b/>
          <w:lang w:val="en-US"/>
        </w:rPr>
        <w:t>utes of daily walking</w:t>
      </w:r>
      <w:r w:rsidR="00AC4811">
        <w:rPr>
          <w:lang w:val="en-US"/>
        </w:rPr>
        <w:t>, or equivalent, for every person in the population</w:t>
      </w:r>
      <w:r w:rsidRPr="00AC4811">
        <w:rPr>
          <w:lang w:val="en-US"/>
        </w:rPr>
        <w:t>.</w:t>
      </w:r>
    </w:p>
    <w:p w14:paraId="35C93C24" w14:textId="77777777" w:rsidR="00392A20" w:rsidRPr="00392A20" w:rsidRDefault="00392A20" w:rsidP="00392A20">
      <w:pPr>
        <w:pStyle w:val="ListParagraph"/>
        <w:numPr>
          <w:ilvl w:val="0"/>
          <w:numId w:val="5"/>
        </w:numPr>
        <w:rPr>
          <w:lang w:val="en-US"/>
        </w:rPr>
      </w:pPr>
      <w:r w:rsidRPr="00AC4811">
        <w:rPr>
          <w:b/>
          <w:lang w:val="en-US"/>
        </w:rPr>
        <w:t xml:space="preserve">Scenario 2: </w:t>
      </w:r>
      <w:r w:rsidR="00AC4811" w:rsidRPr="00AC4811">
        <w:rPr>
          <w:b/>
          <w:lang w:val="en-US"/>
        </w:rPr>
        <w:t>Every adult meets WHO Guidelines</w:t>
      </w:r>
      <w:r w:rsidR="00AC4811">
        <w:rPr>
          <w:lang w:val="en-US"/>
        </w:rPr>
        <w:t xml:space="preserve">. </w:t>
      </w:r>
      <w:r w:rsidRPr="00392A20">
        <w:rPr>
          <w:lang w:val="en-US"/>
        </w:rPr>
        <w:t>Every adult in the country</w:t>
      </w:r>
      <w:r w:rsidR="00AC4811">
        <w:rPr>
          <w:lang w:val="en-US"/>
        </w:rPr>
        <w:t xml:space="preserve"> who doesn’t already</w:t>
      </w:r>
      <w:r w:rsidRPr="00392A20">
        <w:rPr>
          <w:lang w:val="en-US"/>
        </w:rPr>
        <w:t xml:space="preserve"> meet WHO guidelines</w:t>
      </w:r>
      <w:r w:rsidR="00AC4811">
        <w:rPr>
          <w:lang w:val="en-US"/>
        </w:rPr>
        <w:t xml:space="preserve"> of 600 MET-mins per week (equivalent to around 150 minutes of walking per week) increase their activity to that level</w:t>
      </w:r>
      <w:r w:rsidRPr="00392A20">
        <w:rPr>
          <w:lang w:val="en-US"/>
        </w:rPr>
        <w:t>.</w:t>
      </w:r>
      <w:r w:rsidR="00AC4811">
        <w:rPr>
          <w:lang w:val="en-US"/>
        </w:rPr>
        <w:t xml:space="preserve"> Those meeting guidelines are unchanged.</w:t>
      </w:r>
      <w:r w:rsidRPr="00392A20">
        <w:rPr>
          <w:lang w:val="en-US"/>
        </w:rPr>
        <w:t xml:space="preserve"> </w:t>
      </w:r>
    </w:p>
    <w:p w14:paraId="04150B85" w14:textId="77777777" w:rsidR="00392A20" w:rsidRDefault="00392A20" w:rsidP="005A25FB">
      <w:pPr>
        <w:pStyle w:val="ListParagraph"/>
        <w:numPr>
          <w:ilvl w:val="0"/>
          <w:numId w:val="5"/>
        </w:numPr>
        <w:rPr>
          <w:lang w:val="en-US"/>
        </w:rPr>
      </w:pPr>
      <w:r w:rsidRPr="00AC4811">
        <w:rPr>
          <w:b/>
          <w:lang w:val="en-US"/>
        </w:rPr>
        <w:t>Scenario 3: A 10% increase in physical activity</w:t>
      </w:r>
      <w:r w:rsidRPr="00392A20">
        <w:rPr>
          <w:lang w:val="en-US"/>
        </w:rPr>
        <w:t xml:space="preserve"> levels of the entire population</w:t>
      </w:r>
      <w:r w:rsidR="00AC4811">
        <w:rPr>
          <w:lang w:val="en-US"/>
        </w:rPr>
        <w:t>, such that those who are the most active have the largest absolute activity increase</w:t>
      </w:r>
      <w:r w:rsidR="005B7791">
        <w:rPr>
          <w:lang w:val="en-US"/>
        </w:rPr>
        <w:t>, and those who are least active have the smallest absolute activity increase</w:t>
      </w:r>
      <w:r w:rsidRPr="00392A20">
        <w:rPr>
          <w:lang w:val="en-US"/>
        </w:rPr>
        <w:t>.</w:t>
      </w:r>
    </w:p>
    <w:p w14:paraId="3667AA02" w14:textId="77777777" w:rsidR="00194512" w:rsidRPr="00194512" w:rsidRDefault="00194512" w:rsidP="00194512">
      <w:pPr>
        <w:rPr>
          <w:lang w:val="en-US"/>
        </w:rPr>
      </w:pPr>
      <w:r>
        <w:rPr>
          <w:lang w:val="en-US"/>
        </w:rPr>
        <w:t xml:space="preserve">This analysis is not an attempt to estimate the </w:t>
      </w:r>
      <w:r w:rsidR="005B7791">
        <w:rPr>
          <w:lang w:val="en-US"/>
        </w:rPr>
        <w:t xml:space="preserve">probability, </w:t>
      </w:r>
      <w:r>
        <w:rPr>
          <w:lang w:val="en-US"/>
        </w:rPr>
        <w:t>feasibility</w:t>
      </w:r>
      <w:r w:rsidR="005B7791">
        <w:rPr>
          <w:lang w:val="en-US"/>
        </w:rPr>
        <w:t xml:space="preserve"> or costs</w:t>
      </w:r>
      <w:r>
        <w:rPr>
          <w:lang w:val="en-US"/>
        </w:rPr>
        <w:t xml:space="preserve"> of achieving these outcomes</w:t>
      </w:r>
      <w:r w:rsidR="005B7791">
        <w:rPr>
          <w:lang w:val="en-US"/>
        </w:rPr>
        <w:t xml:space="preserve">. In each scenario we assume that the outcome is </w:t>
      </w:r>
      <w:r w:rsidR="00486459">
        <w:rPr>
          <w:lang w:val="en-US"/>
        </w:rPr>
        <w:t>achieved,</w:t>
      </w:r>
      <w:r w:rsidR="005B7791">
        <w:rPr>
          <w:lang w:val="en-US"/>
        </w:rPr>
        <w:t xml:space="preserve"> and we estimate the </w:t>
      </w:r>
      <w:r>
        <w:rPr>
          <w:lang w:val="en-US"/>
        </w:rPr>
        <w:t>benefits</w:t>
      </w:r>
      <w:r w:rsidR="005B7791">
        <w:rPr>
          <w:lang w:val="en-US"/>
        </w:rPr>
        <w:t xml:space="preserve"> </w:t>
      </w:r>
      <w:r w:rsidR="00D21DF5">
        <w:rPr>
          <w:lang w:val="en-US"/>
        </w:rPr>
        <w:t>in terms of deaths averted per 100,000 and net monetary benefit</w:t>
      </w:r>
      <w:r>
        <w:rPr>
          <w:lang w:val="en-US"/>
        </w:rPr>
        <w:t>.</w:t>
      </w:r>
      <w:r w:rsidR="005B7791">
        <w:rPr>
          <w:lang w:val="en-US"/>
        </w:rPr>
        <w:t xml:space="preserve"> </w:t>
      </w:r>
    </w:p>
    <w:p w14:paraId="41F1ED83" w14:textId="77777777" w:rsidR="00FD7105" w:rsidRPr="00FD7105" w:rsidRDefault="00FD7105" w:rsidP="005A25FB">
      <w:pPr>
        <w:rPr>
          <w:u w:val="single"/>
          <w:lang w:val="en-US"/>
        </w:rPr>
      </w:pPr>
      <w:r w:rsidRPr="00FD7105">
        <w:rPr>
          <w:u w:val="single"/>
          <w:lang w:val="en-US"/>
        </w:rPr>
        <w:t xml:space="preserve">The current </w:t>
      </w:r>
      <w:r w:rsidR="00F8179F">
        <w:rPr>
          <w:u w:val="single"/>
          <w:lang w:val="en-US"/>
        </w:rPr>
        <w:t xml:space="preserve">HEAT </w:t>
      </w:r>
      <w:r w:rsidRPr="00FD7105">
        <w:rPr>
          <w:u w:val="single"/>
          <w:lang w:val="en-US"/>
        </w:rPr>
        <w:t>method</w:t>
      </w:r>
      <w:r>
        <w:rPr>
          <w:u w:val="single"/>
          <w:lang w:val="en-US"/>
        </w:rPr>
        <w:t xml:space="preserve"> </w:t>
      </w:r>
      <w:r w:rsidR="00F8179F">
        <w:rPr>
          <w:u w:val="single"/>
          <w:lang w:val="en-US"/>
        </w:rPr>
        <w:t>using a l</w:t>
      </w:r>
      <w:r>
        <w:rPr>
          <w:u w:val="single"/>
          <w:lang w:val="en-US"/>
        </w:rPr>
        <w:t xml:space="preserve">inear </w:t>
      </w:r>
      <w:r w:rsidR="00F8179F">
        <w:rPr>
          <w:u w:val="single"/>
          <w:lang w:val="en-US"/>
        </w:rPr>
        <w:t>dose response relationship</w:t>
      </w:r>
      <w:r w:rsidR="00194512">
        <w:rPr>
          <w:u w:val="single"/>
          <w:lang w:val="en-US"/>
        </w:rPr>
        <w:t>.</w:t>
      </w:r>
    </w:p>
    <w:p w14:paraId="79318BCF" w14:textId="77777777" w:rsidR="001F4A9F" w:rsidRDefault="00695051" w:rsidP="005A25FB">
      <w:pPr>
        <w:rPr>
          <w:lang w:val="en-US"/>
        </w:rPr>
      </w:pPr>
      <w:r>
        <w:rPr>
          <w:lang w:val="en-US"/>
        </w:rPr>
        <w:t xml:space="preserve">The current method </w:t>
      </w:r>
      <w:r w:rsidR="00FB0636">
        <w:rPr>
          <w:lang w:val="en-US"/>
        </w:rPr>
        <w:t>used by</w:t>
      </w:r>
      <w:r w:rsidR="00AC4811">
        <w:rPr>
          <w:lang w:val="en-US"/>
        </w:rPr>
        <w:t xml:space="preserve"> the</w:t>
      </w:r>
      <w:r w:rsidR="00D17E9C">
        <w:rPr>
          <w:lang w:val="en-US"/>
        </w:rPr>
        <w:t xml:space="preserve"> HEAT estimates the </w:t>
      </w:r>
      <w:r w:rsidR="00AC4811">
        <w:rPr>
          <w:lang w:val="en-US"/>
        </w:rPr>
        <w:t xml:space="preserve">relative risk associated with the </w:t>
      </w:r>
      <w:r w:rsidR="00711C4A">
        <w:rPr>
          <w:lang w:val="en-US"/>
        </w:rPr>
        <w:t>baseline</w:t>
      </w:r>
      <w:r w:rsidR="00AC4811">
        <w:rPr>
          <w:lang w:val="en-US"/>
        </w:rPr>
        <w:t xml:space="preserve"> activity level, and the estimated </w:t>
      </w:r>
      <w:r w:rsidR="00711C4A">
        <w:rPr>
          <w:lang w:val="en-US"/>
        </w:rPr>
        <w:t xml:space="preserve">intervention physical </w:t>
      </w:r>
      <w:r w:rsidR="00AC4811">
        <w:rPr>
          <w:lang w:val="en-US"/>
        </w:rPr>
        <w:t>activity level post scenario</w:t>
      </w:r>
      <w:r w:rsidR="00711C4A">
        <w:rPr>
          <w:lang w:val="en-US"/>
        </w:rPr>
        <w:t xml:space="preserve"> </w:t>
      </w:r>
      <w:r w:rsidR="00AC4811">
        <w:rPr>
          <w:lang w:val="en-US"/>
        </w:rPr>
        <w:t xml:space="preserve">using </w:t>
      </w:r>
      <w:r w:rsidR="00711C4A">
        <w:rPr>
          <w:lang w:val="en-US"/>
        </w:rPr>
        <w:t>equation 1 below.</w:t>
      </w:r>
    </w:p>
    <w:p w14:paraId="7CCD8080" w14:textId="77777777" w:rsidR="009E15CC" w:rsidRPr="00D25D78" w:rsidRDefault="001F4A9F" w:rsidP="009E15CC">
      <w:pPr>
        <w:rPr>
          <w:rFonts w:asciiTheme="majorHAnsi" w:hAnsiTheme="majorHAnsi" w:cstheme="majorHAnsi"/>
          <w:i/>
          <w:color w:val="4472C4"/>
          <w:lang w:val="fr-CH"/>
        </w:rPr>
      </w:pPr>
      <w:r>
        <w:rPr>
          <w:lang w:val="en-US"/>
        </w:rPr>
        <w:t xml:space="preserve">EQ1:  </w:t>
      </w:r>
      <m:oMath>
        <m:r>
          <m:rPr>
            <m:sty m:val="bi"/>
          </m:rPr>
          <w:rPr>
            <w:rFonts w:ascii="Cambria Math" w:hAnsi="Cambria Math"/>
            <w:lang w:val="en-US"/>
          </w:rPr>
          <m:t>RR</m:t>
        </m:r>
        <m:r>
          <w:rPr>
            <w:rFonts w:ascii="Cambria Math" w:hAnsi="Cambria Math" w:cstheme="majorHAnsi"/>
            <w:color w:val="4472C4"/>
            <w:lang w:val="fr-CH"/>
          </w:rPr>
          <m:t xml:space="preserve">= </m:t>
        </m:r>
        <m:r>
          <m:rPr>
            <m:sty m:val="b"/>
          </m:rPr>
          <w:rPr>
            <w:rFonts w:ascii="Cambria Math" w:eastAsiaTheme="minorEastAsia" w:hAnsi="Cambria Math"/>
            <w:lang w:val="en-US"/>
          </w:rPr>
          <m:t>max</m:t>
        </m:r>
        <m:r>
          <w:rPr>
            <w:rFonts w:ascii="Cambria Math" w:hAnsi="Cambria Math" w:cstheme="majorHAnsi"/>
            <w:lang w:val="fr-CH"/>
          </w:rPr>
          <m:t>(</m:t>
        </m:r>
        <m:r>
          <m:rPr>
            <m:sty m:val="bi"/>
          </m:rPr>
          <w:rPr>
            <w:rFonts w:ascii="Cambria Math" w:hAnsi="Cambria Math"/>
            <w:lang w:val="en-US"/>
          </w:rPr>
          <m:t>1</m:t>
        </m:r>
        <m:r>
          <w:rPr>
            <w:rFonts w:ascii="Cambria Math" w:hAnsi="Cambria Math" w:cstheme="majorHAnsi"/>
            <w:lang w:val="fr-CH"/>
          </w:rPr>
          <m:t xml:space="preserve">  -  [  (</m:t>
        </m:r>
        <m:r>
          <m:rPr>
            <m:sty m:val="bi"/>
          </m:rPr>
          <w:rPr>
            <w:rFonts w:ascii="Cambria Math" w:hAnsi="Cambria Math"/>
            <w:lang w:val="en-US"/>
          </w:rPr>
          <m:t>1</m:t>
        </m:r>
        <m:r>
          <w:rPr>
            <w:rFonts w:ascii="Cambria Math" w:hAnsi="Cambria Math" w:cstheme="majorHAnsi"/>
            <w:lang w:val="fr-CH"/>
          </w:rPr>
          <m:t xml:space="preserve"> – </m:t>
        </m:r>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lit</m:t>
            </m:r>
          </m:sub>
        </m:sSub>
        <m:r>
          <w:rPr>
            <w:rFonts w:ascii="Cambria Math" w:hAnsi="Cambria Math" w:cstheme="majorHAnsi"/>
            <w:lang w:val="fr-CH"/>
          </w:rPr>
          <m:t xml:space="preserve">) * </m:t>
        </m:r>
        <m:f>
          <m:fPr>
            <m:ctrlPr>
              <w:rPr>
                <w:rFonts w:ascii="Cambria Math" w:hAnsi="Cambria Math" w:cstheme="majorHAnsi"/>
                <w:i/>
                <w:lang w:val="fr-CH"/>
              </w:rPr>
            </m:ctrlPr>
          </m:fPr>
          <m:num>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local</m:t>
                </m:r>
              </m:sub>
            </m:sSub>
          </m:num>
          <m:den>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ref</m:t>
                </m:r>
              </m:sub>
            </m:sSub>
          </m:den>
        </m:f>
        <m:r>
          <w:rPr>
            <w:rFonts w:ascii="Cambria Math" w:hAnsi="Cambria Math" w:cstheme="majorHAnsi"/>
            <w:lang w:val="fr-CH"/>
          </w:rPr>
          <m:t xml:space="preserve"> ] ,  </m:t>
        </m:r>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min</m:t>
            </m:r>
          </m:sub>
        </m:sSub>
        <m:r>
          <w:rPr>
            <w:rFonts w:ascii="Cambria Math" w:hAnsi="Cambria Math" w:cstheme="majorHAnsi"/>
            <w:lang w:val="fr-CH"/>
          </w:rPr>
          <m:t>)</m:t>
        </m:r>
      </m:oMath>
    </w:p>
    <w:p w14:paraId="72C7BBE3" w14:textId="77777777" w:rsidR="00FD7105" w:rsidRDefault="00711C4A" w:rsidP="005A25FB">
      <w:pPr>
        <w:rPr>
          <w:lang w:val="en-US"/>
        </w:rPr>
      </w:pPr>
      <w:r>
        <w:rPr>
          <w:lang w:val="en-US"/>
        </w:rPr>
        <w:lastRenderedPageBreak/>
        <w:t xml:space="preserve">For a walking intervention the relative risk from the literature </w:t>
      </w:r>
      <w:r w:rsidR="00D17E9C">
        <w:rPr>
          <w:lang w:val="en-US"/>
        </w:rPr>
        <w:t xml:space="preserve">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lit</m:t>
            </m:r>
          </m:sub>
        </m:sSub>
      </m:oMath>
      <w:r>
        <w:rPr>
          <w:lang w:val="en-US"/>
        </w:rPr>
        <w:t xml:space="preserve"> </w:t>
      </w:r>
      <w:r w:rsidR="00D17E9C">
        <w:rPr>
          <w:lang w:val="en-US"/>
        </w:rPr>
        <w:t>is 0.89</w:t>
      </w:r>
      <w:r w:rsidR="00695051">
        <w:rPr>
          <w:lang w:val="en-US"/>
        </w:rPr>
        <w:t>,</w:t>
      </w:r>
      <w:r>
        <w:rPr>
          <w:lang w:val="en-US"/>
        </w:rPr>
        <w:t xml:space="preserve"> the reference minutes of activity from the literature</w:t>
      </w:r>
      <w:r w:rsidR="00695051">
        <w:rPr>
          <w:lang w:val="en-US"/>
        </w:rPr>
        <w:t xml:space="preserve"> </w:t>
      </w:r>
      <m:oMath>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ref</m:t>
            </m:r>
          </m:sub>
        </m:sSub>
        <m:r>
          <m:rPr>
            <m:sty m:val="bi"/>
          </m:rPr>
          <w:rPr>
            <w:rFonts w:ascii="Cambria Math" w:hAnsi="Cambria Math"/>
            <w:lang w:val="en-US"/>
          </w:rPr>
          <m:t xml:space="preserve"> </m:t>
        </m:r>
      </m:oMath>
      <w:r w:rsidR="00D17E9C">
        <w:rPr>
          <w:lang w:val="en-US"/>
        </w:rPr>
        <w:t xml:space="preserve">is </w:t>
      </w:r>
      <w:r w:rsidR="00D17E9C" w:rsidRPr="00D17E9C">
        <w:rPr>
          <w:lang w:val="en-US"/>
        </w:rPr>
        <w:t>168</w:t>
      </w:r>
      <w:r w:rsidR="00D17E9C">
        <w:rPr>
          <w:lang w:val="en-US"/>
        </w:rPr>
        <w:t>mins</w:t>
      </w:r>
      <w:r w:rsidR="00FD3BE1">
        <w:rPr>
          <w:lang w:val="en-US"/>
        </w:rPr>
        <w:t xml:space="preserve"> per </w:t>
      </w:r>
      <w:r w:rsidR="00D17E9C">
        <w:rPr>
          <w:lang w:val="en-US"/>
        </w:rPr>
        <w:t>w</w:t>
      </w:r>
      <w:r w:rsidR="00FD3BE1">
        <w:rPr>
          <w:lang w:val="en-US"/>
        </w:rPr>
        <w:t>ee</w:t>
      </w:r>
      <w:r w:rsidR="00D17E9C">
        <w:rPr>
          <w:lang w:val="en-US"/>
        </w:rPr>
        <w:t>k</w:t>
      </w:r>
      <w:r w:rsidR="00695051">
        <w:rPr>
          <w:lang w:val="en-US"/>
        </w:rPr>
        <w:t xml:space="preserve"> and</w:t>
      </w:r>
      <w:r>
        <w:rPr>
          <w:lang w:val="en-US"/>
        </w:rPr>
        <w:t xml:space="preserve"> the risk reduction cap</w:t>
      </w:r>
      <w:r w:rsidR="00695051">
        <w:rPr>
          <w:lang w:val="en-US"/>
        </w:rPr>
        <w:t xml:space="preserve">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min</m:t>
            </m:r>
          </m:sub>
        </m:sSub>
      </m:oMath>
      <w:r w:rsidR="00695051">
        <w:rPr>
          <w:lang w:val="en-US"/>
        </w:rPr>
        <w:t xml:space="preserve"> is 0.7</w:t>
      </w:r>
      <w:r>
        <w:rPr>
          <w:lang w:val="en-US"/>
        </w:rPr>
        <w:t>,</w:t>
      </w:r>
      <w:r w:rsidR="00695051">
        <w:rPr>
          <w:lang w:val="en-US"/>
        </w:rPr>
        <w:t xml:space="preserve"> </w:t>
      </w:r>
      <w:r w:rsidR="00FB0636">
        <w:rPr>
          <w:lang w:val="en-US"/>
        </w:rPr>
        <w:t>such that every additional 10 minutes of weekly walking</w:t>
      </w:r>
      <w:r w:rsidR="00FD7105">
        <w:rPr>
          <w:lang w:val="en-US"/>
        </w:rPr>
        <w:t xml:space="preserve"> (</w:t>
      </w:r>
      <m:oMath>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local</m:t>
            </m:r>
          </m:sub>
        </m:sSub>
        <m:r>
          <m:rPr>
            <m:sty m:val="bi"/>
          </m:rPr>
          <w:rPr>
            <w:rFonts w:ascii="Cambria Math" w:hAnsi="Cambria Math"/>
            <w:lang w:val="en-US"/>
          </w:rPr>
          <m:t xml:space="preserve"> = 10)</m:t>
        </m:r>
      </m:oMath>
      <w:r w:rsidR="00FB0636">
        <w:rPr>
          <w:lang w:val="en-US"/>
        </w:rPr>
        <w:t xml:space="preserve"> reduces relative risk by 0.65 percentage points, to a limit of 30</w:t>
      </w:r>
      <w:r w:rsidR="00FD7105">
        <w:rPr>
          <w:lang w:val="en-US"/>
        </w:rPr>
        <w:t xml:space="preserve"> percentage points</w:t>
      </w:r>
      <w:r w:rsidR="00D21DF5">
        <w:rPr>
          <w:lang w:val="en-US"/>
        </w:rPr>
        <w:t xml:space="preserve"> (Kelly et al., 2014)</w:t>
      </w:r>
      <w:r w:rsidR="00FB0636">
        <w:rPr>
          <w:lang w:val="en-US"/>
        </w:rPr>
        <w:t xml:space="preserve">. </w:t>
      </w:r>
      <w:r w:rsidR="00FD7105">
        <w:rPr>
          <w:lang w:val="en-US"/>
        </w:rPr>
        <w:t xml:space="preserve"> </w:t>
      </w:r>
    </w:p>
    <w:p w14:paraId="737FEA60" w14:textId="77777777" w:rsidR="001F4A9F" w:rsidRDefault="001F4A9F" w:rsidP="001F4A9F">
      <w:pPr>
        <w:rPr>
          <w:lang w:val="en-US"/>
        </w:rPr>
      </w:pPr>
      <w:r>
        <w:rPr>
          <w:lang w:val="en-US"/>
        </w:rPr>
        <w:t xml:space="preserve">Net monetary benefit is then calculated by multiplying the difference in relative risk between intervention and baseline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i</m:t>
            </m:r>
          </m:sub>
        </m:sSub>
        <m:sSub>
          <m:sSubPr>
            <m:ctrlPr>
              <w:rPr>
                <w:rFonts w:ascii="Cambria Math" w:hAnsi="Cambria Math"/>
                <w:b/>
                <w:i/>
                <w:lang w:val="en-US"/>
              </w:rPr>
            </m:ctrlPr>
          </m:sSubPr>
          <m:e>
            <m:r>
              <m:rPr>
                <m:sty m:val="bi"/>
              </m:rPr>
              <w:rPr>
                <w:rFonts w:ascii="Cambria Math" w:hAnsi="Cambria Math"/>
                <w:lang w:val="en-US"/>
              </w:rPr>
              <m:t xml:space="preserve"> - RR</m:t>
            </m:r>
          </m:e>
          <m:sub>
            <m:r>
              <m:rPr>
                <m:sty m:val="bi"/>
              </m:rPr>
              <w:rPr>
                <w:rFonts w:ascii="Cambria Math" w:hAnsi="Cambria Math"/>
                <w:lang w:val="en-US"/>
              </w:rPr>
              <m:t>b</m:t>
            </m:r>
          </m:sub>
        </m:sSub>
        <m:r>
          <m:rPr>
            <m:sty m:val="bi"/>
          </m:rPr>
          <w:rPr>
            <w:rFonts w:ascii="Cambria Math" w:hAnsi="Cambria Math"/>
            <w:lang w:val="en-US"/>
          </w:rPr>
          <m:t xml:space="preserve">) </m:t>
        </m:r>
      </m:oMath>
      <w:r>
        <w:rPr>
          <w:lang w:val="en-US"/>
        </w:rPr>
        <w:t>by the base mortality rate of the population</w:t>
      </w:r>
      <w:r w:rsidR="00711C4A">
        <w:rPr>
          <w:lang w:val="en-US"/>
        </w:rPr>
        <w:t xml:space="preserve"> aged 20-74</w:t>
      </w:r>
      <w:r>
        <w:rPr>
          <w:lang w:val="en-US"/>
        </w:rPr>
        <w:t xml:space="preserve"> </w:t>
      </w:r>
      <m:oMath>
        <m:sSub>
          <m:sSubPr>
            <m:ctrlPr>
              <w:rPr>
                <w:rFonts w:ascii="Cambria Math" w:hAnsi="Cambria Math"/>
                <w:b/>
                <w:i/>
                <w:lang w:val="en-US"/>
              </w:rPr>
            </m:ctrlPr>
          </m:sSubPr>
          <m:e>
            <m:r>
              <m:rPr>
                <m:sty m:val="bi"/>
              </m:rPr>
              <w:rPr>
                <w:rFonts w:ascii="Cambria Math" w:hAnsi="Cambria Math"/>
                <w:lang w:val="en-US"/>
              </w:rPr>
              <m:t xml:space="preserve"> MR</m:t>
            </m:r>
          </m:e>
          <m:sub>
            <m:r>
              <m:rPr>
                <m:sty m:val="bi"/>
              </m:rPr>
              <w:rPr>
                <w:rFonts w:ascii="Cambria Math" w:hAnsi="Cambria Math"/>
                <w:lang w:val="en-US"/>
              </w:rPr>
              <m:t>b</m:t>
            </m:r>
          </m:sub>
        </m:sSub>
      </m:oMath>
      <w:r>
        <w:rPr>
          <w:lang w:val="en-US"/>
        </w:rPr>
        <w:t xml:space="preserve"> and the country specific value of a statistical life </w:t>
      </w:r>
      <m:oMath>
        <m:sSub>
          <m:sSubPr>
            <m:ctrlPr>
              <w:rPr>
                <w:rFonts w:ascii="Cambria Math" w:hAnsi="Cambria Math"/>
                <w:b/>
                <w:i/>
                <w:lang w:val="en-US"/>
              </w:rPr>
            </m:ctrlPr>
          </m:sSubPr>
          <m:e>
            <m:r>
              <m:rPr>
                <m:sty m:val="bi"/>
              </m:rPr>
              <w:rPr>
                <w:rFonts w:ascii="Cambria Math" w:hAnsi="Cambria Math"/>
                <w:lang w:val="en-US"/>
              </w:rPr>
              <m:t>VSL</m:t>
            </m:r>
          </m:e>
          <m:sub>
            <m:r>
              <m:rPr>
                <m:sty m:val="bi"/>
              </m:rPr>
              <w:rPr>
                <w:rFonts w:ascii="Cambria Math" w:hAnsi="Cambria Math"/>
                <w:lang w:val="en-US"/>
              </w:rPr>
              <m:t>c</m:t>
            </m:r>
          </m:sub>
        </m:sSub>
      </m:oMath>
      <w:r>
        <w:rPr>
          <w:lang w:val="en-US"/>
        </w:rPr>
        <w:t>:</w:t>
      </w:r>
    </w:p>
    <w:p w14:paraId="0D4F48E8" w14:textId="77777777" w:rsidR="001F4A9F" w:rsidRPr="00FD7105" w:rsidRDefault="009E15CC" w:rsidP="001F4A9F">
      <w:pPr>
        <w:rPr>
          <w:b/>
          <w:lang w:val="en-US"/>
        </w:rPr>
      </w:pPr>
      <w:r>
        <w:rPr>
          <w:lang w:val="en-US"/>
        </w:rPr>
        <w:t xml:space="preserve">EQ2:     </w:t>
      </w:r>
      <m:oMath>
        <m:r>
          <m:rPr>
            <m:sty m:val="bi"/>
          </m:rPr>
          <w:rPr>
            <w:rFonts w:ascii="Cambria Math" w:hAnsi="Cambria Math"/>
            <w:lang w:val="en-US"/>
          </w:rPr>
          <m:t>MB</m:t>
        </m:r>
      </m:oMath>
      <w:r w:rsidR="001F4A9F" w:rsidRPr="00C6025E">
        <w:rPr>
          <w:b/>
          <w:lang w:val="en-US"/>
        </w:rPr>
        <w:t xml:space="preserve"> = </w:t>
      </w:r>
      <w:r w:rsidR="001F4A9F">
        <w:rPr>
          <w:b/>
          <w:lang w:val="en-US"/>
        </w:rPr>
        <w:t>(</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i</m:t>
            </m:r>
          </m:sub>
        </m:sSub>
        <m:sSub>
          <m:sSubPr>
            <m:ctrlPr>
              <w:rPr>
                <w:rFonts w:ascii="Cambria Math" w:hAnsi="Cambria Math"/>
                <w:b/>
                <w:i/>
                <w:lang w:val="en-US"/>
              </w:rPr>
            </m:ctrlPr>
          </m:sSubPr>
          <m:e>
            <m:r>
              <m:rPr>
                <m:sty m:val="bi"/>
              </m:rPr>
              <w:rPr>
                <w:rFonts w:ascii="Cambria Math" w:hAnsi="Cambria Math"/>
                <w:lang w:val="en-US"/>
              </w:rPr>
              <m:t xml:space="preserve"> - RR</m:t>
            </m:r>
          </m:e>
          <m:sub>
            <m:r>
              <m:rPr>
                <m:sty m:val="bi"/>
              </m:rPr>
              <w:rPr>
                <w:rFonts w:ascii="Cambria Math" w:hAnsi="Cambria Math"/>
                <w:lang w:val="en-US"/>
              </w:rPr>
              <m:t>b</m:t>
            </m:r>
          </m:sub>
        </m:sSub>
      </m:oMath>
      <w:r w:rsidR="001F4A9F">
        <w:rPr>
          <w:b/>
          <w:lang w:val="en-US"/>
        </w:rPr>
        <w:t>)</w:t>
      </w:r>
      <w:r w:rsidR="001F4A9F" w:rsidRPr="00C6025E">
        <w:rPr>
          <w:b/>
          <w:lang w:val="en-US"/>
        </w:rPr>
        <w:t xml:space="preserve"> × </w:t>
      </w:r>
      <m:oMath>
        <m:sSub>
          <m:sSubPr>
            <m:ctrlPr>
              <w:rPr>
                <w:rFonts w:ascii="Cambria Math" w:hAnsi="Cambria Math"/>
                <w:b/>
                <w:i/>
                <w:lang w:val="en-US"/>
              </w:rPr>
            </m:ctrlPr>
          </m:sSubPr>
          <m:e>
            <m:r>
              <m:rPr>
                <m:sty m:val="bi"/>
              </m:rPr>
              <w:rPr>
                <w:rFonts w:ascii="Cambria Math" w:hAnsi="Cambria Math"/>
                <w:lang w:val="en-US"/>
              </w:rPr>
              <m:t xml:space="preserve"> MR</m:t>
            </m:r>
          </m:e>
          <m:sub>
            <m:r>
              <m:rPr>
                <m:sty m:val="bi"/>
              </m:rPr>
              <w:rPr>
                <w:rFonts w:ascii="Cambria Math" w:hAnsi="Cambria Math"/>
                <w:lang w:val="en-US"/>
              </w:rPr>
              <m:t>b</m:t>
            </m:r>
          </m:sub>
        </m:sSub>
      </m:oMath>
      <w:r w:rsidR="001F4A9F" w:rsidRPr="00C6025E">
        <w:rPr>
          <w:b/>
          <w:lang w:val="en-US"/>
        </w:rPr>
        <w:t xml:space="preserve"> × </w:t>
      </w:r>
      <m:oMath>
        <m:sSub>
          <m:sSubPr>
            <m:ctrlPr>
              <w:rPr>
                <w:rFonts w:ascii="Cambria Math" w:hAnsi="Cambria Math"/>
                <w:b/>
                <w:i/>
                <w:lang w:val="en-US"/>
              </w:rPr>
            </m:ctrlPr>
          </m:sSubPr>
          <m:e>
            <m:r>
              <m:rPr>
                <m:sty m:val="bi"/>
              </m:rPr>
              <w:rPr>
                <w:rFonts w:ascii="Cambria Math" w:hAnsi="Cambria Math"/>
                <w:lang w:val="en-US"/>
              </w:rPr>
              <m:t>VSL</m:t>
            </m:r>
          </m:e>
          <m:sub>
            <m:r>
              <m:rPr>
                <m:sty m:val="bi"/>
              </m:rPr>
              <w:rPr>
                <w:rFonts w:ascii="Cambria Math" w:hAnsi="Cambria Math"/>
                <w:lang w:val="en-US"/>
              </w:rPr>
              <m:t>c</m:t>
            </m:r>
          </m:sub>
        </m:sSub>
      </m:oMath>
    </w:p>
    <w:p w14:paraId="35ACB2A4" w14:textId="77777777" w:rsidR="00D17E9C" w:rsidRPr="00FD7105" w:rsidRDefault="00FD7105" w:rsidP="005A25FB">
      <w:pPr>
        <w:rPr>
          <w:u w:val="single"/>
          <w:lang w:val="en-US"/>
        </w:rPr>
      </w:pPr>
      <w:r w:rsidRPr="00FD7105">
        <w:rPr>
          <w:u w:val="single"/>
          <w:lang w:val="en-US"/>
        </w:rPr>
        <w:t xml:space="preserve">The </w:t>
      </w:r>
      <w:r w:rsidR="00711C4A">
        <w:rPr>
          <w:u w:val="single"/>
          <w:lang w:val="en-US"/>
        </w:rPr>
        <w:t>adapted</w:t>
      </w:r>
      <w:r w:rsidRPr="00FD7105">
        <w:rPr>
          <w:u w:val="single"/>
          <w:lang w:val="en-US"/>
        </w:rPr>
        <w:t xml:space="preserve"> method</w:t>
      </w:r>
      <w:r>
        <w:rPr>
          <w:u w:val="single"/>
          <w:lang w:val="en-US"/>
        </w:rPr>
        <w:t xml:space="preserve"> </w:t>
      </w:r>
    </w:p>
    <w:p w14:paraId="3D4E068F" w14:textId="77777777" w:rsidR="00D9163A" w:rsidRDefault="00254FDF" w:rsidP="005A25FB">
      <w:pPr>
        <w:rPr>
          <w:lang w:val="en-US"/>
        </w:rPr>
      </w:pPr>
      <w:r>
        <w:rPr>
          <w:lang w:val="en-US"/>
        </w:rPr>
        <w:t xml:space="preserve">The new method </w:t>
      </w:r>
      <w:r w:rsidR="00FB1F88">
        <w:rPr>
          <w:lang w:val="en-US"/>
        </w:rPr>
        <w:t xml:space="preserve">uses </w:t>
      </w:r>
      <w:r w:rsidR="00711C4A">
        <w:rPr>
          <w:lang w:val="en-US"/>
        </w:rPr>
        <w:t xml:space="preserve">a method developed in Hafner et al. (2019) and outlined in detail in the appendix with R code on the author’s GitHub page, </w:t>
      </w:r>
      <w:r w:rsidR="00FB1F88">
        <w:rPr>
          <w:lang w:val="en-US"/>
        </w:rPr>
        <w:t xml:space="preserve">to estimate </w:t>
      </w:r>
      <w:r w:rsidR="001F4A9F">
        <w:rPr>
          <w:lang w:val="en-US"/>
        </w:rPr>
        <w:t>the baseline distribution of population physical activity</w:t>
      </w:r>
      <w:r w:rsidR="00711C4A">
        <w:rPr>
          <w:lang w:val="en-US"/>
        </w:rPr>
        <w:t xml:space="preserve"> for 44 HEAT countries. These distributions are then transformed according to the scenario, giving a baseline and intervention distribution. The relative risks for each percentile of these two distributions are then calculated and summed to derive a mean relative risk increase or decrease</w:t>
      </w:r>
      <w:r w:rsidR="00194512">
        <w:rPr>
          <w:lang w:val="en-US"/>
        </w:rPr>
        <w:t xml:space="preserve"> for the population</w:t>
      </w:r>
      <w:r w:rsidR="00711C4A">
        <w:rPr>
          <w:lang w:val="en-US"/>
        </w:rPr>
        <w:t>.</w:t>
      </w:r>
      <w:r w:rsidR="00194512">
        <w:rPr>
          <w:lang w:val="en-US"/>
        </w:rPr>
        <w:t xml:space="preserve"> Equation 3 below shows this method:</w:t>
      </w:r>
    </w:p>
    <w:p w14:paraId="755E72A3" w14:textId="77777777" w:rsidR="00F8179F" w:rsidRDefault="00F8179F" w:rsidP="005A25FB">
      <w:pPr>
        <w:rPr>
          <w:lang w:val="en-US"/>
        </w:rPr>
      </w:pPr>
      <w:r>
        <w:rPr>
          <w:lang w:val="en-US"/>
        </w:rPr>
        <w:t xml:space="preserve">EQ3:    </w:t>
      </w:r>
      <w:r w:rsidR="00D9163A" w:rsidRPr="00D9163A">
        <w:rPr>
          <w:rFonts w:ascii="Cambria Math" w:hAnsi="Cambria Math"/>
          <w:b/>
          <w:lang w:val="en-US"/>
        </w:rPr>
        <w:t>RR</w:t>
      </w:r>
      <w:r w:rsidR="00D9163A">
        <w:rPr>
          <w:rFonts w:ascii="Cambria Math" w:hAnsi="Cambria Math"/>
          <w:b/>
          <w:lang w:val="en-US"/>
        </w:rPr>
        <w:t xml:space="preserve"> </w:t>
      </w:r>
      <w:r w:rsidR="00D9163A" w:rsidRPr="00D9163A">
        <w:rPr>
          <w:rFonts w:ascii="Cambria Math" w:hAnsi="Cambria Math"/>
          <w:b/>
          <w:lang w:val="en-US"/>
        </w:rPr>
        <w:t xml:space="preserve">=  </w:t>
      </w:r>
      <m:oMath>
        <m:nary>
          <m:naryPr>
            <m:chr m:val="∑"/>
            <m:limLoc m:val="undOvr"/>
            <m:ctrlPr>
              <w:rPr>
                <w:rFonts w:ascii="Cambria Math" w:hAnsi="Cambria Math"/>
                <w:b/>
                <w:i/>
                <w:lang w:val="en-US"/>
              </w:rPr>
            </m:ctrlPr>
          </m:naryPr>
          <m:sub>
            <m:r>
              <m:rPr>
                <m:sty m:val="bi"/>
              </m:rPr>
              <w:rPr>
                <w:rFonts w:ascii="Cambria Math" w:hAnsi="Cambria Math"/>
                <w:lang w:val="en-US"/>
              </w:rPr>
              <m:t>p=1</m:t>
            </m:r>
          </m:sub>
          <m:sup>
            <m:r>
              <m:rPr>
                <m:sty m:val="bi"/>
              </m:rPr>
              <w:rPr>
                <w:rFonts w:ascii="Cambria Math" w:hAnsi="Cambria Math"/>
                <w:lang w:val="en-US"/>
              </w:rPr>
              <m:t>100</m:t>
            </m:r>
          </m:sup>
          <m:e>
            <m:sSub>
              <m:sSubPr>
                <m:ctrlPr>
                  <w:rPr>
                    <w:rFonts w:ascii="Cambria Math" w:hAnsi="Cambria Math"/>
                    <w:b/>
                    <w:i/>
                    <w:lang w:val="en-US"/>
                  </w:rPr>
                </m:ctrlPr>
              </m:sSubPr>
              <m:e>
                <m:r>
                  <m:rPr>
                    <m:sty m:val="b"/>
                  </m:rPr>
                  <w:rPr>
                    <w:rFonts w:ascii="Cambria Math" w:eastAsiaTheme="minorEastAsia" w:hAnsi="Cambria Math"/>
                    <w:lang w:val="en-US"/>
                  </w:rPr>
                  <m:t>{max} {</m:t>
                </m:r>
                <m:r>
                  <m:rPr>
                    <m:sty m:val="b"/>
                  </m:rPr>
                  <w:rPr>
                    <w:rFonts w:ascii="Cambria Math" w:hAnsi="Cambria Math"/>
                    <w:lang w:val="en-US"/>
                  </w:rPr>
                  <m:t>DRF</m:t>
                </m:r>
                <m:r>
                  <m:rPr>
                    <m:sty m:val="b"/>
                  </m:rPr>
                  <w:rPr>
                    <w:rFonts w:ascii="Cambria Math"/>
                    <w:lang w:val="en-US"/>
                  </w:rPr>
                  <m:t>(</m:t>
                </m:r>
                <m:r>
                  <m:rPr>
                    <m:sty m:val="bi"/>
                  </m:rPr>
                  <w:rPr>
                    <w:rFonts w:ascii="Cambria Math" w:hAnsi="Cambria Math"/>
                    <w:lang w:val="en-US"/>
                  </w:rPr>
                  <m:t>PA</m:t>
                </m:r>
              </m:e>
              <m:sub>
                <m:r>
                  <m:rPr>
                    <m:sty m:val="bi"/>
                  </m:rPr>
                  <w:rPr>
                    <w:rFonts w:ascii="Cambria Math" w:hAnsi="Cambria Math"/>
                    <w:lang w:val="en-US"/>
                  </w:rPr>
                  <m:t>p</m:t>
                </m:r>
              </m:sub>
            </m:sSub>
            <m:r>
              <m:rPr>
                <m:sty m:val="bi"/>
              </m:rPr>
              <w:rPr>
                <w:rFonts w:ascii="Cambria Math" w:hAnsi="Cambria Math"/>
                <w:lang w:val="en-US"/>
              </w:rPr>
              <m:t>)</m:t>
            </m:r>
            <m:r>
              <m:rPr>
                <m:sty m:val="b"/>
              </m:rPr>
              <w:rPr>
                <w:rFonts w:ascii="Cambria Math" w:hAnsi="Cambria Math"/>
                <w:lang w:val="en-US"/>
              </w:rPr>
              <m:t xml:space="preserve">  &amp; </m:t>
            </m:r>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min</m:t>
                </m:r>
              </m:sub>
            </m:sSub>
            <m:r>
              <m:rPr>
                <m:sty m:val="b"/>
              </m:rPr>
              <w:rPr>
                <w:rFonts w:ascii="Cambria Math"/>
                <w:lang w:val="en-US"/>
              </w:rPr>
              <m:t>}</m:t>
            </m:r>
            <m:r>
              <m:rPr>
                <m:sty m:val="b"/>
              </m:rPr>
              <w:rPr>
                <w:rFonts w:ascii="Cambria Math" w:eastAsiaTheme="minorEastAsia" w:hAnsi="Cambria Math"/>
                <w:lang w:val="en-US"/>
              </w:rPr>
              <m:t>)</m:t>
            </m:r>
          </m:e>
        </m:nary>
        <m:r>
          <m:rPr>
            <m:sty m:val="bi"/>
          </m:rPr>
          <w:rPr>
            <w:rFonts w:ascii="Cambria Math" w:hAnsi="Cambria Math"/>
            <w:lang w:val="en-US"/>
          </w:rPr>
          <m:t>/100</m:t>
        </m:r>
      </m:oMath>
    </w:p>
    <w:p w14:paraId="4360DD7D" w14:textId="77777777" w:rsidR="001F4A9F" w:rsidRPr="00D9163A" w:rsidRDefault="00D9163A" w:rsidP="005A25FB">
      <w:pPr>
        <w:rPr>
          <w:lang w:val="en-US"/>
        </w:rPr>
      </w:pPr>
      <w:r>
        <w:rPr>
          <w:lang w:val="en-US"/>
        </w:rPr>
        <w:t xml:space="preserve">Relative risk is </w:t>
      </w:r>
      <w:r w:rsidR="00194512">
        <w:rPr>
          <w:lang w:val="en-US"/>
        </w:rPr>
        <w:t>estimated as the sum</w:t>
      </w:r>
      <w:r>
        <w:rPr>
          <w:lang w:val="en-US"/>
        </w:rPr>
        <w:t xml:space="preserve"> of the relative risks estimated by the </w:t>
      </w:r>
      <w:r w:rsidR="00F8179F">
        <w:rPr>
          <w:lang w:val="en-US"/>
        </w:rPr>
        <w:t xml:space="preserve">non-linear </w:t>
      </w:r>
      <w:r>
        <w:rPr>
          <w:lang w:val="en-US"/>
        </w:rPr>
        <w:t xml:space="preserve">dose response </w:t>
      </w:r>
      <w:r w:rsidR="00F8179F">
        <w:rPr>
          <w:lang w:val="en-US"/>
        </w:rPr>
        <w:t>function (</w:t>
      </w:r>
      <m:oMath>
        <m:r>
          <m:rPr>
            <m:sty m:val="b"/>
          </m:rPr>
          <w:rPr>
            <w:rFonts w:ascii="Cambria Math" w:hAnsi="Cambria Math"/>
            <w:lang w:val="en-US"/>
          </w:rPr>
          <m:t>DRF</m:t>
        </m:r>
      </m:oMath>
      <w:r w:rsidR="00F8179F">
        <w:rPr>
          <w:lang w:val="en-US"/>
        </w:rPr>
        <w:t xml:space="preserve">) </w:t>
      </w:r>
      <w:r>
        <w:rPr>
          <w:lang w:val="en-US"/>
        </w:rPr>
        <w:t>from Kelly et al. (201</w:t>
      </w:r>
      <w:r w:rsidR="00F8179F">
        <w:rPr>
          <w:lang w:val="en-US"/>
        </w:rPr>
        <w:t>4</w:t>
      </w:r>
      <w:r>
        <w:rPr>
          <w:lang w:val="en-US"/>
        </w:rPr>
        <w:t>)</w:t>
      </w:r>
      <w:r w:rsidR="00194512">
        <w:rPr>
          <w:lang w:val="en-US"/>
        </w:rPr>
        <w:t xml:space="preserve"> (with </w:t>
      </w:r>
      <w:r w:rsidR="00F8179F">
        <w:rPr>
          <w:lang w:val="en-US"/>
        </w:rPr>
        <w:t>Aram et al. (2015)</w:t>
      </w:r>
      <w:r w:rsidR="00FD3BE1">
        <w:rPr>
          <w:lang w:val="en-US"/>
        </w:rPr>
        <w:t xml:space="preserve"> as sensitivity analysis</w:t>
      </w:r>
      <w:r w:rsidR="00194512">
        <w:rPr>
          <w:lang w:val="en-US"/>
        </w:rPr>
        <w:t>)</w:t>
      </w:r>
      <w:r w:rsidR="00F8179F">
        <w:rPr>
          <w:lang w:val="en-US"/>
        </w:rPr>
        <w:t>. In order to simplify the analysis</w:t>
      </w:r>
      <w:r w:rsidR="00FD3BE1">
        <w:rPr>
          <w:lang w:val="en-US"/>
        </w:rPr>
        <w:t>, and not make assumptions about the shape of the function, this</w:t>
      </w:r>
      <w:r w:rsidR="00F8179F">
        <w:rPr>
          <w:lang w:val="en-US"/>
        </w:rPr>
        <w:t xml:space="preserve"> non-linear function was a</w:t>
      </w:r>
      <w:r w:rsidR="00FD3BE1">
        <w:rPr>
          <w:lang w:val="en-US"/>
        </w:rPr>
        <w:t xml:space="preserve"> simply a</w:t>
      </w:r>
      <w:r w:rsidR="00F8179F">
        <w:rPr>
          <w:lang w:val="en-US"/>
        </w:rPr>
        <w:t xml:space="preserve"> linearly interpolated estimation between</w:t>
      </w:r>
      <w:r w:rsidR="00FD3BE1">
        <w:rPr>
          <w:lang w:val="en-US"/>
        </w:rPr>
        <w:t xml:space="preserve"> the</w:t>
      </w:r>
      <w:r w:rsidR="00F8179F">
        <w:rPr>
          <w:lang w:val="en-US"/>
        </w:rPr>
        <w:t xml:space="preserve"> </w:t>
      </w:r>
      <w:r w:rsidR="00FD3BE1">
        <w:rPr>
          <w:lang w:val="en-US"/>
        </w:rPr>
        <w:t>points in the two published studies</w:t>
      </w:r>
      <w:r w:rsidR="00F8179F">
        <w:rPr>
          <w:lang w:val="en-US"/>
        </w:rPr>
        <w:t xml:space="preserve">. </w:t>
      </w:r>
      <w:r w:rsidR="00FD3BE1">
        <w:rPr>
          <w:lang w:val="en-US"/>
        </w:rPr>
        <w:t xml:space="preserve">Relative risk was </w:t>
      </w:r>
      <w:r>
        <w:rPr>
          <w:lang w:val="en-US"/>
        </w:rPr>
        <w:t>constrained to a minimum</w:t>
      </w:r>
      <w:r w:rsidR="00194512">
        <w:rPr>
          <w:lang w:val="en-US"/>
        </w:rPr>
        <w:t xml:space="preserve">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min</m:t>
            </m:r>
          </m:sub>
        </m:sSub>
      </m:oMath>
      <w:r>
        <w:rPr>
          <w:lang w:val="en-US"/>
        </w:rPr>
        <w:t xml:space="preserve"> of 0.7</w:t>
      </w:r>
      <w:r w:rsidR="00FD3BE1">
        <w:rPr>
          <w:lang w:val="en-US"/>
        </w:rPr>
        <w:t xml:space="preserve"> for walking and 0.55 for cycling</w:t>
      </w:r>
      <w:r>
        <w:rPr>
          <w:lang w:val="en-US"/>
        </w:rPr>
        <w:t xml:space="preserve">, divided by 100 (to provide a mean </w:t>
      </w:r>
      <m:oMath>
        <m:r>
          <m:rPr>
            <m:sty m:val="bi"/>
          </m:rPr>
          <w:rPr>
            <w:rFonts w:ascii="Cambria Math" w:hAnsi="Cambria Math"/>
            <w:lang w:val="en-US"/>
          </w:rPr>
          <m:t>RR</m:t>
        </m:r>
      </m:oMath>
      <w:r>
        <w:rPr>
          <w:lang w:val="en-US"/>
        </w:rPr>
        <w:t>). The same method is applied to give</w:t>
      </w:r>
      <w:r w:rsidR="001F4A9F">
        <w:rPr>
          <w:lang w:val="en-US"/>
        </w:rPr>
        <w:t xml:space="preserve">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i</m:t>
            </m:r>
          </m:sub>
        </m:sSub>
        <m:sSub>
          <m:sSubPr>
            <m:ctrlPr>
              <w:rPr>
                <w:rFonts w:ascii="Cambria Math" w:hAnsi="Cambria Math"/>
                <w:b/>
                <w:i/>
                <w:lang w:val="en-US"/>
              </w:rPr>
            </m:ctrlPr>
          </m:sSubPr>
          <m:e>
            <m:r>
              <m:rPr>
                <m:sty m:val="bi"/>
              </m:rPr>
              <w:rPr>
                <w:rFonts w:ascii="Cambria Math" w:hAnsi="Cambria Math"/>
                <w:lang w:val="en-US"/>
              </w:rPr>
              <m:t xml:space="preserve">  and RR</m:t>
            </m:r>
          </m:e>
          <m:sub>
            <m:r>
              <m:rPr>
                <m:sty m:val="bi"/>
              </m:rPr>
              <w:rPr>
                <w:rFonts w:ascii="Cambria Math" w:hAnsi="Cambria Math"/>
                <w:lang w:val="en-US"/>
              </w:rPr>
              <m:t>b</m:t>
            </m:r>
          </m:sub>
        </m:sSub>
      </m:oMath>
      <w:r w:rsidR="001F4A9F">
        <w:rPr>
          <w:rFonts w:eastAsiaTheme="minorEastAsia"/>
          <w:lang w:val="en-US"/>
        </w:rPr>
        <w:t>.</w:t>
      </w:r>
      <w:r w:rsidR="00F8179F">
        <w:rPr>
          <w:rFonts w:eastAsiaTheme="minorEastAsia"/>
          <w:lang w:val="en-US"/>
        </w:rPr>
        <w:t xml:space="preserve"> </w:t>
      </w:r>
      <w:r w:rsidR="001F4A9F">
        <w:rPr>
          <w:rFonts w:eastAsiaTheme="minorEastAsia"/>
          <w:lang w:val="en-US"/>
        </w:rPr>
        <w:t xml:space="preserve"> Net monetary benefit is then calculated as in equation 2.</w:t>
      </w:r>
    </w:p>
    <w:p w14:paraId="761DCB11" w14:textId="77777777" w:rsidR="0094229B" w:rsidRDefault="0040038D" w:rsidP="005A25FB">
      <w:pPr>
        <w:rPr>
          <w:rFonts w:eastAsiaTheme="minorEastAsia"/>
          <w:lang w:val="en-US"/>
        </w:rPr>
      </w:pPr>
      <w:r>
        <w:rPr>
          <w:rFonts w:eastAsiaTheme="minorEastAsia"/>
          <w:lang w:val="en-US"/>
        </w:rPr>
        <w:t>In each of the three scenarios, the number of deaths averted per 100,000 population and net monetary benefit was estimated for 4</w:t>
      </w:r>
      <w:r w:rsidR="003A7458">
        <w:rPr>
          <w:rFonts w:eastAsiaTheme="minorEastAsia"/>
          <w:lang w:val="en-US"/>
        </w:rPr>
        <w:t>4</w:t>
      </w:r>
      <w:r>
        <w:rPr>
          <w:rFonts w:eastAsiaTheme="minorEastAsia"/>
          <w:lang w:val="en-US"/>
        </w:rPr>
        <w:t xml:space="preserve"> HEAT countries using the linear (HEAT) and non-linear (new) methods.</w:t>
      </w:r>
      <w:r w:rsidR="00194512">
        <w:rPr>
          <w:rFonts w:eastAsiaTheme="minorEastAsia"/>
          <w:lang w:val="en-US"/>
        </w:rPr>
        <w:t xml:space="preserve"> The results for the number of deaths averted are displayed using simple scatter plots with a 45</w:t>
      </w:r>
      <w:r w:rsidR="00486459">
        <w:rPr>
          <w:rFonts w:eastAsiaTheme="minorEastAsia"/>
          <w:lang w:val="en-US"/>
        </w:rPr>
        <w:t>-</w:t>
      </w:r>
      <w:r w:rsidR="00194512">
        <w:rPr>
          <w:rFonts w:eastAsiaTheme="minorEastAsia"/>
          <w:lang w:val="en-US"/>
        </w:rPr>
        <w:t xml:space="preserve">degree line of equality and net monetary benefits are shown on choropleth maps of Europe. </w:t>
      </w:r>
    </w:p>
    <w:p w14:paraId="70043007" w14:textId="77777777" w:rsidR="0094229B" w:rsidRDefault="0094229B" w:rsidP="005A25FB">
      <w:pPr>
        <w:rPr>
          <w:rFonts w:eastAsiaTheme="minorEastAsia"/>
          <w:lang w:val="en-US"/>
        </w:rPr>
      </w:pPr>
    </w:p>
    <w:p w14:paraId="6BB36943" w14:textId="77777777" w:rsidR="0094229B" w:rsidRDefault="0094229B" w:rsidP="005A25FB">
      <w:pPr>
        <w:rPr>
          <w:rFonts w:eastAsiaTheme="minorEastAsia"/>
          <w:lang w:val="en-US"/>
        </w:rPr>
      </w:pPr>
    </w:p>
    <w:p w14:paraId="5CDA1EC2" w14:textId="77777777" w:rsidR="0094229B" w:rsidRDefault="0094229B" w:rsidP="005A25FB">
      <w:pPr>
        <w:rPr>
          <w:rFonts w:eastAsiaTheme="minorEastAsia"/>
          <w:lang w:val="en-US"/>
        </w:rPr>
      </w:pPr>
    </w:p>
    <w:p w14:paraId="36DAD636" w14:textId="77777777" w:rsidR="0094229B" w:rsidRDefault="0094229B" w:rsidP="005A25FB">
      <w:pPr>
        <w:rPr>
          <w:rFonts w:eastAsiaTheme="minorEastAsia"/>
          <w:lang w:val="en-US"/>
        </w:rPr>
      </w:pPr>
    </w:p>
    <w:p w14:paraId="0458B860" w14:textId="77777777" w:rsidR="00515A48" w:rsidRDefault="00515A48">
      <w:pPr>
        <w:rPr>
          <w:rFonts w:asciiTheme="majorHAnsi" w:eastAsiaTheme="majorEastAsia" w:hAnsiTheme="majorHAnsi" w:cstheme="majorBidi"/>
          <w:color w:val="2F5496" w:themeColor="accent1" w:themeShade="BF"/>
          <w:sz w:val="32"/>
          <w:szCs w:val="32"/>
          <w:lang w:val="en-US"/>
        </w:rPr>
      </w:pPr>
      <w:r>
        <w:rPr>
          <w:lang w:val="en-US"/>
        </w:rPr>
        <w:br w:type="page"/>
      </w:r>
    </w:p>
    <w:p w14:paraId="5AA5FDC9" w14:textId="77777777" w:rsidR="00B01B9D" w:rsidRDefault="00B01B9D" w:rsidP="00BE3AFA">
      <w:pPr>
        <w:pStyle w:val="Heading1"/>
        <w:numPr>
          <w:ilvl w:val="0"/>
          <w:numId w:val="7"/>
        </w:numPr>
        <w:rPr>
          <w:lang w:val="en-US"/>
        </w:rPr>
      </w:pPr>
      <w:r>
        <w:rPr>
          <w:lang w:val="en-US"/>
        </w:rPr>
        <w:lastRenderedPageBreak/>
        <w:t>Results</w:t>
      </w:r>
    </w:p>
    <w:p w14:paraId="2D05E9BA" w14:textId="77777777" w:rsidR="003F698F" w:rsidRDefault="0094229B" w:rsidP="003F698F">
      <w:pPr>
        <w:jc w:val="both"/>
        <w:rPr>
          <w:lang w:val="en-US"/>
        </w:rPr>
      </w:pPr>
      <w:r>
        <w:rPr>
          <w:lang w:val="en-US"/>
        </w:rPr>
        <w:t xml:space="preserve">The estimated distributions of physical activity for each of the </w:t>
      </w:r>
      <w:r w:rsidR="00812B8E">
        <w:rPr>
          <w:lang w:val="en-US"/>
        </w:rPr>
        <w:t xml:space="preserve">44 </w:t>
      </w:r>
      <w:r>
        <w:rPr>
          <w:lang w:val="en-US"/>
        </w:rPr>
        <w:t>countries</w:t>
      </w:r>
      <w:r w:rsidR="00812B8E">
        <w:rPr>
          <w:lang w:val="en-US"/>
        </w:rPr>
        <w:t xml:space="preserve"> in the analysis</w:t>
      </w:r>
      <w:r>
        <w:rPr>
          <w:lang w:val="en-US"/>
        </w:rPr>
        <w:t xml:space="preserve"> are provided</w:t>
      </w:r>
      <w:r w:rsidR="00812B8E">
        <w:rPr>
          <w:lang w:val="en-US"/>
        </w:rPr>
        <w:t xml:space="preserve"> in the supplementary material on</w:t>
      </w:r>
      <w:r w:rsidR="00432F99">
        <w:rPr>
          <w:lang w:val="en-US"/>
        </w:rPr>
        <w:t xml:space="preserve"> the author’s</w:t>
      </w:r>
      <w:r w:rsidR="00812B8E">
        <w:rPr>
          <w:lang w:val="en-US"/>
        </w:rPr>
        <w:t xml:space="preserve"> GitHub</w:t>
      </w:r>
      <w:r w:rsidR="00432F99">
        <w:rPr>
          <w:lang w:val="en-US"/>
        </w:rPr>
        <w:t xml:space="preserve"> account</w:t>
      </w:r>
      <w:r w:rsidR="00486459">
        <w:rPr>
          <w:lang w:val="en-US"/>
        </w:rPr>
        <w:t xml:space="preserve"> (</w:t>
      </w:r>
      <w:hyperlink r:id="rId8" w:history="1">
        <w:r w:rsidR="00486459">
          <w:rPr>
            <w:rStyle w:val="Hyperlink"/>
          </w:rPr>
          <w:t>https://github.com/RobertASmith/HEAT_DRF</w:t>
        </w:r>
      </w:hyperlink>
      <w:r w:rsidR="00486459">
        <w:t>)</w:t>
      </w:r>
      <w:r w:rsidR="00812B8E">
        <w:rPr>
          <w:lang w:val="en-US"/>
        </w:rPr>
        <w:t xml:space="preserve">. </w:t>
      </w:r>
      <w:r w:rsidR="003F698F">
        <w:rPr>
          <w:lang w:val="en-US"/>
        </w:rPr>
        <w:t>A comparison of the</w:t>
      </w:r>
      <w:r w:rsidR="00812B8E">
        <w:rPr>
          <w:lang w:val="en-US"/>
        </w:rPr>
        <w:t xml:space="preserve"> number of annual deaths averted per 100,000 people </w:t>
      </w:r>
      <w:r w:rsidR="003F698F">
        <w:rPr>
          <w:lang w:val="en-US"/>
        </w:rPr>
        <w:t xml:space="preserve">using the two different methods </w:t>
      </w:r>
      <w:r w:rsidR="00812B8E">
        <w:rPr>
          <w:lang w:val="en-US"/>
        </w:rPr>
        <w:t xml:space="preserve">in each </w:t>
      </w:r>
      <w:r w:rsidR="003F698F">
        <w:rPr>
          <w:lang w:val="en-US"/>
        </w:rPr>
        <w:t xml:space="preserve">of the three </w:t>
      </w:r>
      <w:r w:rsidR="00812B8E">
        <w:rPr>
          <w:lang w:val="en-US"/>
        </w:rPr>
        <w:t>scenario</w:t>
      </w:r>
      <w:r w:rsidR="003F698F">
        <w:rPr>
          <w:lang w:val="en-US"/>
        </w:rPr>
        <w:t>s</w:t>
      </w:r>
      <w:r w:rsidR="00812B8E">
        <w:rPr>
          <w:lang w:val="en-US"/>
        </w:rPr>
        <w:t xml:space="preserve"> for</w:t>
      </w:r>
      <w:r w:rsidR="003F698F">
        <w:rPr>
          <w:lang w:val="en-US"/>
        </w:rPr>
        <w:t xml:space="preserve"> the</w:t>
      </w:r>
      <w:r w:rsidR="00812B8E">
        <w:rPr>
          <w:lang w:val="en-US"/>
        </w:rPr>
        <w:t xml:space="preserve"> 44 countries</w:t>
      </w:r>
      <w:r w:rsidR="003F698F">
        <w:rPr>
          <w:lang w:val="en-US"/>
        </w:rPr>
        <w:t xml:space="preserve"> </w:t>
      </w:r>
      <w:r w:rsidR="00812B8E">
        <w:rPr>
          <w:lang w:val="en-US"/>
        </w:rPr>
        <w:t xml:space="preserve">is </w:t>
      </w:r>
      <w:r w:rsidR="003F698F">
        <w:rPr>
          <w:lang w:val="en-US"/>
        </w:rPr>
        <w:t xml:space="preserve">shown in </w:t>
      </w:r>
      <w:r w:rsidR="00432F99">
        <w:rPr>
          <w:lang w:val="en-US"/>
        </w:rPr>
        <w:t>F</w:t>
      </w:r>
      <w:r w:rsidR="003F698F">
        <w:rPr>
          <w:lang w:val="en-US"/>
        </w:rPr>
        <w:t xml:space="preserve">igure 1 below. The </w:t>
      </w:r>
      <w:r w:rsidR="00432F99">
        <w:rPr>
          <w:lang w:val="en-US"/>
        </w:rPr>
        <w:t xml:space="preserve">estimates derived using the </w:t>
      </w:r>
      <w:r w:rsidR="003F698F">
        <w:rPr>
          <w:lang w:val="en-US"/>
        </w:rPr>
        <w:t xml:space="preserve">linear dose response (current) method </w:t>
      </w:r>
      <w:r w:rsidR="00432F99">
        <w:rPr>
          <w:lang w:val="en-US"/>
        </w:rPr>
        <w:t>are</w:t>
      </w:r>
      <w:r w:rsidR="003F698F">
        <w:rPr>
          <w:lang w:val="en-US"/>
        </w:rPr>
        <w:t xml:space="preserve"> shown on the x-axis and the non-linear dose response on the y axis. </w:t>
      </w:r>
      <w:r w:rsidR="00106A88">
        <w:rPr>
          <w:lang w:val="en-US"/>
        </w:rPr>
        <w:t xml:space="preserve">A 45-degree line of equality is plotted to aid comparison. </w:t>
      </w:r>
      <w:r w:rsidR="00B90081">
        <w:rPr>
          <w:lang w:val="en-US"/>
        </w:rPr>
        <w:t xml:space="preserve">The country points are labelled with ISO3 codes and shaded from black </w:t>
      </w:r>
      <w:r w:rsidR="00432F99">
        <w:rPr>
          <w:lang w:val="en-US"/>
        </w:rPr>
        <w:t xml:space="preserve">for </w:t>
      </w:r>
      <w:r w:rsidR="00B90081">
        <w:rPr>
          <w:lang w:val="en-US"/>
        </w:rPr>
        <w:t xml:space="preserve">low </w:t>
      </w:r>
      <w:r w:rsidR="00432F99">
        <w:rPr>
          <w:lang w:val="en-US"/>
        </w:rPr>
        <w:t>insufficient physical activity prevalence (IPAP) to blue (high IPAP).</w:t>
      </w:r>
    </w:p>
    <w:p w14:paraId="56E45903" w14:textId="77777777" w:rsidR="00DA6CBF" w:rsidRDefault="00106A88" w:rsidP="003F698F">
      <w:pPr>
        <w:jc w:val="both"/>
        <w:rPr>
          <w:lang w:val="en-US"/>
        </w:rPr>
      </w:pPr>
      <w:r>
        <w:rPr>
          <w:lang w:val="en-US"/>
        </w:rPr>
        <w:t xml:space="preserve">The figure shows that </w:t>
      </w:r>
      <w:r w:rsidR="003F698F">
        <w:rPr>
          <w:lang w:val="en-US"/>
        </w:rPr>
        <w:t xml:space="preserve">for the first scenario, an additional 10 minutes of daily walking, </w:t>
      </w:r>
      <w:r>
        <w:rPr>
          <w:lang w:val="en-US"/>
        </w:rPr>
        <w:t>c</w:t>
      </w:r>
      <w:r w:rsidR="00516B4D">
        <w:rPr>
          <w:lang w:val="en-US"/>
        </w:rPr>
        <w:t xml:space="preserve">ountries where </w:t>
      </w:r>
      <w:r w:rsidR="00B01B9D">
        <w:rPr>
          <w:lang w:val="en-US"/>
        </w:rPr>
        <w:t>the</w:t>
      </w:r>
      <w:r w:rsidR="00432F99">
        <w:rPr>
          <w:lang w:val="en-US"/>
        </w:rPr>
        <w:t xml:space="preserve"> </w:t>
      </w:r>
      <w:r w:rsidR="0073038D">
        <w:rPr>
          <w:lang w:val="en-US"/>
        </w:rPr>
        <w:t>IPAP</w:t>
      </w:r>
      <w:r w:rsidR="00B01B9D">
        <w:rPr>
          <w:lang w:val="en-US"/>
        </w:rPr>
        <w:t xml:space="preserve"> is </w:t>
      </w:r>
      <w:r>
        <w:rPr>
          <w:lang w:val="en-US"/>
        </w:rPr>
        <w:t>high</w:t>
      </w:r>
      <w:r w:rsidR="0073038D">
        <w:rPr>
          <w:lang w:val="en-US"/>
        </w:rPr>
        <w:t xml:space="preserve">, such as </w:t>
      </w:r>
      <w:r>
        <w:rPr>
          <w:lang w:val="en-US"/>
        </w:rPr>
        <w:t>Germany</w:t>
      </w:r>
      <w:r w:rsidR="00432F99">
        <w:rPr>
          <w:lang w:val="en-US"/>
        </w:rPr>
        <w:t xml:space="preserve"> and the UK</w:t>
      </w:r>
      <w:r w:rsidR="00B01B9D">
        <w:rPr>
          <w:lang w:val="en-US"/>
        </w:rPr>
        <w:t xml:space="preserve"> have </w:t>
      </w:r>
      <w:r w:rsidR="0073038D">
        <w:rPr>
          <w:lang w:val="en-US"/>
        </w:rPr>
        <w:t>higher</w:t>
      </w:r>
      <w:r w:rsidR="00B01B9D">
        <w:rPr>
          <w:lang w:val="en-US"/>
        </w:rPr>
        <w:t xml:space="preserve"> </w:t>
      </w:r>
      <w:r w:rsidR="0073038D">
        <w:rPr>
          <w:lang w:val="en-US"/>
        </w:rPr>
        <w:t>estimated deaths averted using the non-linear dose response compared to the linear dose response</w:t>
      </w:r>
      <w:r w:rsidR="00432F99">
        <w:rPr>
          <w:lang w:val="en-US"/>
        </w:rPr>
        <w:t xml:space="preserve"> (current method)</w:t>
      </w:r>
      <w:r w:rsidR="0073038D">
        <w:rPr>
          <w:lang w:val="en-US"/>
        </w:rPr>
        <w:t xml:space="preserve">. The converse is true for countries </w:t>
      </w:r>
      <w:r w:rsidR="003F698F">
        <w:rPr>
          <w:lang w:val="en-US"/>
        </w:rPr>
        <w:t xml:space="preserve">with low </w:t>
      </w:r>
      <w:r w:rsidR="00432F99">
        <w:rPr>
          <w:lang w:val="en-US"/>
        </w:rPr>
        <w:t>IPAP</w:t>
      </w:r>
      <w:r w:rsidR="003F698F">
        <w:rPr>
          <w:lang w:val="en-US"/>
        </w:rPr>
        <w:t xml:space="preserve"> </w:t>
      </w:r>
      <w:r w:rsidR="00432F99">
        <w:rPr>
          <w:lang w:val="en-US"/>
        </w:rPr>
        <w:t xml:space="preserve">like </w:t>
      </w:r>
      <w:r w:rsidR="00DA6CBF">
        <w:rPr>
          <w:lang w:val="en-US"/>
        </w:rPr>
        <w:t xml:space="preserve">Ukraine &amp; Kazakhstan, with some countries having particularly large differences </w:t>
      </w:r>
      <w:r w:rsidR="00432F99">
        <w:rPr>
          <w:lang w:val="en-US"/>
        </w:rPr>
        <w:t>between</w:t>
      </w:r>
      <w:r w:rsidR="00DA6CBF">
        <w:rPr>
          <w:lang w:val="en-US"/>
        </w:rPr>
        <w:t xml:space="preserve"> the two approaches. In the second scenario where all individuals with activity levels below WHO physical activity guidelines</w:t>
      </w:r>
      <w:r w:rsidR="00432F99">
        <w:rPr>
          <w:lang w:val="en-US"/>
        </w:rPr>
        <w:t xml:space="preserve"> of 600 MET-mins per week</w:t>
      </w:r>
      <w:r w:rsidR="00DA6CBF">
        <w:rPr>
          <w:lang w:val="en-US"/>
        </w:rPr>
        <w:t xml:space="preserve"> increase activity to meet guidelines, only those areas with the lowest prevalence of insufficient physical activity had higher estimated deaths averted using the linear dose response relationship (e.g. Belarus and Moldova). In the third scenario, where all individuals increase their physical activity level by 10%,</w:t>
      </w:r>
      <w:r w:rsidR="00B90081">
        <w:rPr>
          <w:lang w:val="en-US"/>
        </w:rPr>
        <w:t xml:space="preserve"> the benefits using a dose-response relationship ar</w:t>
      </w:r>
      <w:r w:rsidR="00432F99">
        <w:rPr>
          <w:lang w:val="en-US"/>
        </w:rPr>
        <w:t>e</w:t>
      </w:r>
      <w:r w:rsidR="00B90081">
        <w:rPr>
          <w:lang w:val="en-US"/>
        </w:rPr>
        <w:t xml:space="preserve"> lower than using a linear response relationship for all countries, regardless of </w:t>
      </w:r>
      <w:r w:rsidR="00432F99">
        <w:rPr>
          <w:lang w:val="en-US"/>
        </w:rPr>
        <w:t>IPAP</w:t>
      </w:r>
      <w:r w:rsidR="00B90081">
        <w:rPr>
          <w:lang w:val="en-US"/>
        </w:rPr>
        <w:t>.</w:t>
      </w:r>
    </w:p>
    <w:p w14:paraId="1137BD22" w14:textId="77777777" w:rsidR="00516B4D" w:rsidRDefault="00106A88" w:rsidP="003A7458">
      <w:pPr>
        <w:pStyle w:val="Caption"/>
        <w:keepNext/>
        <w:jc w:val="center"/>
        <w:rPr>
          <w:noProof/>
        </w:rPr>
      </w:pPr>
      <w:r>
        <w:lastRenderedPageBreak/>
        <w:t xml:space="preserve">Figure </w:t>
      </w:r>
      <w:fldSimple w:instr=" SEQ Figure \* ARABIC ">
        <w:r w:rsidR="008A6BB5">
          <w:rPr>
            <w:noProof/>
          </w:rPr>
          <w:t>1</w:t>
        </w:r>
      </w:fldSimple>
      <w:r>
        <w:t xml:space="preserve">. </w:t>
      </w:r>
      <w:r w:rsidR="00A12F70">
        <w:t>D</w:t>
      </w:r>
      <w:r>
        <w:t>eaths averted</w:t>
      </w:r>
      <w:r w:rsidR="000B79AD">
        <w:t xml:space="preserve"> per 100,000</w:t>
      </w:r>
      <w:r>
        <w:t xml:space="preserve"> </w:t>
      </w:r>
      <w:r w:rsidR="00A12F70">
        <w:t xml:space="preserve">for three scenarios </w:t>
      </w:r>
      <w:r>
        <w:t xml:space="preserve">using the non-linear and the current (linear) </w:t>
      </w:r>
      <w:r w:rsidR="00456E5D">
        <w:t>relationship</w:t>
      </w:r>
      <w:r>
        <w:t>.</w:t>
      </w:r>
    </w:p>
    <w:p w14:paraId="225F6A31" w14:textId="77777777" w:rsidR="00AB0AF1" w:rsidRPr="00AB0AF1" w:rsidRDefault="00AB0AF1" w:rsidP="00456E5D">
      <w:pPr>
        <w:jc w:val="center"/>
      </w:pPr>
      <w:commentRangeStart w:id="1"/>
      <w:r>
        <w:rPr>
          <w:noProof/>
        </w:rPr>
        <w:drawing>
          <wp:inline distT="0" distB="0" distL="0" distR="0" wp14:anchorId="6CA744A8" wp14:editId="6801D23F">
            <wp:extent cx="5428615" cy="817245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 t="462" r="1030" b="565"/>
                    <a:stretch/>
                  </pic:blipFill>
                  <pic:spPr bwMode="auto">
                    <a:xfrm>
                      <a:off x="0" y="0"/>
                      <a:ext cx="5431211" cy="8176358"/>
                    </a:xfrm>
                    <a:prstGeom prst="rect">
                      <a:avLst/>
                    </a:prstGeom>
                    <a:ln>
                      <a:noFill/>
                    </a:ln>
                    <a:extLst>
                      <a:ext uri="{53640926-AAD7-44D8-BBD7-CCE9431645EC}">
                        <a14:shadowObscured xmlns:a14="http://schemas.microsoft.com/office/drawing/2010/main"/>
                      </a:ext>
                    </a:extLst>
                  </pic:spPr>
                </pic:pic>
              </a:graphicData>
            </a:graphic>
          </wp:inline>
        </w:drawing>
      </w:r>
      <w:commentRangeEnd w:id="1"/>
      <w:r w:rsidR="00486459">
        <w:rPr>
          <w:rStyle w:val="CommentReference"/>
        </w:rPr>
        <w:commentReference w:id="1"/>
      </w:r>
    </w:p>
    <w:p w14:paraId="41798D0D" w14:textId="77777777" w:rsidR="00456E5D" w:rsidRDefault="00B90081" w:rsidP="00B90081">
      <w:commentRangeStart w:id="2"/>
      <w:r>
        <w:lastRenderedPageBreak/>
        <w:t xml:space="preserve">The </w:t>
      </w:r>
      <w:r w:rsidR="00AB0AF1">
        <w:t xml:space="preserve">estimated deaths </w:t>
      </w:r>
      <w:r>
        <w:t xml:space="preserve">averted </w:t>
      </w:r>
      <w:r w:rsidR="00432F99">
        <w:t>because of</w:t>
      </w:r>
      <w:r w:rsidR="00AB0AF1">
        <w:t xml:space="preserve"> increased population physical activity is a </w:t>
      </w:r>
      <w:r w:rsidR="00432F99">
        <w:t>single outcome</w:t>
      </w:r>
      <w:commentRangeEnd w:id="2"/>
      <w:r w:rsidR="00486459">
        <w:rPr>
          <w:rStyle w:val="CommentReference"/>
        </w:rPr>
        <w:commentReference w:id="2"/>
      </w:r>
      <w:r w:rsidR="00432F99">
        <w:t>.</w:t>
      </w:r>
      <w:r w:rsidR="00AB0AF1">
        <w:t xml:space="preserve"> In order to </w:t>
      </w:r>
      <w:r w:rsidR="00432F99">
        <w:t>allow for</w:t>
      </w:r>
      <w:r w:rsidR="00AB0AF1">
        <w:t xml:space="preserve"> trade-offs in decision making between health and non-health outcomes the HEAT tool monetises </w:t>
      </w:r>
      <w:r w:rsidR="00432F99">
        <w:t>the deaths averted</w:t>
      </w:r>
      <w:r w:rsidR="00AB0AF1">
        <w:t xml:space="preserve"> using the Value of a Statistical Life (VSL)</w:t>
      </w:r>
      <w:r w:rsidR="003B57A8" w:rsidRPr="003B57A8">
        <w:t xml:space="preserve"> </w:t>
      </w:r>
      <w:r w:rsidR="003B57A8">
        <w:t>(</w:t>
      </w:r>
      <w:proofErr w:type="spellStart"/>
      <w:r w:rsidR="003B57A8">
        <w:rPr>
          <w:rFonts w:ascii="Arial" w:hAnsi="Arial" w:cs="Arial"/>
          <w:color w:val="222222"/>
          <w:sz w:val="20"/>
          <w:szCs w:val="20"/>
          <w:shd w:val="clear" w:color="auto" w:fill="FFFFFF"/>
        </w:rPr>
        <w:t>Viscusi</w:t>
      </w:r>
      <w:proofErr w:type="spellEnd"/>
      <w:r w:rsidR="003B57A8">
        <w:rPr>
          <w:rFonts w:ascii="Arial" w:hAnsi="Arial" w:cs="Arial"/>
          <w:color w:val="222222"/>
          <w:sz w:val="20"/>
          <w:szCs w:val="20"/>
          <w:shd w:val="clear" w:color="auto" w:fill="FFFFFF"/>
        </w:rPr>
        <w:t xml:space="preserve"> &amp; </w:t>
      </w:r>
      <w:proofErr w:type="spellStart"/>
      <w:r w:rsidR="003B57A8">
        <w:rPr>
          <w:rFonts w:ascii="Arial" w:hAnsi="Arial" w:cs="Arial"/>
          <w:color w:val="222222"/>
          <w:sz w:val="20"/>
          <w:szCs w:val="20"/>
          <w:shd w:val="clear" w:color="auto" w:fill="FFFFFF"/>
        </w:rPr>
        <w:t>Aldy</w:t>
      </w:r>
      <w:proofErr w:type="spellEnd"/>
      <w:r w:rsidR="003B57A8">
        <w:rPr>
          <w:rFonts w:ascii="Arial" w:hAnsi="Arial" w:cs="Arial"/>
          <w:color w:val="222222"/>
          <w:sz w:val="20"/>
          <w:szCs w:val="20"/>
          <w:shd w:val="clear" w:color="auto" w:fill="FFFFFF"/>
        </w:rPr>
        <w:t>, 2003)</w:t>
      </w:r>
      <w:r w:rsidR="00432F99">
        <w:t>, giving an estimate in terms of monetary benefit</w:t>
      </w:r>
      <w:r w:rsidR="003B57A8">
        <w:t xml:space="preserve">. </w:t>
      </w:r>
      <w:r w:rsidR="00432F99">
        <w:t>Figure 2</w:t>
      </w:r>
      <w:r w:rsidR="00456E5D">
        <w:t xml:space="preserve"> below shows the net monetary benefit associated with Scen</w:t>
      </w:r>
      <w:bookmarkStart w:id="3" w:name="_GoBack"/>
      <w:bookmarkEnd w:id="3"/>
      <w:r w:rsidR="00456E5D">
        <w:t>ario 1</w:t>
      </w:r>
      <w:r w:rsidR="000B79AD">
        <w:t>. The monetary benefit</w:t>
      </w:r>
      <w:r w:rsidR="00432F99">
        <w:t>s tend to be</w:t>
      </w:r>
      <w:r w:rsidR="000B79AD">
        <w:t xml:space="preserve"> higher in countries with higher insufficient physical activity prevalence and higher VSL (e.g. Ireland</w:t>
      </w:r>
      <w:r w:rsidR="003B57A8">
        <w:t xml:space="preserve"> (</w:t>
      </w:r>
      <w:r w:rsidR="003B57A8" w:rsidRPr="003B57A8">
        <w:rPr>
          <w:highlight w:val="yellow"/>
        </w:rPr>
        <w:t>XXX</w:t>
      </w:r>
      <w:r w:rsidR="003B57A8">
        <w:t>)</w:t>
      </w:r>
      <w:r w:rsidR="000B79AD">
        <w:t>, the UK</w:t>
      </w:r>
      <w:r w:rsidR="003B57A8">
        <w:t xml:space="preserve"> (</w:t>
      </w:r>
      <w:r w:rsidR="003B57A8" w:rsidRPr="003B57A8">
        <w:rPr>
          <w:highlight w:val="yellow"/>
        </w:rPr>
        <w:t>XXX)</w:t>
      </w:r>
      <w:r w:rsidR="000B79AD">
        <w:t xml:space="preserve"> and Luxemburg</w:t>
      </w:r>
      <w:r w:rsidR="003B57A8">
        <w:t xml:space="preserve"> (</w:t>
      </w:r>
      <w:r w:rsidR="003B57A8" w:rsidRPr="003B57A8">
        <w:rPr>
          <w:highlight w:val="yellow"/>
        </w:rPr>
        <w:t>XXX</w:t>
      </w:r>
      <w:r w:rsidR="003B57A8">
        <w:t>)</w:t>
      </w:r>
      <w:r w:rsidR="000B79AD">
        <w:t>) and significantly lower in countries with lower VSL and/or lower physical inactivity prevalence</w:t>
      </w:r>
      <w:r w:rsidR="003B57A8">
        <w:t xml:space="preserve"> such as Ukraine (</w:t>
      </w:r>
      <w:r w:rsidR="003B57A8" w:rsidRPr="003B57A8">
        <w:rPr>
          <w:highlight w:val="yellow"/>
        </w:rPr>
        <w:t>XXX</w:t>
      </w:r>
      <w:r w:rsidR="003B57A8">
        <w:t>) and Moldova (</w:t>
      </w:r>
      <w:r w:rsidR="003B57A8" w:rsidRPr="003B57A8">
        <w:rPr>
          <w:highlight w:val="yellow"/>
        </w:rPr>
        <w:t>XXX</w:t>
      </w:r>
      <w:r w:rsidR="003B57A8">
        <w:t>)</w:t>
      </w:r>
      <w:r w:rsidR="000B79AD">
        <w:t>, this results in marked differences between the West and East Europe.</w:t>
      </w:r>
    </w:p>
    <w:p w14:paraId="6F250EDA" w14:textId="77777777" w:rsidR="00AB0AF1" w:rsidRDefault="00456E5D" w:rsidP="00432F99">
      <w:pPr>
        <w:pStyle w:val="Caption"/>
        <w:keepNext/>
      </w:pPr>
      <w:r>
        <w:t>Figure 2. Annual Monetary Benefit of an additional 10 minutes daily walking for 44 European Countries, in 2016 USD.</w:t>
      </w:r>
      <w:r w:rsidRPr="00456E5D">
        <w:rPr>
          <w:noProof/>
        </w:rPr>
        <w:drawing>
          <wp:inline distT="0" distB="0" distL="0" distR="0" wp14:anchorId="7D7C7660" wp14:editId="2AD6329E">
            <wp:extent cx="5731510" cy="36576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4174" b="14211"/>
                    <a:stretch/>
                  </pic:blipFill>
                  <pic:spPr bwMode="auto">
                    <a:xfrm>
                      <a:off x="0" y="0"/>
                      <a:ext cx="5731510" cy="3657600"/>
                    </a:xfrm>
                    <a:prstGeom prst="rect">
                      <a:avLst/>
                    </a:prstGeom>
                    <a:ln>
                      <a:noFill/>
                    </a:ln>
                    <a:extLst>
                      <a:ext uri="{53640926-AAD7-44D8-BBD7-CCE9431645EC}">
                        <a14:shadowObscured xmlns:a14="http://schemas.microsoft.com/office/drawing/2010/main"/>
                      </a:ext>
                    </a:extLst>
                  </pic:spPr>
                </pic:pic>
              </a:graphicData>
            </a:graphic>
          </wp:inline>
        </w:drawing>
      </w:r>
      <w:r w:rsidR="00AB0AF1">
        <w:t xml:space="preserve"> </w:t>
      </w:r>
    </w:p>
    <w:p w14:paraId="7BB7A6F2" w14:textId="77777777" w:rsidR="00B01B9D" w:rsidRDefault="00EC249D" w:rsidP="00BE3AFA">
      <w:pPr>
        <w:pStyle w:val="Heading1"/>
        <w:numPr>
          <w:ilvl w:val="0"/>
          <w:numId w:val="7"/>
        </w:numPr>
        <w:rPr>
          <w:lang w:val="en-US"/>
        </w:rPr>
      </w:pPr>
      <w:commentRangeStart w:id="4"/>
      <w:r>
        <w:rPr>
          <w:lang w:val="en-US"/>
        </w:rPr>
        <w:t>Discussion</w:t>
      </w:r>
      <w:commentRangeEnd w:id="4"/>
      <w:r w:rsidR="00486459">
        <w:rPr>
          <w:rStyle w:val="CommentReference"/>
          <w:rFonts w:asciiTheme="minorHAnsi" w:eastAsiaTheme="minorHAnsi" w:hAnsiTheme="minorHAnsi" w:cstheme="minorBidi"/>
          <w:color w:val="auto"/>
        </w:rPr>
        <w:commentReference w:id="4"/>
      </w:r>
    </w:p>
    <w:p w14:paraId="4F8C8587" w14:textId="77777777" w:rsidR="00C8168B" w:rsidRDefault="000B79AD" w:rsidP="004F34E7">
      <w:pPr>
        <w:rPr>
          <w:lang w:val="en-US"/>
        </w:rPr>
      </w:pPr>
      <w:r>
        <w:rPr>
          <w:lang w:val="en-US"/>
        </w:rPr>
        <w:t xml:space="preserve">Increasing population physical activity </w:t>
      </w:r>
      <w:r w:rsidR="0017775C">
        <w:rPr>
          <w:lang w:val="en-US"/>
        </w:rPr>
        <w:t xml:space="preserve">seems likely to yield benefits in health, wellbeing &amp; productivity worldwide (Hafner et al., 2019). However, trade-offs often exist between increasing population physical activity and other outcomes. It is therefore </w:t>
      </w:r>
      <w:r w:rsidR="00C8168B">
        <w:rPr>
          <w:lang w:val="en-US"/>
        </w:rPr>
        <w:t>important</w:t>
      </w:r>
      <w:r w:rsidR="0017775C">
        <w:rPr>
          <w:lang w:val="en-US"/>
        </w:rPr>
        <w:t xml:space="preserve"> to have a robust method to value the benefits of increased physical activity. The HEAT is an example of such a method,</w:t>
      </w:r>
      <w:r w:rsidR="00C8168B">
        <w:rPr>
          <w:lang w:val="en-US"/>
        </w:rPr>
        <w:t xml:space="preserve"> often used by transport planners to incorporate the benefits of physical activity into transport planning</w:t>
      </w:r>
      <w:r w:rsidR="00432F99">
        <w:rPr>
          <w:lang w:val="en-US"/>
        </w:rPr>
        <w:t xml:space="preserve"> (</w:t>
      </w:r>
      <w:proofErr w:type="spellStart"/>
      <w:r w:rsidR="00432F99">
        <w:rPr>
          <w:lang w:val="en-US"/>
        </w:rPr>
        <w:t>Kahlmeier</w:t>
      </w:r>
      <w:proofErr w:type="spellEnd"/>
      <w:r w:rsidR="00432F99">
        <w:rPr>
          <w:lang w:val="en-US"/>
        </w:rPr>
        <w:t xml:space="preserve"> et al., 2017)</w:t>
      </w:r>
      <w:r w:rsidR="00C8168B">
        <w:rPr>
          <w:lang w:val="en-US"/>
        </w:rPr>
        <w:t xml:space="preserve">. </w:t>
      </w:r>
    </w:p>
    <w:p w14:paraId="5CEB705F" w14:textId="77777777" w:rsidR="000B79AD" w:rsidRDefault="0017775C" w:rsidP="004F34E7">
      <w:pPr>
        <w:rPr>
          <w:lang w:val="en-US"/>
        </w:rPr>
      </w:pPr>
      <w:r>
        <w:rPr>
          <w:lang w:val="en-US"/>
        </w:rPr>
        <w:t>We describe a</w:t>
      </w:r>
      <w:r w:rsidR="00C8168B">
        <w:rPr>
          <w:lang w:val="en-US"/>
        </w:rPr>
        <w:t>n adaption to the current HEAT physical activity module which applies a non-linear dose response relationship between physical activity and mortality risk to estimated country specific baseline distributions of physical activity. The new method is more sensitive to interventions which increase the activity levels of the least active, and less sensitive to interventions which increase the activity levels of the most active. This means that similar scenarios will yield less health benefit in more active countries. Since countries with higher GDP tend to have higher VSL (OECD, 2012) and higher prevalence of insufficient physical activity (</w:t>
      </w:r>
      <w:proofErr w:type="spellStart"/>
      <w:r w:rsidR="00C8168B">
        <w:rPr>
          <w:lang w:val="en-US"/>
        </w:rPr>
        <w:t>Guthold</w:t>
      </w:r>
      <w:proofErr w:type="spellEnd"/>
      <w:r w:rsidR="00C8168B">
        <w:rPr>
          <w:lang w:val="en-US"/>
        </w:rPr>
        <w:t xml:space="preserve"> et al., 2018), the estimated </w:t>
      </w:r>
      <w:r w:rsidR="006B1CC8">
        <w:rPr>
          <w:lang w:val="en-US"/>
        </w:rPr>
        <w:t xml:space="preserve">net </w:t>
      </w:r>
      <w:r w:rsidR="00C8168B">
        <w:rPr>
          <w:lang w:val="en-US"/>
        </w:rPr>
        <w:t>monetary benefit tends to be higher in western Europe than eastern Europe.</w:t>
      </w:r>
    </w:p>
    <w:p w14:paraId="4F42CEAB" w14:textId="77777777" w:rsidR="00EC249D" w:rsidRDefault="00EC249D" w:rsidP="004F34E7">
      <w:pPr>
        <w:rPr>
          <w:lang w:val="en-US"/>
        </w:rPr>
      </w:pPr>
      <w:r>
        <w:rPr>
          <w:lang w:val="en-US"/>
        </w:rPr>
        <w:lastRenderedPageBreak/>
        <w:t>There are numerous limitations with the method used to estimate the baseline distribution of physical activity for countries without detailed data. Most importantly, the method assumes that the distribution takes a similar form to that of the countries used to create the generic distribution, in this case England. Comparing the distributions estimated by this method with more detailed data-sets from IPAQ surveys for HEAT-Europe countries would provide more clarity as to whether this assumption is reasonable. This seems relatively likely. For developing countries, with very different ways of life, this seems very unlikely.</w:t>
      </w:r>
    </w:p>
    <w:p w14:paraId="50FF4E03" w14:textId="77777777" w:rsidR="000E40EE" w:rsidRDefault="000E40EE" w:rsidP="004F34E7">
      <w:pPr>
        <w:rPr>
          <w:lang w:val="en-US"/>
        </w:rPr>
      </w:pPr>
      <w:r>
        <w:rPr>
          <w:lang w:val="en-US"/>
        </w:rPr>
        <w:t xml:space="preserve">For the method to be used the user must know what the effect of the intervention is on the distribution of physical activity. </w:t>
      </w:r>
      <w:commentRangeStart w:id="5"/>
      <w:r>
        <w:rPr>
          <w:lang w:val="en-US"/>
        </w:rPr>
        <w:t xml:space="preserve">Where those </w:t>
      </w:r>
      <w:r w:rsidR="00486459">
        <w:rPr>
          <w:lang w:val="en-US"/>
        </w:rPr>
        <w:t>a</w:t>
      </w:r>
      <w:r>
        <w:rPr>
          <w:lang w:val="en-US"/>
        </w:rPr>
        <w:t xml:space="preserve">ffected by the intervention are representative of the population this is relatively simple, but where the intervention population differs in its physical activity </w:t>
      </w:r>
      <w:r w:rsidR="00F045AF">
        <w:rPr>
          <w:lang w:val="en-US"/>
        </w:rPr>
        <w:t>levels to the national population the transformation necessary is more complicated.</w:t>
      </w:r>
      <w:r>
        <w:rPr>
          <w:lang w:val="en-US"/>
        </w:rPr>
        <w:t xml:space="preserve"> </w:t>
      </w:r>
      <w:commentRangeEnd w:id="5"/>
      <w:r w:rsidR="00486459">
        <w:rPr>
          <w:rStyle w:val="CommentReference"/>
        </w:rPr>
        <w:commentReference w:id="5"/>
      </w:r>
    </w:p>
    <w:p w14:paraId="6D60A566" w14:textId="77777777" w:rsidR="000E40EE" w:rsidRDefault="000E40EE" w:rsidP="00BE3AFA">
      <w:pPr>
        <w:pStyle w:val="Heading1"/>
        <w:numPr>
          <w:ilvl w:val="0"/>
          <w:numId w:val="7"/>
        </w:numPr>
        <w:rPr>
          <w:lang w:val="en-US"/>
        </w:rPr>
      </w:pPr>
      <w:r>
        <w:rPr>
          <w:lang w:val="en-US"/>
        </w:rPr>
        <w:t>Conclusion</w:t>
      </w:r>
      <w:r w:rsidR="003B3B36">
        <w:rPr>
          <w:lang w:val="en-US"/>
        </w:rPr>
        <w:t>s</w:t>
      </w:r>
    </w:p>
    <w:p w14:paraId="2FB631DE" w14:textId="77777777" w:rsidR="000E40EE" w:rsidRPr="000E40EE" w:rsidRDefault="00F045AF" w:rsidP="000E40EE">
      <w:pPr>
        <w:rPr>
          <w:lang w:val="en-US"/>
        </w:rPr>
      </w:pPr>
      <w:r>
        <w:rPr>
          <w:lang w:val="en-US"/>
        </w:rPr>
        <w:t>The use of a linear dose response relationship has been identified by the HEAT team as</w:t>
      </w:r>
      <w:r w:rsidR="006B1CC8">
        <w:rPr>
          <w:lang w:val="en-US"/>
        </w:rPr>
        <w:t xml:space="preserve"> a</w:t>
      </w:r>
      <w:r>
        <w:rPr>
          <w:lang w:val="en-US"/>
        </w:rPr>
        <w:t xml:space="preserve"> necessary limitation given the lack of physical activity distributions for each country. The new method described in this study provides an alternative method which incorporates a non-linear dose response relationship which is likely to more accurately reflect the benefits of physical activity. The change would result in smaller (larger) estimated benefits of interventions which increase physical activity in populations that are already more (less) active.</w:t>
      </w:r>
    </w:p>
    <w:p w14:paraId="7BA3D634" w14:textId="77777777" w:rsidR="00721C64" w:rsidRDefault="00721C64" w:rsidP="004F34E7">
      <w:pPr>
        <w:rPr>
          <w:lang w:val="en-US"/>
        </w:rPr>
      </w:pPr>
    </w:p>
    <w:p w14:paraId="575D90CF" w14:textId="77777777" w:rsidR="00EC249D" w:rsidRDefault="00EC249D" w:rsidP="004F34E7">
      <w:pPr>
        <w:rPr>
          <w:lang w:val="en-US"/>
        </w:rPr>
      </w:pPr>
    </w:p>
    <w:p w14:paraId="3B894238" w14:textId="77777777" w:rsidR="00515A48" w:rsidRDefault="00515A48">
      <w:pPr>
        <w:rPr>
          <w:rFonts w:asciiTheme="majorHAnsi" w:eastAsiaTheme="majorEastAsia" w:hAnsiTheme="majorHAnsi" w:cstheme="majorBidi"/>
          <w:color w:val="2F5496" w:themeColor="accent1" w:themeShade="BF"/>
          <w:sz w:val="32"/>
          <w:szCs w:val="32"/>
          <w:lang w:val="en-US"/>
        </w:rPr>
      </w:pPr>
      <w:r>
        <w:rPr>
          <w:lang w:val="en-US"/>
        </w:rPr>
        <w:br w:type="page"/>
      </w:r>
    </w:p>
    <w:p w14:paraId="1BBE4333" w14:textId="77777777" w:rsidR="00EC249D" w:rsidRDefault="00EC249D" w:rsidP="00EC249D">
      <w:pPr>
        <w:pStyle w:val="Heading1"/>
        <w:rPr>
          <w:lang w:val="en-US"/>
        </w:rPr>
      </w:pPr>
      <w:r>
        <w:rPr>
          <w:lang w:val="en-US"/>
        </w:rPr>
        <w:lastRenderedPageBreak/>
        <w:t>References</w:t>
      </w:r>
    </w:p>
    <w:p w14:paraId="6D24C1BC" w14:textId="77777777" w:rsidR="00752251" w:rsidRDefault="00752251" w:rsidP="004F34E7">
      <w:pPr>
        <w:rPr>
          <w:lang w:val="en-US"/>
        </w:rPr>
      </w:pPr>
      <w:proofErr w:type="spellStart"/>
      <w:r>
        <w:rPr>
          <w:rFonts w:ascii="Arial" w:hAnsi="Arial" w:cs="Arial"/>
          <w:color w:val="222222"/>
          <w:sz w:val="20"/>
          <w:szCs w:val="20"/>
          <w:shd w:val="clear" w:color="auto" w:fill="FFFFFF"/>
        </w:rPr>
        <w:t>Arem</w:t>
      </w:r>
      <w:proofErr w:type="spellEnd"/>
      <w:r>
        <w:rPr>
          <w:rFonts w:ascii="Arial" w:hAnsi="Arial" w:cs="Arial"/>
          <w:color w:val="222222"/>
          <w:sz w:val="20"/>
          <w:szCs w:val="20"/>
          <w:shd w:val="clear" w:color="auto" w:fill="FFFFFF"/>
        </w:rPr>
        <w:t xml:space="preserve">, H., Moore, S.C., Patel, A., </w:t>
      </w:r>
      <w:proofErr w:type="spellStart"/>
      <w:r>
        <w:rPr>
          <w:rFonts w:ascii="Arial" w:hAnsi="Arial" w:cs="Arial"/>
          <w:color w:val="222222"/>
          <w:sz w:val="20"/>
          <w:szCs w:val="20"/>
          <w:shd w:val="clear" w:color="auto" w:fill="FFFFFF"/>
        </w:rPr>
        <w:t>Hartge</w:t>
      </w:r>
      <w:proofErr w:type="spellEnd"/>
      <w:r>
        <w:rPr>
          <w:rFonts w:ascii="Arial" w:hAnsi="Arial" w:cs="Arial"/>
          <w:color w:val="222222"/>
          <w:sz w:val="20"/>
          <w:szCs w:val="20"/>
          <w:shd w:val="clear" w:color="auto" w:fill="FFFFFF"/>
        </w:rPr>
        <w:t xml:space="preserve">, P., De Gonzalez, A.B., Visvanathan, K., Campbell, P.T., Freedman, M., </w:t>
      </w:r>
      <w:proofErr w:type="spellStart"/>
      <w:r>
        <w:rPr>
          <w:rFonts w:ascii="Arial" w:hAnsi="Arial" w:cs="Arial"/>
          <w:color w:val="222222"/>
          <w:sz w:val="20"/>
          <w:szCs w:val="20"/>
          <w:shd w:val="clear" w:color="auto" w:fill="FFFFFF"/>
        </w:rPr>
        <w:t>Weiderpass</w:t>
      </w:r>
      <w:proofErr w:type="spellEnd"/>
      <w:r>
        <w:rPr>
          <w:rFonts w:ascii="Arial" w:hAnsi="Arial" w:cs="Arial"/>
          <w:color w:val="222222"/>
          <w:sz w:val="20"/>
          <w:szCs w:val="20"/>
          <w:shd w:val="clear" w:color="auto" w:fill="FFFFFF"/>
        </w:rPr>
        <w:t xml:space="preserve">, E., </w:t>
      </w:r>
      <w:proofErr w:type="spellStart"/>
      <w:r>
        <w:rPr>
          <w:rFonts w:ascii="Arial" w:hAnsi="Arial" w:cs="Arial"/>
          <w:color w:val="222222"/>
          <w:sz w:val="20"/>
          <w:szCs w:val="20"/>
          <w:shd w:val="clear" w:color="auto" w:fill="FFFFFF"/>
        </w:rPr>
        <w:t>Adami</w:t>
      </w:r>
      <w:proofErr w:type="spellEnd"/>
      <w:r>
        <w:rPr>
          <w:rFonts w:ascii="Arial" w:hAnsi="Arial" w:cs="Arial"/>
          <w:color w:val="222222"/>
          <w:sz w:val="20"/>
          <w:szCs w:val="20"/>
          <w:shd w:val="clear" w:color="auto" w:fill="FFFFFF"/>
        </w:rPr>
        <w:t xml:space="preserve">, H.O. and </w:t>
      </w:r>
      <w:proofErr w:type="spellStart"/>
      <w:r>
        <w:rPr>
          <w:rFonts w:ascii="Arial" w:hAnsi="Arial" w:cs="Arial"/>
          <w:color w:val="222222"/>
          <w:sz w:val="20"/>
          <w:szCs w:val="20"/>
          <w:shd w:val="clear" w:color="auto" w:fill="FFFFFF"/>
        </w:rPr>
        <w:t>Linet</w:t>
      </w:r>
      <w:proofErr w:type="spellEnd"/>
      <w:r>
        <w:rPr>
          <w:rFonts w:ascii="Arial" w:hAnsi="Arial" w:cs="Arial"/>
          <w:color w:val="222222"/>
          <w:sz w:val="20"/>
          <w:szCs w:val="20"/>
          <w:shd w:val="clear" w:color="auto" w:fill="FFFFFF"/>
        </w:rPr>
        <w:t>, M.S., 2015. Leisure time physical activity and mortality: a detailed pooled analysis of the dose-response relationship. </w:t>
      </w:r>
      <w:r>
        <w:rPr>
          <w:rFonts w:ascii="Arial" w:hAnsi="Arial" w:cs="Arial"/>
          <w:i/>
          <w:iCs/>
          <w:color w:val="222222"/>
          <w:sz w:val="20"/>
          <w:szCs w:val="20"/>
          <w:shd w:val="clear" w:color="auto" w:fill="FFFFFF"/>
        </w:rPr>
        <w:t>JAMA internal medicine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175</w:t>
      </w:r>
      <w:r>
        <w:rPr>
          <w:rFonts w:ascii="Arial" w:hAnsi="Arial" w:cs="Arial"/>
          <w:color w:val="222222"/>
          <w:sz w:val="20"/>
          <w:szCs w:val="20"/>
          <w:shd w:val="clear" w:color="auto" w:fill="FFFFFF"/>
        </w:rPr>
        <w:t>(6), pp.959-967.</w:t>
      </w:r>
    </w:p>
    <w:p w14:paraId="36292AB4" w14:textId="77777777" w:rsidR="004F34E7" w:rsidRDefault="004F34E7" w:rsidP="004F34E7">
      <w:pPr>
        <w:rPr>
          <w:lang w:val="en-US"/>
        </w:rPr>
      </w:pPr>
      <w:proofErr w:type="spellStart"/>
      <w:r w:rsidRPr="004F34E7">
        <w:rPr>
          <w:lang w:val="en-US"/>
        </w:rPr>
        <w:t>Guthold</w:t>
      </w:r>
      <w:proofErr w:type="spellEnd"/>
      <w:r w:rsidRPr="004F34E7">
        <w:rPr>
          <w:lang w:val="en-US"/>
        </w:rPr>
        <w:t xml:space="preserve"> R, Stevens GA, Riley LM, Bull FC. Worldwide trends in insufficient physical activity from 2001 to 2016: a pooled analysis of 358 population-based surveys with 1·9 million participants. Lancet Glob Health 2018</w:t>
      </w:r>
    </w:p>
    <w:p w14:paraId="64581A53" w14:textId="77777777" w:rsidR="009D525A" w:rsidRDefault="009D525A" w:rsidP="004F34E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Hafner, M., </w:t>
      </w:r>
      <w:proofErr w:type="spellStart"/>
      <w:r>
        <w:rPr>
          <w:rFonts w:ascii="Arial" w:hAnsi="Arial" w:cs="Arial"/>
          <w:color w:val="222222"/>
          <w:sz w:val="20"/>
          <w:szCs w:val="20"/>
          <w:shd w:val="clear" w:color="auto" w:fill="FFFFFF"/>
        </w:rPr>
        <w:t>Yerushalmi</w:t>
      </w:r>
      <w:proofErr w:type="spellEnd"/>
      <w:r>
        <w:rPr>
          <w:rFonts w:ascii="Arial" w:hAnsi="Arial" w:cs="Arial"/>
          <w:color w:val="222222"/>
          <w:sz w:val="20"/>
          <w:szCs w:val="20"/>
          <w:shd w:val="clear" w:color="auto" w:fill="FFFFFF"/>
        </w:rPr>
        <w:t xml:space="preserve">, E., Phillips, W.D., Pollard, J., Deshpande, A., Whitmore, M., Millard, F., </w:t>
      </w:r>
      <w:proofErr w:type="spellStart"/>
      <w:r>
        <w:rPr>
          <w:rFonts w:ascii="Arial" w:hAnsi="Arial" w:cs="Arial"/>
          <w:color w:val="222222"/>
          <w:sz w:val="20"/>
          <w:szCs w:val="20"/>
          <w:shd w:val="clear" w:color="auto" w:fill="FFFFFF"/>
        </w:rPr>
        <w:t>Subel</w:t>
      </w:r>
      <w:proofErr w:type="spellEnd"/>
      <w:r>
        <w:rPr>
          <w:rFonts w:ascii="Arial" w:hAnsi="Arial" w:cs="Arial"/>
          <w:color w:val="222222"/>
          <w:sz w:val="20"/>
          <w:szCs w:val="20"/>
          <w:shd w:val="clear" w:color="auto" w:fill="FFFFFF"/>
        </w:rPr>
        <w:t xml:space="preserve">, S. and Van </w:t>
      </w:r>
      <w:proofErr w:type="spellStart"/>
      <w:r>
        <w:rPr>
          <w:rFonts w:ascii="Arial" w:hAnsi="Arial" w:cs="Arial"/>
          <w:color w:val="222222"/>
          <w:sz w:val="20"/>
          <w:szCs w:val="20"/>
          <w:shd w:val="clear" w:color="auto" w:fill="FFFFFF"/>
        </w:rPr>
        <w:t>Stolk</w:t>
      </w:r>
      <w:proofErr w:type="spellEnd"/>
      <w:r>
        <w:rPr>
          <w:rFonts w:ascii="Arial" w:hAnsi="Arial" w:cs="Arial"/>
          <w:color w:val="222222"/>
          <w:sz w:val="20"/>
          <w:szCs w:val="20"/>
          <w:shd w:val="clear" w:color="auto" w:fill="FFFFFF"/>
        </w:rPr>
        <w:t>, C., 2019. The economic benefits of a more physically active population: An international analysis.</w:t>
      </w:r>
    </w:p>
    <w:p w14:paraId="22F6C150" w14:textId="77777777" w:rsidR="00486459" w:rsidRPr="00E312A0" w:rsidRDefault="00486459" w:rsidP="00486459">
      <w:pPr>
        <w:rPr>
          <w:rFonts w:ascii="Arial" w:hAnsi="Arial" w:cs="Arial"/>
          <w:color w:val="222222"/>
          <w:sz w:val="20"/>
          <w:szCs w:val="20"/>
          <w:shd w:val="clear" w:color="auto" w:fill="FFFFFF"/>
          <w:lang w:val="it-IT"/>
        </w:rPr>
      </w:pPr>
      <w:r>
        <w:rPr>
          <w:rFonts w:ascii="Arial" w:hAnsi="Arial" w:cs="Arial"/>
          <w:color w:val="222222"/>
          <w:sz w:val="20"/>
          <w:szCs w:val="20"/>
          <w:shd w:val="clear" w:color="auto" w:fill="FFFFFF"/>
        </w:rPr>
        <w:t>NHS Digital</w:t>
      </w:r>
      <w:r w:rsidRPr="00604775">
        <w:rPr>
          <w:rFonts w:ascii="Arial" w:hAnsi="Arial" w:cs="Arial"/>
          <w:color w:val="222222"/>
          <w:sz w:val="20"/>
          <w:szCs w:val="20"/>
          <w:shd w:val="clear" w:color="auto" w:fill="FFFFFF"/>
        </w:rPr>
        <w:t>. 201</w:t>
      </w:r>
      <w:r>
        <w:rPr>
          <w:rFonts w:ascii="Arial" w:hAnsi="Arial" w:cs="Arial"/>
          <w:color w:val="222222"/>
          <w:sz w:val="20"/>
          <w:szCs w:val="20"/>
          <w:shd w:val="clear" w:color="auto" w:fill="FFFFFF"/>
        </w:rPr>
        <w:t>6</w:t>
      </w:r>
      <w:r w:rsidRPr="00604775">
        <w:rPr>
          <w:rFonts w:ascii="Arial" w:hAnsi="Arial" w:cs="Arial"/>
          <w:color w:val="222222"/>
          <w:sz w:val="20"/>
          <w:szCs w:val="20"/>
          <w:shd w:val="clear" w:color="auto" w:fill="FFFFFF"/>
        </w:rPr>
        <w:t>. Health Survey for England</w:t>
      </w:r>
      <w:r>
        <w:rPr>
          <w:rFonts w:ascii="Arial" w:hAnsi="Arial" w:cs="Arial"/>
          <w:color w:val="222222"/>
          <w:sz w:val="20"/>
          <w:szCs w:val="20"/>
          <w:shd w:val="clear" w:color="auto" w:fill="FFFFFF"/>
        </w:rPr>
        <w:t>.</w:t>
      </w:r>
      <w:r w:rsidRPr="00604775">
        <w:rPr>
          <w:rFonts w:ascii="Arial" w:hAnsi="Arial" w:cs="Arial"/>
          <w:color w:val="222222"/>
          <w:sz w:val="20"/>
          <w:szCs w:val="20"/>
          <w:shd w:val="clear" w:color="auto" w:fill="FFFFFF"/>
        </w:rPr>
        <w:t xml:space="preserve"> </w:t>
      </w:r>
      <w:r w:rsidRPr="00E312A0">
        <w:rPr>
          <w:rFonts w:ascii="Arial" w:hAnsi="Arial" w:cs="Arial"/>
          <w:color w:val="222222"/>
          <w:sz w:val="20"/>
          <w:szCs w:val="20"/>
          <w:shd w:val="clear" w:color="auto" w:fill="FFFFFF"/>
          <w:lang w:val="it-IT"/>
        </w:rPr>
        <w:t xml:space="preserve">London, UK. </w:t>
      </w:r>
      <w:r>
        <w:fldChar w:fldCharType="begin"/>
      </w:r>
      <w:r w:rsidRPr="00E312A0">
        <w:rPr>
          <w:lang w:val="it-IT"/>
        </w:rPr>
        <w:instrText xml:space="preserve"> HYPERLINK "https://digital.nhs.uk/data-and-information/publications/statistical/health-survey-for-england/health-survey-for-england-2015" \l "resources" </w:instrText>
      </w:r>
      <w:r>
        <w:fldChar w:fldCharType="separate"/>
      </w:r>
      <w:r w:rsidRPr="00E312A0">
        <w:rPr>
          <w:rFonts w:ascii="Arial" w:hAnsi="Arial" w:cs="Arial"/>
          <w:color w:val="222222"/>
          <w:sz w:val="20"/>
          <w:szCs w:val="20"/>
          <w:shd w:val="clear" w:color="auto" w:fill="FFFFFF"/>
          <w:lang w:val="it-IT"/>
        </w:rPr>
        <w:t>https://digital.nhs.uk/data-and-information/publications/statistical/health-survey-for-england/health-survey-for-england-2015#resources</w:t>
      </w:r>
      <w:r>
        <w:rPr>
          <w:rFonts w:ascii="Arial" w:hAnsi="Arial" w:cs="Arial"/>
          <w:color w:val="222222"/>
          <w:sz w:val="20"/>
          <w:szCs w:val="20"/>
          <w:shd w:val="clear" w:color="auto" w:fill="FFFFFF"/>
        </w:rPr>
        <w:fldChar w:fldCharType="end"/>
      </w:r>
    </w:p>
    <w:p w14:paraId="6F62E7C3" w14:textId="77777777" w:rsidR="005A25FB" w:rsidRDefault="005A25FB" w:rsidP="005A25FB">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Kahlmeier</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Racioppi</w:t>
      </w:r>
      <w:proofErr w:type="spellEnd"/>
      <w:r>
        <w:rPr>
          <w:rFonts w:ascii="Arial" w:hAnsi="Arial" w:cs="Arial"/>
          <w:color w:val="222222"/>
          <w:sz w:val="20"/>
          <w:szCs w:val="20"/>
          <w:shd w:val="clear" w:color="auto" w:fill="FFFFFF"/>
        </w:rPr>
        <w:t xml:space="preserve">, F., </w:t>
      </w:r>
      <w:proofErr w:type="spellStart"/>
      <w:r>
        <w:rPr>
          <w:rFonts w:ascii="Arial" w:hAnsi="Arial" w:cs="Arial"/>
          <w:color w:val="222222"/>
          <w:sz w:val="20"/>
          <w:szCs w:val="20"/>
          <w:shd w:val="clear" w:color="auto" w:fill="FFFFFF"/>
        </w:rPr>
        <w:t>Cavill</w:t>
      </w:r>
      <w:proofErr w:type="spellEnd"/>
      <w:r>
        <w:rPr>
          <w:rFonts w:ascii="Arial" w:hAnsi="Arial" w:cs="Arial"/>
          <w:color w:val="222222"/>
          <w:sz w:val="20"/>
          <w:szCs w:val="20"/>
          <w:shd w:val="clear" w:color="auto" w:fill="FFFFFF"/>
        </w:rPr>
        <w:t xml:space="preserve">, N., Rutter, H. and </w:t>
      </w:r>
      <w:proofErr w:type="spellStart"/>
      <w:r>
        <w:rPr>
          <w:rFonts w:ascii="Arial" w:hAnsi="Arial" w:cs="Arial"/>
          <w:color w:val="222222"/>
          <w:sz w:val="20"/>
          <w:szCs w:val="20"/>
          <w:shd w:val="clear" w:color="auto" w:fill="FFFFFF"/>
        </w:rPr>
        <w:t>Oja</w:t>
      </w:r>
      <w:proofErr w:type="spellEnd"/>
      <w:r>
        <w:rPr>
          <w:rFonts w:ascii="Arial" w:hAnsi="Arial" w:cs="Arial"/>
          <w:color w:val="222222"/>
          <w:sz w:val="20"/>
          <w:szCs w:val="20"/>
          <w:shd w:val="clear" w:color="auto" w:fill="FFFFFF"/>
        </w:rPr>
        <w:t>, P., 2010. “Health in all policies” in practice: guidance and tools to quantifying the health effects of cycling and walking. </w:t>
      </w:r>
      <w:r>
        <w:rPr>
          <w:rFonts w:ascii="Arial" w:hAnsi="Arial" w:cs="Arial"/>
          <w:i/>
          <w:iCs/>
          <w:color w:val="222222"/>
          <w:sz w:val="20"/>
          <w:szCs w:val="20"/>
          <w:shd w:val="clear" w:color="auto" w:fill="FFFFFF"/>
        </w:rPr>
        <w:t>Journal of Physical Activity and Health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 xml:space="preserve">(s1), </w:t>
      </w:r>
      <w:proofErr w:type="gramStart"/>
      <w:r>
        <w:rPr>
          <w:rFonts w:ascii="Arial" w:hAnsi="Arial" w:cs="Arial"/>
          <w:color w:val="222222"/>
          <w:sz w:val="20"/>
          <w:szCs w:val="20"/>
          <w:shd w:val="clear" w:color="auto" w:fill="FFFFFF"/>
        </w:rPr>
        <w:t>pp.S</w:t>
      </w:r>
      <w:proofErr w:type="gramEnd"/>
      <w:r>
        <w:rPr>
          <w:rFonts w:ascii="Arial" w:hAnsi="Arial" w:cs="Arial"/>
          <w:color w:val="222222"/>
          <w:sz w:val="20"/>
          <w:szCs w:val="20"/>
          <w:shd w:val="clear" w:color="auto" w:fill="FFFFFF"/>
        </w:rPr>
        <w:t>120-S125.</w:t>
      </w:r>
    </w:p>
    <w:p w14:paraId="40620B8A" w14:textId="77777777" w:rsidR="007A4F87" w:rsidRDefault="007A4F87" w:rsidP="004F34E7">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Kahlmeier</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Cavill</w:t>
      </w:r>
      <w:proofErr w:type="spellEnd"/>
      <w:r>
        <w:rPr>
          <w:rFonts w:ascii="Arial" w:hAnsi="Arial" w:cs="Arial"/>
          <w:color w:val="222222"/>
          <w:sz w:val="20"/>
          <w:szCs w:val="20"/>
          <w:shd w:val="clear" w:color="auto" w:fill="FFFFFF"/>
        </w:rPr>
        <w:t xml:space="preserve">, N., Dinsdale, H., Rutter, H., </w:t>
      </w:r>
      <w:proofErr w:type="spellStart"/>
      <w:r>
        <w:rPr>
          <w:rFonts w:ascii="Arial" w:hAnsi="Arial" w:cs="Arial"/>
          <w:color w:val="222222"/>
          <w:sz w:val="20"/>
          <w:szCs w:val="20"/>
          <w:shd w:val="clear" w:color="auto" w:fill="FFFFFF"/>
        </w:rPr>
        <w:t>Gotschi</w:t>
      </w:r>
      <w:proofErr w:type="spellEnd"/>
      <w:r>
        <w:rPr>
          <w:rFonts w:ascii="Arial" w:hAnsi="Arial" w:cs="Arial"/>
          <w:color w:val="222222"/>
          <w:sz w:val="20"/>
          <w:szCs w:val="20"/>
          <w:shd w:val="clear" w:color="auto" w:fill="FFFFFF"/>
        </w:rPr>
        <w:t xml:space="preserve">, T., Foster, C. and </w:t>
      </w:r>
      <w:proofErr w:type="spellStart"/>
      <w:r>
        <w:rPr>
          <w:rFonts w:ascii="Arial" w:hAnsi="Arial" w:cs="Arial"/>
          <w:color w:val="222222"/>
          <w:sz w:val="20"/>
          <w:szCs w:val="20"/>
          <w:shd w:val="clear" w:color="auto" w:fill="FFFFFF"/>
        </w:rPr>
        <w:t>Racioppi</w:t>
      </w:r>
      <w:proofErr w:type="spellEnd"/>
      <w:r>
        <w:rPr>
          <w:rFonts w:ascii="Arial" w:hAnsi="Arial" w:cs="Arial"/>
          <w:color w:val="222222"/>
          <w:sz w:val="20"/>
          <w:szCs w:val="20"/>
          <w:shd w:val="clear" w:color="auto" w:fill="FFFFFF"/>
        </w:rPr>
        <w:t>, F., 2011. Health economic assessment tools (HEAT) for walking and for cycling.</w:t>
      </w:r>
    </w:p>
    <w:p w14:paraId="0C6195F6" w14:textId="77777777" w:rsidR="006B0D1C" w:rsidRDefault="006B0D1C" w:rsidP="004F34E7">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Kahlmeier</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Götschi</w:t>
      </w:r>
      <w:proofErr w:type="spellEnd"/>
      <w:r>
        <w:rPr>
          <w:rFonts w:ascii="Arial" w:hAnsi="Arial" w:cs="Arial"/>
          <w:color w:val="222222"/>
          <w:sz w:val="20"/>
          <w:szCs w:val="20"/>
          <w:shd w:val="clear" w:color="auto" w:fill="FFFFFF"/>
        </w:rPr>
        <w:t xml:space="preserve">, T., </w:t>
      </w:r>
      <w:proofErr w:type="spellStart"/>
      <w:r>
        <w:rPr>
          <w:rFonts w:ascii="Arial" w:hAnsi="Arial" w:cs="Arial"/>
          <w:color w:val="222222"/>
          <w:sz w:val="20"/>
          <w:szCs w:val="20"/>
          <w:shd w:val="clear" w:color="auto" w:fill="FFFFFF"/>
        </w:rPr>
        <w:t>Cavill</w:t>
      </w:r>
      <w:proofErr w:type="spellEnd"/>
      <w:r>
        <w:rPr>
          <w:rFonts w:ascii="Arial" w:hAnsi="Arial" w:cs="Arial"/>
          <w:color w:val="222222"/>
          <w:sz w:val="20"/>
          <w:szCs w:val="20"/>
          <w:shd w:val="clear" w:color="auto" w:fill="FFFFFF"/>
        </w:rPr>
        <w:t xml:space="preserve">, N., Castro Fernandez, A., Brand, C., Rojas Rueda, D., Woodcock, J., Kelly, P., </w:t>
      </w:r>
      <w:proofErr w:type="spellStart"/>
      <w:r>
        <w:rPr>
          <w:rFonts w:ascii="Arial" w:hAnsi="Arial" w:cs="Arial"/>
          <w:color w:val="222222"/>
          <w:sz w:val="20"/>
          <w:szCs w:val="20"/>
          <w:shd w:val="clear" w:color="auto" w:fill="FFFFFF"/>
        </w:rPr>
        <w:t>Lieb</w:t>
      </w:r>
      <w:proofErr w:type="spellEnd"/>
      <w:r>
        <w:rPr>
          <w:rFonts w:ascii="Arial" w:hAnsi="Arial" w:cs="Arial"/>
          <w:color w:val="222222"/>
          <w:sz w:val="20"/>
          <w:szCs w:val="20"/>
          <w:shd w:val="clear" w:color="auto" w:fill="FFFFFF"/>
        </w:rPr>
        <w:t xml:space="preserve">, C., </w:t>
      </w:r>
      <w:proofErr w:type="spellStart"/>
      <w:r>
        <w:rPr>
          <w:rFonts w:ascii="Arial" w:hAnsi="Arial" w:cs="Arial"/>
          <w:color w:val="222222"/>
          <w:sz w:val="20"/>
          <w:szCs w:val="20"/>
          <w:shd w:val="clear" w:color="auto" w:fill="FFFFFF"/>
        </w:rPr>
        <w:t>Oja</w:t>
      </w:r>
      <w:proofErr w:type="spellEnd"/>
      <w:r>
        <w:rPr>
          <w:rFonts w:ascii="Arial" w:hAnsi="Arial" w:cs="Arial"/>
          <w:color w:val="222222"/>
          <w:sz w:val="20"/>
          <w:szCs w:val="20"/>
          <w:shd w:val="clear" w:color="auto" w:fill="FFFFFF"/>
        </w:rPr>
        <w:t>, P. and Foster, C., 2017. Health economic assessment tool (HEAT) for walking and for cycling. Methods and user guide on physical activity, air pollution, injuries and carbon impact assessments.</w:t>
      </w:r>
    </w:p>
    <w:p w14:paraId="16C2B644" w14:textId="77777777" w:rsidR="006B0D1C" w:rsidRDefault="006B0D1C" w:rsidP="004F34E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Kelly, P., </w:t>
      </w:r>
      <w:proofErr w:type="spellStart"/>
      <w:r>
        <w:rPr>
          <w:rFonts w:ascii="Arial" w:hAnsi="Arial" w:cs="Arial"/>
          <w:color w:val="222222"/>
          <w:sz w:val="20"/>
          <w:szCs w:val="20"/>
          <w:shd w:val="clear" w:color="auto" w:fill="FFFFFF"/>
        </w:rPr>
        <w:t>Kahlmeier</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Götschi</w:t>
      </w:r>
      <w:proofErr w:type="spellEnd"/>
      <w:r>
        <w:rPr>
          <w:rFonts w:ascii="Arial" w:hAnsi="Arial" w:cs="Arial"/>
          <w:color w:val="222222"/>
          <w:sz w:val="20"/>
          <w:szCs w:val="20"/>
          <w:shd w:val="clear" w:color="auto" w:fill="FFFFFF"/>
        </w:rPr>
        <w:t>, T., Orsini, N., Richards, J., Roberts, N., Scarborough, P. and Foster, C., 2014. Systematic review and meta-analysis of reduction in all-cause mortality from walking and cycling and shape of dose response relationship. </w:t>
      </w:r>
      <w:r>
        <w:rPr>
          <w:rFonts w:ascii="Arial" w:hAnsi="Arial" w:cs="Arial"/>
          <w:i/>
          <w:iCs/>
          <w:color w:val="222222"/>
          <w:sz w:val="20"/>
          <w:szCs w:val="20"/>
          <w:shd w:val="clear" w:color="auto" w:fill="FFFFFF"/>
        </w:rPr>
        <w:t xml:space="preserve">International journal of </w:t>
      </w:r>
      <w:proofErr w:type="spellStart"/>
      <w:r>
        <w:rPr>
          <w:rFonts w:ascii="Arial" w:hAnsi="Arial" w:cs="Arial"/>
          <w:i/>
          <w:iCs/>
          <w:color w:val="222222"/>
          <w:sz w:val="20"/>
          <w:szCs w:val="20"/>
          <w:shd w:val="clear" w:color="auto" w:fill="FFFFFF"/>
        </w:rPr>
        <w:t>behavioral</w:t>
      </w:r>
      <w:proofErr w:type="spellEnd"/>
      <w:r>
        <w:rPr>
          <w:rFonts w:ascii="Arial" w:hAnsi="Arial" w:cs="Arial"/>
          <w:i/>
          <w:iCs/>
          <w:color w:val="222222"/>
          <w:sz w:val="20"/>
          <w:szCs w:val="20"/>
          <w:shd w:val="clear" w:color="auto" w:fill="FFFFFF"/>
        </w:rPr>
        <w:t xml:space="preserve"> nutrition and physical activity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(1), p.132.</w:t>
      </w:r>
    </w:p>
    <w:p w14:paraId="46D71583" w14:textId="77777777" w:rsidR="000C1C64" w:rsidRDefault="000C1C64" w:rsidP="004F34E7">
      <w:pPr>
        <w:rPr>
          <w:rFonts w:ascii="Arial" w:hAnsi="Arial" w:cs="Arial"/>
          <w:color w:val="222222"/>
          <w:sz w:val="20"/>
          <w:szCs w:val="20"/>
          <w:shd w:val="clear" w:color="auto" w:fill="FFFFFF"/>
        </w:rPr>
      </w:pPr>
      <w:r>
        <w:rPr>
          <w:rFonts w:ascii="Arial" w:hAnsi="Arial" w:cs="Arial"/>
          <w:color w:val="222222"/>
          <w:sz w:val="20"/>
          <w:szCs w:val="20"/>
          <w:shd w:val="clear" w:color="auto" w:fill="FFFFFF"/>
        </w:rPr>
        <w:t>OECD. Publishing and Organisation for Economic Co-operation and Development, 2012. </w:t>
      </w:r>
      <w:r>
        <w:rPr>
          <w:rFonts w:ascii="Arial" w:hAnsi="Arial" w:cs="Arial"/>
          <w:i/>
          <w:iCs/>
          <w:color w:val="222222"/>
          <w:sz w:val="20"/>
          <w:szCs w:val="20"/>
          <w:shd w:val="clear" w:color="auto" w:fill="FFFFFF"/>
        </w:rPr>
        <w:t>Mortality risk valuation in environment, health and transport policies</w:t>
      </w:r>
      <w:r>
        <w:rPr>
          <w:rFonts w:ascii="Arial" w:hAnsi="Arial" w:cs="Arial"/>
          <w:color w:val="222222"/>
          <w:sz w:val="20"/>
          <w:szCs w:val="20"/>
          <w:shd w:val="clear" w:color="auto" w:fill="FFFFFF"/>
        </w:rPr>
        <w:t>. OECD Publishing.</w:t>
      </w:r>
    </w:p>
    <w:p w14:paraId="44610F04" w14:textId="77777777" w:rsidR="00F10F54" w:rsidRDefault="009E15CC" w:rsidP="004F34E7">
      <w:r>
        <w:t>MDB (</w:t>
      </w:r>
      <w:r w:rsidR="00F10F54">
        <w:t>European detailed mortality database</w:t>
      </w:r>
      <w:r>
        <w:t>)</w:t>
      </w:r>
      <w:r w:rsidR="00F10F54">
        <w:t xml:space="preserve"> [online database]. Copenhagen: WHO Regional Office for Europe; 2017 (http:// data.euro.who.int/</w:t>
      </w:r>
      <w:proofErr w:type="spellStart"/>
      <w:r w:rsidR="00F10F54">
        <w:t>dmdb</w:t>
      </w:r>
      <w:proofErr w:type="spellEnd"/>
      <w:r w:rsidR="00F10F54">
        <w:t>, accessed 18 October 2017).</w:t>
      </w:r>
    </w:p>
    <w:p w14:paraId="5A89F0C8" w14:textId="77777777" w:rsidR="003B57A8" w:rsidRDefault="003B57A8" w:rsidP="004F34E7">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Viscusi</w:t>
      </w:r>
      <w:proofErr w:type="spellEnd"/>
      <w:r>
        <w:rPr>
          <w:rFonts w:ascii="Arial" w:hAnsi="Arial" w:cs="Arial"/>
          <w:color w:val="222222"/>
          <w:sz w:val="20"/>
          <w:szCs w:val="20"/>
          <w:shd w:val="clear" w:color="auto" w:fill="FFFFFF"/>
        </w:rPr>
        <w:t xml:space="preserve">, W.K. and </w:t>
      </w:r>
      <w:proofErr w:type="spellStart"/>
      <w:r>
        <w:rPr>
          <w:rFonts w:ascii="Arial" w:hAnsi="Arial" w:cs="Arial"/>
          <w:color w:val="222222"/>
          <w:sz w:val="20"/>
          <w:szCs w:val="20"/>
          <w:shd w:val="clear" w:color="auto" w:fill="FFFFFF"/>
        </w:rPr>
        <w:t>Aldy</w:t>
      </w:r>
      <w:proofErr w:type="spellEnd"/>
      <w:r>
        <w:rPr>
          <w:rFonts w:ascii="Arial" w:hAnsi="Arial" w:cs="Arial"/>
          <w:color w:val="222222"/>
          <w:sz w:val="20"/>
          <w:szCs w:val="20"/>
          <w:shd w:val="clear" w:color="auto" w:fill="FFFFFF"/>
        </w:rPr>
        <w:t>, J.E., 2003. The value of a statistical life: a critical review of market estimates throughout the world. </w:t>
      </w:r>
      <w:r>
        <w:rPr>
          <w:rFonts w:ascii="Arial" w:hAnsi="Arial" w:cs="Arial"/>
          <w:i/>
          <w:iCs/>
          <w:color w:val="222222"/>
          <w:sz w:val="20"/>
          <w:szCs w:val="20"/>
          <w:shd w:val="clear" w:color="auto" w:fill="FFFFFF"/>
        </w:rPr>
        <w:t>Journal of risk and uncertainty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(1), pp.5-76.</w:t>
      </w:r>
    </w:p>
    <w:p w14:paraId="78E70ACF" w14:textId="77777777" w:rsidR="00C92ED4" w:rsidRPr="00C92ED4" w:rsidRDefault="00C92ED4" w:rsidP="00C92ED4">
      <w:pPr>
        <w:rPr>
          <w:lang w:val="en-US"/>
        </w:rPr>
      </w:pPr>
    </w:p>
    <w:p w14:paraId="5296A574" w14:textId="77777777" w:rsidR="00C92ED4" w:rsidRDefault="00C92ED4" w:rsidP="00C92ED4">
      <w:pPr>
        <w:rPr>
          <w:rFonts w:ascii="Arial" w:hAnsi="Arial" w:cs="Arial"/>
          <w:color w:val="222222"/>
          <w:sz w:val="20"/>
          <w:szCs w:val="20"/>
          <w:shd w:val="clear" w:color="auto" w:fill="FFFFFF"/>
        </w:rPr>
      </w:pPr>
    </w:p>
    <w:p w14:paraId="78562F86" w14:textId="77777777" w:rsidR="00A12F70" w:rsidRDefault="00A12F70">
      <w:pPr>
        <w:rPr>
          <w:rFonts w:asciiTheme="majorHAnsi" w:eastAsiaTheme="majorEastAsia" w:hAnsiTheme="majorHAnsi" w:cstheme="majorBidi"/>
          <w:color w:val="2F5496" w:themeColor="accent1" w:themeShade="BF"/>
          <w:sz w:val="32"/>
          <w:szCs w:val="32"/>
          <w:lang w:val="en-US"/>
        </w:rPr>
      </w:pPr>
      <w:r>
        <w:rPr>
          <w:lang w:val="en-US"/>
        </w:rPr>
        <w:br w:type="page"/>
      </w:r>
    </w:p>
    <w:p w14:paraId="1D6A2676" w14:textId="77777777" w:rsidR="005A25FB" w:rsidRDefault="005A25FB" w:rsidP="0094229B">
      <w:pPr>
        <w:pStyle w:val="Heading1"/>
        <w:rPr>
          <w:lang w:val="en-US"/>
        </w:rPr>
      </w:pPr>
      <w:r>
        <w:rPr>
          <w:lang w:val="en-US"/>
        </w:rPr>
        <w:lastRenderedPageBreak/>
        <w:t>Appendi</w:t>
      </w:r>
      <w:r w:rsidR="00BE3AFA">
        <w:rPr>
          <w:lang w:val="en-US"/>
        </w:rPr>
        <w:t>ces</w:t>
      </w:r>
    </w:p>
    <w:p w14:paraId="0C523D3C" w14:textId="77777777" w:rsidR="00BE3AFA" w:rsidRDefault="00BE3AFA" w:rsidP="00BE3AFA">
      <w:pPr>
        <w:rPr>
          <w:lang w:val="en-US"/>
        </w:rPr>
      </w:pPr>
    </w:p>
    <w:p w14:paraId="4A03DB65" w14:textId="77777777" w:rsidR="00BE3AFA" w:rsidRPr="00BE3AFA" w:rsidRDefault="00BE3AFA" w:rsidP="00BE3AFA">
      <w:pPr>
        <w:rPr>
          <w:lang w:val="en-US"/>
        </w:rPr>
      </w:pPr>
      <w:r>
        <w:rPr>
          <w:lang w:val="en-US"/>
        </w:rPr>
        <w:t>Appendix A.</w:t>
      </w:r>
    </w:p>
    <w:p w14:paraId="11049F2A" w14:textId="77777777" w:rsidR="00E72DE1" w:rsidRDefault="00E72DE1" w:rsidP="00E72DE1">
      <w:pPr>
        <w:rPr>
          <w:lang w:val="en-US"/>
        </w:rPr>
      </w:pPr>
    </w:p>
    <w:p w14:paraId="795AD031" w14:textId="77777777" w:rsidR="00E72DE1" w:rsidRDefault="00E72DE1" w:rsidP="00E72DE1">
      <w:pPr>
        <w:jc w:val="center"/>
        <w:rPr>
          <w:lang w:val="en-US"/>
        </w:rPr>
      </w:pPr>
      <w:r>
        <w:rPr>
          <w:lang w:val="en-US"/>
        </w:rPr>
        <w:t>&lt;&lt;&lt; To be completed &gt;&gt;&gt;</w:t>
      </w:r>
    </w:p>
    <w:p w14:paraId="2BF1E203" w14:textId="77777777" w:rsidR="00432F99" w:rsidRDefault="00432F99" w:rsidP="00E72DE1">
      <w:pPr>
        <w:jc w:val="center"/>
        <w:rPr>
          <w:lang w:val="en-US"/>
        </w:rPr>
      </w:pPr>
    </w:p>
    <w:p w14:paraId="79784A74" w14:textId="77777777" w:rsidR="00432F99" w:rsidRPr="00E72DE1" w:rsidRDefault="00432F99" w:rsidP="00E72DE1">
      <w:pPr>
        <w:jc w:val="center"/>
        <w:rPr>
          <w:lang w:val="en-US"/>
        </w:rPr>
      </w:pPr>
      <w:r>
        <w:rPr>
          <w:lang w:val="en-US"/>
        </w:rPr>
        <w:t>IGNORE NEXT PAGES, ALL ARCHIVED.</w:t>
      </w:r>
    </w:p>
    <w:p w14:paraId="16CD3B48" w14:textId="77777777" w:rsidR="001976C4" w:rsidRDefault="001976C4" w:rsidP="0094229B">
      <w:pPr>
        <w:rPr>
          <w:lang w:val="en-US"/>
        </w:rPr>
      </w:pPr>
      <w:r>
        <w:rPr>
          <w:noProof/>
        </w:rPr>
        <w:lastRenderedPageBreak/>
        <w:drawing>
          <wp:inline distT="0" distB="0" distL="0" distR="0" wp14:anchorId="7660A70B" wp14:editId="74F5546B">
            <wp:extent cx="9365547" cy="5715291"/>
            <wp:effectExtent l="0" t="381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695" t="11854" r="6828" b="12485"/>
                    <a:stretch/>
                  </pic:blipFill>
                  <pic:spPr bwMode="auto">
                    <a:xfrm rot="5400000">
                      <a:off x="0" y="0"/>
                      <a:ext cx="9401095" cy="5736984"/>
                    </a:xfrm>
                    <a:prstGeom prst="rect">
                      <a:avLst/>
                    </a:prstGeom>
                    <a:ln>
                      <a:noFill/>
                    </a:ln>
                    <a:extLst>
                      <a:ext uri="{53640926-AAD7-44D8-BBD7-CCE9431645EC}">
                        <a14:shadowObscured xmlns:a14="http://schemas.microsoft.com/office/drawing/2010/main"/>
                      </a:ext>
                    </a:extLst>
                  </pic:spPr>
                </pic:pic>
              </a:graphicData>
            </a:graphic>
          </wp:inline>
        </w:drawing>
      </w:r>
    </w:p>
    <w:p w14:paraId="5A67E570" w14:textId="77777777" w:rsidR="003F698F" w:rsidRDefault="003F698F" w:rsidP="003F698F">
      <w:pPr>
        <w:jc w:val="both"/>
        <w:rPr>
          <w:lang w:val="en-US"/>
        </w:rPr>
      </w:pPr>
    </w:p>
    <w:p w14:paraId="5ED9E0F0" w14:textId="77777777" w:rsidR="003F698F" w:rsidRPr="000E40EE" w:rsidRDefault="003F698F" w:rsidP="003F698F">
      <w:pPr>
        <w:rPr>
          <w:b/>
          <w:u w:val="single"/>
          <w:lang w:val="en-US"/>
        </w:rPr>
      </w:pPr>
      <w:r w:rsidRPr="000E40EE">
        <w:rPr>
          <w:b/>
          <w:u w:val="single"/>
          <w:lang w:val="en-US"/>
        </w:rPr>
        <w:t>Scenario 1: Additional 10 minutes of walking for each person.</w:t>
      </w:r>
    </w:p>
    <w:p w14:paraId="67973C90" w14:textId="77777777" w:rsidR="0094229B" w:rsidRDefault="003F698F" w:rsidP="003F698F">
      <w:pPr>
        <w:rPr>
          <w:lang w:val="en-US"/>
        </w:rPr>
      </w:pPr>
      <w:r>
        <w:rPr>
          <w:lang w:val="en-US"/>
        </w:rPr>
        <w:t>Figure 1 below shows the results of, for each of the 4</w:t>
      </w:r>
      <w:r w:rsidR="003A7458">
        <w:rPr>
          <w:lang w:val="en-US"/>
        </w:rPr>
        <w:t>4</w:t>
      </w:r>
      <w:r>
        <w:rPr>
          <w:lang w:val="en-US"/>
        </w:rPr>
        <w:t xml:space="preserve"> countries, a comparison in the estimated number of deaths averted per 100,000 people using the current method (x-axis) and the non-linear dose response relationship (y-axis).</w:t>
      </w:r>
    </w:p>
    <w:p w14:paraId="2FFB574D" w14:textId="77777777" w:rsidR="0094229B" w:rsidRPr="005A25FB" w:rsidRDefault="0094229B" w:rsidP="0094229B">
      <w:pPr>
        <w:rPr>
          <w:lang w:val="en-US"/>
        </w:rPr>
      </w:pPr>
      <w:r>
        <w:rPr>
          <w:lang w:val="en-US"/>
        </w:rPr>
        <w:t>Baseline distributions of physical activity were derived for all countries included in the Health Economic Assessment Tool (n=4</w:t>
      </w:r>
      <w:r w:rsidR="003A7458">
        <w:rPr>
          <w:lang w:val="en-US"/>
        </w:rPr>
        <w:t>4</w:t>
      </w:r>
      <w:r>
        <w:rPr>
          <w:lang w:val="en-US"/>
        </w:rPr>
        <w:t xml:space="preserve">). For each scenario, we then estimated the number of deaths transformed the baseline distribution of every country, estimating the number of deaths averted </w:t>
      </w:r>
    </w:p>
    <w:p w14:paraId="5850E988" w14:textId="77777777" w:rsidR="0094229B" w:rsidRDefault="0094229B" w:rsidP="0094229B">
      <w:pPr>
        <w:rPr>
          <w:lang w:val="en-US"/>
        </w:rPr>
      </w:pPr>
      <w:r>
        <w:rPr>
          <w:lang w:val="en-US"/>
        </w:rPr>
        <w:t>In order to make this comparison we take four steps:</w:t>
      </w:r>
    </w:p>
    <w:p w14:paraId="331BE7F7" w14:textId="77777777" w:rsidR="0094229B" w:rsidRDefault="0094229B" w:rsidP="0094229B">
      <w:pPr>
        <w:pStyle w:val="ListParagraph"/>
        <w:numPr>
          <w:ilvl w:val="0"/>
          <w:numId w:val="1"/>
        </w:numPr>
        <w:jc w:val="both"/>
        <w:rPr>
          <w:lang w:val="en-US"/>
        </w:rPr>
      </w:pPr>
      <w:r w:rsidRPr="00584CC4">
        <w:rPr>
          <w:lang w:val="en-US"/>
        </w:rPr>
        <w:t xml:space="preserve">We follow the method described in Hafner et al. (2019) to estimate </w:t>
      </w:r>
      <w:r>
        <w:rPr>
          <w:lang w:val="en-US"/>
        </w:rPr>
        <w:t>the</w:t>
      </w:r>
      <w:r w:rsidRPr="00584CC4">
        <w:rPr>
          <w:lang w:val="en-US"/>
        </w:rPr>
        <w:t xml:space="preserve"> baseline distribution of physical activity in each of the 4</w:t>
      </w:r>
      <w:r w:rsidR="003A7458">
        <w:rPr>
          <w:lang w:val="en-US"/>
        </w:rPr>
        <w:t>4</w:t>
      </w:r>
      <w:r w:rsidRPr="00584CC4">
        <w:rPr>
          <w:lang w:val="en-US"/>
        </w:rPr>
        <w:t xml:space="preserve"> HEAT countries</w:t>
      </w:r>
      <w:r>
        <w:rPr>
          <w:lang w:val="en-US"/>
        </w:rPr>
        <w:t>.</w:t>
      </w:r>
    </w:p>
    <w:p w14:paraId="509EB53D" w14:textId="77777777" w:rsidR="0094229B" w:rsidRDefault="0094229B" w:rsidP="0094229B">
      <w:pPr>
        <w:pStyle w:val="ListParagraph"/>
        <w:numPr>
          <w:ilvl w:val="0"/>
          <w:numId w:val="1"/>
        </w:numPr>
        <w:jc w:val="both"/>
        <w:rPr>
          <w:lang w:val="en-US"/>
        </w:rPr>
      </w:pPr>
      <w:r>
        <w:rPr>
          <w:lang w:val="en-US"/>
        </w:rPr>
        <w:t>We create a new distribution of population physical activity for each country based on each of three scenarios outlined below in turn.</w:t>
      </w:r>
    </w:p>
    <w:p w14:paraId="739BBC13" w14:textId="77777777" w:rsidR="0094229B" w:rsidRDefault="0094229B" w:rsidP="0094229B">
      <w:pPr>
        <w:pStyle w:val="ListParagraph"/>
        <w:numPr>
          <w:ilvl w:val="0"/>
          <w:numId w:val="1"/>
        </w:numPr>
        <w:jc w:val="both"/>
        <w:rPr>
          <w:lang w:val="en-US"/>
        </w:rPr>
      </w:pPr>
      <w:r>
        <w:rPr>
          <w:lang w:val="en-US"/>
        </w:rPr>
        <w:t>We estimate the change in mortality rates, and therefore deaths averted, given the new distribution of physical activity in each country using both the dose response relationship and the linear relationship methods.</w:t>
      </w:r>
    </w:p>
    <w:p w14:paraId="388B19B7" w14:textId="77777777" w:rsidR="0094229B" w:rsidRDefault="0094229B" w:rsidP="0094229B">
      <w:pPr>
        <w:pStyle w:val="ListParagraph"/>
        <w:numPr>
          <w:ilvl w:val="0"/>
          <w:numId w:val="1"/>
        </w:numPr>
        <w:jc w:val="both"/>
        <w:rPr>
          <w:lang w:val="en-US"/>
        </w:rPr>
      </w:pPr>
      <w:r>
        <w:rPr>
          <w:lang w:val="en-US"/>
        </w:rPr>
        <w:t>We compare the number of deaths averted per 100,000 people using each method.</w:t>
      </w:r>
    </w:p>
    <w:p w14:paraId="4B666236" w14:textId="77777777" w:rsidR="0094229B" w:rsidRDefault="0094229B" w:rsidP="0094229B">
      <w:pPr>
        <w:jc w:val="both"/>
        <w:rPr>
          <w:lang w:val="en-US"/>
        </w:rPr>
      </w:pPr>
      <w:r w:rsidRPr="00804DBA">
        <w:rPr>
          <w:highlight w:val="yellow"/>
          <w:lang w:val="en-US"/>
        </w:rPr>
        <w:t>Since there is variation in the baseline distribution of physical activity, and mortality rates, in each country, we display the results for all countries together to observe the effects of these variables. It is also possible to estimate the relative effect of changing the method used to estimate the benefits of increased physical activity for different types of ‘what-if’ scenarios. We compare the effects of the following three scenarios:</w:t>
      </w:r>
    </w:p>
    <w:p w14:paraId="31D29E90" w14:textId="77777777" w:rsidR="0094229B" w:rsidRDefault="0094229B" w:rsidP="0094229B">
      <w:pPr>
        <w:rPr>
          <w:lang w:val="en-US"/>
        </w:rPr>
      </w:pPr>
      <w:r>
        <w:rPr>
          <w:lang w:val="en-US"/>
        </w:rPr>
        <w:t>The analysis described below uses data from the following sources. The data is available open source at the author’s GitHub account.</w:t>
      </w:r>
    </w:p>
    <w:p w14:paraId="7819D832" w14:textId="77777777" w:rsidR="0094229B" w:rsidRDefault="0094229B" w:rsidP="0094229B">
      <w:pPr>
        <w:rPr>
          <w:lang w:val="en-US"/>
        </w:rPr>
      </w:pPr>
    </w:p>
    <w:p w14:paraId="1287E6DC" w14:textId="77777777" w:rsidR="0094229B" w:rsidRDefault="0094229B" w:rsidP="0094229B">
      <w:pPr>
        <w:rPr>
          <w:lang w:val="en-US"/>
        </w:rPr>
      </w:pPr>
      <w:r w:rsidRPr="00804DBA">
        <w:rPr>
          <w:rStyle w:val="Heading2Char"/>
        </w:rPr>
        <w:t>Step 1</w:t>
      </w:r>
    </w:p>
    <w:p w14:paraId="02B04098" w14:textId="77777777" w:rsidR="0094229B" w:rsidRDefault="0094229B" w:rsidP="0094229B">
      <w:pPr>
        <w:rPr>
          <w:lang w:val="en-US"/>
        </w:rPr>
      </w:pPr>
      <w:r>
        <w:rPr>
          <w:lang w:val="en-US"/>
        </w:rPr>
        <w:t>We follow the method described in Hafner et al. (2019) to estimate a baseline distribution of physical activity in each of the 4</w:t>
      </w:r>
      <w:r w:rsidR="003A7458">
        <w:rPr>
          <w:lang w:val="en-US"/>
        </w:rPr>
        <w:t>4</w:t>
      </w:r>
      <w:r>
        <w:rPr>
          <w:lang w:val="en-US"/>
        </w:rPr>
        <w:t xml:space="preserve"> HEAT countries. This method first creates a generic distribution of physical activity for a country with good data. In this instance I use the distribution estimated for England using Health Survey for England 2015 data generated by the IPAQ survey. This looks something like this:</w:t>
      </w:r>
    </w:p>
    <w:p w14:paraId="3EAAC350" w14:textId="77777777" w:rsidR="0094229B" w:rsidRPr="009D525A" w:rsidRDefault="0094229B" w:rsidP="0094229B">
      <w:pPr>
        <w:ind w:left="360"/>
        <w:rPr>
          <w:lang w:val="en-US"/>
        </w:rPr>
      </w:pPr>
      <w:r>
        <w:rPr>
          <w:noProof/>
        </w:rPr>
        <w:lastRenderedPageBreak/>
        <w:drawing>
          <wp:inline distT="0" distB="0" distL="0" distR="0" wp14:anchorId="02B47DCB" wp14:editId="614A7E08">
            <wp:extent cx="2352675" cy="26938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8585" cy="2700641"/>
                    </a:xfrm>
                    <a:prstGeom prst="rect">
                      <a:avLst/>
                    </a:prstGeom>
                  </pic:spPr>
                </pic:pic>
              </a:graphicData>
            </a:graphic>
          </wp:inline>
        </w:drawing>
      </w:r>
      <w:r w:rsidRPr="00797F64">
        <w:rPr>
          <w:noProof/>
        </w:rPr>
        <w:t xml:space="preserve"> </w:t>
      </w:r>
      <w:r>
        <w:rPr>
          <w:noProof/>
        </w:rPr>
        <w:drawing>
          <wp:inline distT="0" distB="0" distL="0" distR="0" wp14:anchorId="01D1D5F9" wp14:editId="6A0A6C80">
            <wp:extent cx="2382443" cy="2727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4384" cy="2753083"/>
                    </a:xfrm>
                    <a:prstGeom prst="rect">
                      <a:avLst/>
                    </a:prstGeom>
                  </pic:spPr>
                </pic:pic>
              </a:graphicData>
            </a:graphic>
          </wp:inline>
        </w:drawing>
      </w:r>
    </w:p>
    <w:p w14:paraId="3813A177" w14:textId="77777777" w:rsidR="0094229B" w:rsidRDefault="0094229B" w:rsidP="0094229B">
      <w:pPr>
        <w:rPr>
          <w:lang w:val="en-US"/>
        </w:rPr>
      </w:pPr>
      <w:r>
        <w:rPr>
          <w:lang w:val="en-US"/>
        </w:rPr>
        <w:t xml:space="preserve">Then, using data provided by </w:t>
      </w:r>
      <w:proofErr w:type="spellStart"/>
      <w:r>
        <w:rPr>
          <w:lang w:val="en-US"/>
        </w:rPr>
        <w:t>Guthold</w:t>
      </w:r>
      <w:proofErr w:type="spellEnd"/>
      <w:r>
        <w:rPr>
          <w:lang w:val="en-US"/>
        </w:rPr>
        <w:t xml:space="preserve"> et al. (2018) on the </w:t>
      </w:r>
      <w:r w:rsidRPr="00C92ED4">
        <w:rPr>
          <w:lang w:val="en-US"/>
        </w:rPr>
        <w:t xml:space="preserve">prevalence of inactivity </w:t>
      </w:r>
      <w:r>
        <w:rPr>
          <w:lang w:val="en-US"/>
        </w:rPr>
        <w:t xml:space="preserve">for XXX countries (below), we utilize an equation developed by Hafner et al. (2019) </w:t>
      </w:r>
      <w:r w:rsidRPr="009558C5">
        <w:rPr>
          <w:highlight w:val="yellow"/>
          <w:lang w:val="en-US"/>
        </w:rPr>
        <w:t>to estimate the weekly MET-mins,</w:t>
      </w:r>
      <w:r>
        <w:rPr>
          <w:highlight w:val="yellow"/>
          <w:lang w:val="en-US"/>
        </w:rPr>
        <w:t xml:space="preserve"> </w:t>
      </w:r>
      <w:r w:rsidRPr="009558C5">
        <w:rPr>
          <w:highlight w:val="yellow"/>
          <w:lang w:val="en-US"/>
        </w:rPr>
        <w:t>p, for each country c, at each percentile, n, from 1 to 100</w:t>
      </w:r>
      <w:r>
        <w:rPr>
          <w:highlight w:val="yellow"/>
          <w:lang w:val="en-US"/>
        </w:rPr>
        <w:t xml:space="preserve"> based on the </w:t>
      </w:r>
      <w:r w:rsidRPr="009558C5">
        <w:rPr>
          <w:highlight w:val="yellow"/>
          <w:lang w:val="en-US"/>
        </w:rPr>
        <w:t xml:space="preserve">prevalence of inactivity, </w:t>
      </w:r>
      <m:oMath>
        <m:sSubSup>
          <m:sSubSupPr>
            <m:ctrlPr>
              <w:rPr>
                <w:rFonts w:ascii="Cambria Math" w:eastAsia="Cambria Math" w:hAnsi="Cambria Math" w:cs="Cambria Math"/>
                <w:highlight w:val="yellow"/>
                <w:lang w:val="en-US"/>
              </w:rPr>
            </m:ctrlPr>
          </m:sSubSupPr>
          <m:e>
            <m:r>
              <w:rPr>
                <w:rFonts w:ascii="Cambria Math" w:eastAsia="Cambria Math" w:hAnsi="Cambria Math" w:cs="Cambria Math"/>
                <w:highlight w:val="yellow"/>
                <w:lang w:val="en-US"/>
              </w:rPr>
              <m:t>x</m:t>
            </m:r>
          </m:e>
          <m:sub>
            <m:r>
              <w:rPr>
                <w:rFonts w:ascii="Cambria Math" w:eastAsia="Cambria Math" w:hAnsi="Cambria Math" w:cs="Cambria Math"/>
                <w:highlight w:val="yellow"/>
                <w:lang w:val="en-US"/>
              </w:rPr>
              <m:t>c</m:t>
            </m:r>
          </m:sub>
          <m:sup/>
        </m:sSubSup>
      </m:oMath>
      <w:r w:rsidRPr="009558C5">
        <w:rPr>
          <w:highlight w:val="yellow"/>
          <w:lang w:val="en-US"/>
        </w:rPr>
        <w:t xml:space="preserve">, in the country, c, </w:t>
      </w:r>
      <w:r>
        <w:rPr>
          <w:highlight w:val="yellow"/>
          <w:lang w:val="en-US"/>
        </w:rPr>
        <w:t>compared to the prevalence of inactivity in the</w:t>
      </w:r>
      <w:r w:rsidRPr="009558C5">
        <w:rPr>
          <w:highlight w:val="yellow"/>
          <w:lang w:val="en-US"/>
        </w:rPr>
        <w:t xml:space="preserve"> generic distribution</w:t>
      </w:r>
      <w:r>
        <w:rPr>
          <w:highlight w:val="yellow"/>
          <w:lang w:val="en-US"/>
        </w:rPr>
        <w:t xml:space="preserve"> (</w:t>
      </w:r>
      <m:oMath>
        <m:sSubSup>
          <m:sSubSupPr>
            <m:ctrlPr>
              <w:rPr>
                <w:rFonts w:ascii="Cambria Math" w:eastAsia="Cambria Math" w:hAnsi="Cambria Math" w:cs="Cambria Math"/>
                <w:highlight w:val="yellow"/>
                <w:lang w:val="en-US"/>
              </w:rPr>
            </m:ctrlPr>
          </m:sSubSupPr>
          <m:e>
            <m:r>
              <w:rPr>
                <w:rFonts w:ascii="Cambria Math" w:eastAsia="Cambria Math" w:hAnsi="Cambria Math" w:cs="Cambria Math"/>
                <w:highlight w:val="yellow"/>
                <w:lang w:val="en-US"/>
              </w:rPr>
              <m:t>x</m:t>
            </m:r>
          </m:e>
          <m:sub>
            <m:r>
              <w:rPr>
                <w:rFonts w:ascii="Cambria Math" w:eastAsia="Cambria Math" w:hAnsi="Cambria Math" w:cs="Cambria Math"/>
                <w:highlight w:val="yellow"/>
                <w:lang w:val="en-US"/>
              </w:rPr>
              <m:t>g</m:t>
            </m:r>
          </m:sub>
          <m:sup/>
        </m:sSubSup>
      </m:oMath>
      <w:r>
        <w:rPr>
          <w:highlight w:val="yellow"/>
          <w:lang w:val="en-US"/>
        </w:rPr>
        <w:t>)</w:t>
      </w:r>
      <w:r>
        <w:rPr>
          <w:lang w:val="en-US"/>
        </w:rPr>
        <w:t>. The values for each percentile then form the estimated physical activity distribution for each country.</w:t>
      </w:r>
    </w:p>
    <w:p w14:paraId="6426350F" w14:textId="77777777" w:rsidR="0094229B" w:rsidRPr="00D7626C" w:rsidRDefault="00716A04" w:rsidP="0094229B">
      <w:pPr>
        <w:rPr>
          <w:sz w:val="40"/>
          <w:lang w:val="en-US"/>
        </w:rPr>
      </w:pPr>
      <m:oMathPara>
        <m:oMath>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p</m:t>
              </m:r>
            </m:e>
            <m:sub>
              <m:r>
                <w:rPr>
                  <w:rFonts w:ascii="Cambria Math" w:eastAsia="Cambria Math" w:hAnsi="Cambria Math" w:cs="Cambria Math"/>
                  <w:sz w:val="40"/>
                  <w:lang w:val="en-US"/>
                </w:rPr>
                <m:t>c</m:t>
              </m:r>
            </m:sub>
            <m:sup>
              <m:r>
                <w:rPr>
                  <w:rFonts w:ascii="Cambria Math" w:eastAsia="Cambria Math" w:hAnsi="Cambria Math" w:cs="Cambria Math"/>
                  <w:sz w:val="40"/>
                  <w:lang w:val="en-US"/>
                </w:rPr>
                <m:t>n</m:t>
              </m:r>
            </m:sup>
          </m:sSubSup>
          <m:r>
            <w:rPr>
              <w:rFonts w:ascii="Cambria Math" w:eastAsia="Cambria Math" w:hAnsi="Cambria Math" w:cs="Cambria Math"/>
              <w:sz w:val="40"/>
              <w:lang w:val="en-US"/>
            </w:rPr>
            <m:t>=</m:t>
          </m:r>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p</m:t>
              </m:r>
            </m:e>
            <m:sub>
              <m:r>
                <w:rPr>
                  <w:rFonts w:ascii="Cambria Math" w:eastAsia="Cambria Math" w:hAnsi="Cambria Math" w:cs="Cambria Math"/>
                  <w:sz w:val="40"/>
                  <w:lang w:val="en-US"/>
                </w:rPr>
                <m:t>c</m:t>
              </m:r>
            </m:sub>
            <m:sup>
              <m:r>
                <w:rPr>
                  <w:rFonts w:ascii="Cambria Math" w:eastAsia="Cambria Math" w:hAnsi="Cambria Math" w:cs="Cambria Math"/>
                  <w:sz w:val="40"/>
                  <w:lang w:val="en-US"/>
                </w:rPr>
                <m:t>n-1</m:t>
              </m:r>
            </m:sup>
          </m:sSubSup>
          <m:r>
            <w:rPr>
              <w:rFonts w:ascii="Cambria Math" w:eastAsia="Cambria Math" w:hAnsi="Cambria Math" w:cs="Cambria Math"/>
              <w:sz w:val="40"/>
              <w:lang w:val="en-US"/>
            </w:rPr>
            <m:t xml:space="preserve"> + (</m:t>
          </m:r>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p</m:t>
              </m:r>
            </m:e>
            <m:sub>
              <m:r>
                <w:rPr>
                  <w:rFonts w:ascii="Cambria Math" w:eastAsia="Cambria Math" w:hAnsi="Cambria Math" w:cs="Cambria Math"/>
                  <w:sz w:val="40"/>
                  <w:lang w:val="en-US"/>
                </w:rPr>
                <m:t>g</m:t>
              </m:r>
            </m:sub>
            <m:sup>
              <m:r>
                <w:rPr>
                  <w:rFonts w:ascii="Cambria Math" w:eastAsia="Cambria Math" w:hAnsi="Cambria Math" w:cs="Cambria Math"/>
                  <w:sz w:val="40"/>
                  <w:lang w:val="en-US"/>
                </w:rPr>
                <m:t>n</m:t>
              </m:r>
            </m:sup>
          </m:sSubSup>
          <m:r>
            <w:rPr>
              <w:rFonts w:ascii="Cambria Math" w:eastAsia="Cambria Math" w:hAnsi="Cambria Math" w:cs="Cambria Math"/>
              <w:sz w:val="40"/>
              <w:lang w:val="en-US"/>
            </w:rPr>
            <m:t>-</m:t>
          </m:r>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p</m:t>
              </m:r>
            </m:e>
            <m:sub>
              <m:r>
                <w:rPr>
                  <w:rFonts w:ascii="Cambria Math" w:eastAsia="Cambria Math" w:hAnsi="Cambria Math" w:cs="Cambria Math"/>
                  <w:sz w:val="40"/>
                  <w:lang w:val="en-US"/>
                </w:rPr>
                <m:t>g</m:t>
              </m:r>
            </m:sub>
            <m:sup>
              <m:r>
                <w:rPr>
                  <w:rFonts w:ascii="Cambria Math" w:eastAsia="Cambria Math" w:hAnsi="Cambria Math" w:cs="Cambria Math"/>
                  <w:sz w:val="40"/>
                  <w:lang w:val="en-US"/>
                </w:rPr>
                <m:t>n-1</m:t>
              </m:r>
            </m:sup>
          </m:sSubSup>
          <m:r>
            <w:rPr>
              <w:rFonts w:ascii="Cambria Math" w:eastAsia="Cambria Math" w:hAnsi="Cambria Math" w:cs="Cambria Math"/>
              <w:sz w:val="40"/>
              <w:lang w:val="en-US"/>
            </w:rPr>
            <m:t xml:space="preserve">)  </m:t>
          </m:r>
          <m:f>
            <m:fPr>
              <m:ctrlPr>
                <w:rPr>
                  <w:rFonts w:ascii="Cambria Math" w:eastAsia="Cambria Math" w:hAnsi="Cambria Math" w:cs="Cambria Math"/>
                  <w:i/>
                  <w:sz w:val="40"/>
                  <w:lang w:val="en-US"/>
                </w:rPr>
              </m:ctrlPr>
            </m:fPr>
            <m:num>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x</m:t>
                  </m:r>
                </m:e>
                <m:sub>
                  <m:r>
                    <w:rPr>
                      <w:rFonts w:ascii="Cambria Math" w:eastAsia="Cambria Math" w:hAnsi="Cambria Math" w:cs="Cambria Math"/>
                      <w:sz w:val="40"/>
                      <w:lang w:val="en-US"/>
                    </w:rPr>
                    <m:t>c</m:t>
                  </m:r>
                </m:sub>
                <m:sup/>
              </m:sSubSup>
            </m:num>
            <m:den>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x</m:t>
                  </m:r>
                </m:e>
                <m:sub>
                  <m:r>
                    <w:rPr>
                      <w:rFonts w:ascii="Cambria Math" w:eastAsia="Cambria Math" w:hAnsi="Cambria Math" w:cs="Cambria Math"/>
                      <w:sz w:val="40"/>
                      <w:lang w:val="en-US"/>
                    </w:rPr>
                    <m:t>g</m:t>
                  </m:r>
                </m:sub>
                <m:sup/>
              </m:sSubSup>
            </m:den>
          </m:f>
          <m:r>
            <w:rPr>
              <w:rFonts w:ascii="Cambria Math" w:eastAsia="Cambria Math" w:hAnsi="Cambria Math" w:cs="Cambria Math"/>
              <w:sz w:val="40"/>
              <w:lang w:val="en-US"/>
            </w:rPr>
            <m:t xml:space="preserve"> </m:t>
          </m:r>
        </m:oMath>
      </m:oMathPara>
    </w:p>
    <w:p w14:paraId="28CE70B2" w14:textId="77777777" w:rsidR="0094229B" w:rsidRPr="00C92ED4" w:rsidRDefault="0094229B" w:rsidP="0094229B">
      <w:pPr>
        <w:rPr>
          <w:lang w:val="en-US"/>
        </w:rPr>
      </w:pPr>
      <w:r>
        <w:rPr>
          <w:lang w:val="en-US"/>
        </w:rPr>
        <w:lastRenderedPageBreak/>
        <w:t xml:space="preserve"> </w:t>
      </w:r>
      <w:r>
        <w:rPr>
          <w:noProof/>
        </w:rPr>
        <w:drawing>
          <wp:inline distT="0" distB="0" distL="0" distR="0" wp14:anchorId="2CF14970" wp14:editId="3F9B1D7D">
            <wp:extent cx="5162550" cy="415028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166308" cy="4153306"/>
                    </a:xfrm>
                    <a:prstGeom prst="rect">
                      <a:avLst/>
                    </a:prstGeom>
                  </pic:spPr>
                </pic:pic>
              </a:graphicData>
            </a:graphic>
          </wp:inline>
        </w:drawing>
      </w:r>
    </w:p>
    <w:p w14:paraId="12C613E4" w14:textId="77777777" w:rsidR="0094229B" w:rsidRDefault="0094229B" w:rsidP="0094229B">
      <w:pPr>
        <w:rPr>
          <w:rStyle w:val="Heading2Char"/>
        </w:rPr>
      </w:pPr>
      <w:r w:rsidRPr="00804DBA">
        <w:rPr>
          <w:rStyle w:val="Heading2Char"/>
        </w:rPr>
        <w:t xml:space="preserve">Step </w:t>
      </w:r>
      <w:r>
        <w:rPr>
          <w:rStyle w:val="Heading2Char"/>
        </w:rPr>
        <w:t>2</w:t>
      </w:r>
    </w:p>
    <w:p w14:paraId="53F5C048" w14:textId="77777777" w:rsidR="0094229B" w:rsidRDefault="0094229B" w:rsidP="0094229B">
      <w:r>
        <w:t xml:space="preserve">For each of the three scenarios, and for each country, we transformed the physical activity distribution, creating a new country specific physical activity distribution. For example, in Scenario 1 the distribution was shifted to the right by 210 MET-mins (Walking at 3 METs for 10minutes on 7 days of the week). </w:t>
      </w:r>
    </w:p>
    <w:p w14:paraId="15DE7BAD" w14:textId="77777777" w:rsidR="0094229B" w:rsidRPr="00C92ED4" w:rsidRDefault="0094229B" w:rsidP="0094229B">
      <w:pPr>
        <w:pStyle w:val="Heading2"/>
      </w:pPr>
      <w:r>
        <w:t>Step 3</w:t>
      </w:r>
    </w:p>
    <w:p w14:paraId="133B5672" w14:textId="77777777" w:rsidR="0094229B" w:rsidRDefault="0094229B" w:rsidP="0094229B">
      <w:pPr>
        <w:rPr>
          <w:lang w:val="en-US"/>
        </w:rPr>
      </w:pPr>
      <w:r>
        <w:rPr>
          <w:lang w:val="en-US"/>
        </w:rPr>
        <w:t>We then, for each country in each scenario, use the two different methods to estimate the change in mortality associated with the change in the physical activity distribution. Since the linear method does not rely on the baseline distribution the calculation is simple (210METs reduces risk by x amount). For the non-linear dose-response function this is calculated by estimating the net change in relative risk for the population (the difference between the two lines below) and multiplying this by the population mortality rate.</w:t>
      </w:r>
    </w:p>
    <w:p w14:paraId="66700889" w14:textId="77777777" w:rsidR="0094229B" w:rsidRDefault="0094229B" w:rsidP="0094229B">
      <w:pPr>
        <w:rPr>
          <w:lang w:val="en-US"/>
        </w:rPr>
      </w:pPr>
      <w:r>
        <w:rPr>
          <w:lang w:val="en-US"/>
        </w:rPr>
        <w:lastRenderedPageBreak/>
        <w:br w:type="textWrapping" w:clear="all"/>
        <w:t xml:space="preserve">  </w:t>
      </w:r>
      <w:r>
        <w:rPr>
          <w:noProof/>
        </w:rPr>
        <w:drawing>
          <wp:inline distT="0" distB="0" distL="0" distR="0" wp14:anchorId="3CC7090C" wp14:editId="3AB2D386">
            <wp:extent cx="5105400" cy="5129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9754" cy="5163669"/>
                    </a:xfrm>
                    <a:prstGeom prst="rect">
                      <a:avLst/>
                    </a:prstGeom>
                  </pic:spPr>
                </pic:pic>
              </a:graphicData>
            </a:graphic>
          </wp:inline>
        </w:drawing>
      </w:r>
    </w:p>
    <w:p w14:paraId="730467A7" w14:textId="77777777" w:rsidR="0094229B" w:rsidRDefault="0094229B" w:rsidP="0094229B">
      <w:pPr>
        <w:rPr>
          <w:lang w:val="en-US"/>
        </w:rPr>
      </w:pPr>
    </w:p>
    <w:p w14:paraId="0B09637D" w14:textId="77777777" w:rsidR="0094229B" w:rsidRPr="00C92ED4" w:rsidRDefault="0094229B" w:rsidP="0094229B">
      <w:pPr>
        <w:pStyle w:val="Heading2"/>
      </w:pPr>
      <w:r>
        <w:t>Step 4</w:t>
      </w:r>
    </w:p>
    <w:p w14:paraId="023A6298" w14:textId="77777777" w:rsidR="0094229B" w:rsidRDefault="0094229B" w:rsidP="0094229B">
      <w:pPr>
        <w:rPr>
          <w:lang w:val="en-US"/>
        </w:rPr>
      </w:pPr>
      <w:r>
        <w:rPr>
          <w:lang w:val="en-US"/>
        </w:rPr>
        <w:t>Next, in both the linear effect method and non-linear dose response method we multiply the change in the population mortality rate by 100,000 to estimate the deaths averted per 100,000. The two figures are then compared to contrast the results, for each of the three scenarios, in each of the 4</w:t>
      </w:r>
      <w:r w:rsidR="003A7458">
        <w:rPr>
          <w:lang w:val="en-US"/>
        </w:rPr>
        <w:t>4</w:t>
      </w:r>
      <w:r>
        <w:rPr>
          <w:lang w:val="en-US"/>
        </w:rPr>
        <w:t xml:space="preserve"> HEAT countries. Finally, since the HEAT model values deaths averted using the Value of a Statistical Life (VSL) approach, we apply the country specific VSL estimates to the deaths averted, to estimate for each country, the net monetary benefit of each scenario using a) the linear method, the non-linear method.</w:t>
      </w:r>
    </w:p>
    <w:p w14:paraId="14E50CD4" w14:textId="77777777" w:rsidR="0094229B" w:rsidRDefault="0094229B" w:rsidP="0094229B">
      <w:pPr>
        <w:rPr>
          <w:lang w:val="en-US"/>
        </w:rPr>
      </w:pPr>
    </w:p>
    <w:p w14:paraId="3229EFEB" w14:textId="77777777" w:rsidR="0094229B" w:rsidRDefault="0094229B" w:rsidP="0094229B">
      <w:pPr>
        <w:rPr>
          <w:lang w:val="en-US"/>
        </w:rPr>
      </w:pPr>
      <w:r>
        <w:rPr>
          <w:lang w:val="en-US"/>
        </w:rPr>
        <w:t>The distributions derived using these methods differ as shown below for the first 10 countries alphabetically in the sample of all countries worldwide. American Samoa, a very inactive nation where 53% of individuals are inactive, has the lowest levels of physical activity while Armenia, a country where only 22% of individuals are inactive, has the highest levels of physical activity. For ease of displaying data in all cases physical activity is capped at 10,000METs, a level far exceeding that where the benefits of additional physical activity are negligible.</w:t>
      </w:r>
      <w:r w:rsidRPr="00F65B4C">
        <w:rPr>
          <w:noProof/>
        </w:rPr>
        <w:t xml:space="preserve"> </w:t>
      </w:r>
    </w:p>
    <w:p w14:paraId="0DE5DF1E" w14:textId="77777777" w:rsidR="0094229B" w:rsidRDefault="0094229B" w:rsidP="0094229B">
      <w:pPr>
        <w:rPr>
          <w:lang w:val="en-US"/>
        </w:rPr>
      </w:pPr>
      <w:r>
        <w:rPr>
          <w:noProof/>
        </w:rPr>
        <w:lastRenderedPageBreak/>
        <w:drawing>
          <wp:inline distT="0" distB="0" distL="0" distR="0" wp14:anchorId="79697E10" wp14:editId="5F162977">
            <wp:extent cx="4965700" cy="568585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00714" cy="5725946"/>
                    </a:xfrm>
                    <a:prstGeom prst="rect">
                      <a:avLst/>
                    </a:prstGeom>
                  </pic:spPr>
                </pic:pic>
              </a:graphicData>
            </a:graphic>
          </wp:inline>
        </w:drawing>
      </w:r>
    </w:p>
    <w:p w14:paraId="46AD4615" w14:textId="77777777" w:rsidR="0094229B" w:rsidRPr="00797F64" w:rsidRDefault="0094229B" w:rsidP="0094229B">
      <w:pPr>
        <w:rPr>
          <w:lang w:val="en-US"/>
        </w:rPr>
      </w:pPr>
    </w:p>
    <w:p w14:paraId="006678B6" w14:textId="77777777" w:rsidR="0094229B" w:rsidRPr="0094229B" w:rsidRDefault="0094229B" w:rsidP="0094229B">
      <w:pPr>
        <w:rPr>
          <w:lang w:val="en-US"/>
        </w:rPr>
      </w:pPr>
    </w:p>
    <w:p w14:paraId="763192DD" w14:textId="77777777" w:rsidR="005A25FB" w:rsidRDefault="005A25FB" w:rsidP="00C92ED4">
      <w:pPr>
        <w:tabs>
          <w:tab w:val="left" w:pos="1230"/>
        </w:tabs>
        <w:rPr>
          <w:lang w:val="en-US"/>
        </w:rPr>
      </w:pPr>
    </w:p>
    <w:p w14:paraId="66DC23B1" w14:textId="77777777" w:rsidR="00E73D9E" w:rsidRDefault="00E73D9E" w:rsidP="00C92ED4">
      <w:pPr>
        <w:tabs>
          <w:tab w:val="left" w:pos="1230"/>
        </w:tabs>
        <w:rPr>
          <w:lang w:val="en-US"/>
        </w:rPr>
      </w:pPr>
    </w:p>
    <w:p w14:paraId="26522BD2" w14:textId="77777777" w:rsidR="00E73D9E" w:rsidRDefault="00E73D9E" w:rsidP="00C92ED4">
      <w:pPr>
        <w:tabs>
          <w:tab w:val="left" w:pos="1230"/>
        </w:tabs>
        <w:rPr>
          <w:lang w:val="en-US"/>
        </w:rPr>
      </w:pPr>
    </w:p>
    <w:p w14:paraId="3967EE0F" w14:textId="77777777" w:rsidR="00E73D9E" w:rsidRDefault="00E73D9E" w:rsidP="00C92ED4">
      <w:pPr>
        <w:tabs>
          <w:tab w:val="left" w:pos="1230"/>
        </w:tabs>
        <w:rPr>
          <w:lang w:val="en-US"/>
        </w:rPr>
      </w:pPr>
    </w:p>
    <w:p w14:paraId="632475F6" w14:textId="77777777" w:rsidR="00E73D9E" w:rsidRDefault="00E73D9E" w:rsidP="00C92ED4">
      <w:pPr>
        <w:tabs>
          <w:tab w:val="left" w:pos="1230"/>
        </w:tabs>
        <w:rPr>
          <w:lang w:val="en-US"/>
        </w:rPr>
      </w:pPr>
    </w:p>
    <w:p w14:paraId="08CE4745" w14:textId="77777777" w:rsidR="00E73D9E" w:rsidRDefault="00E73D9E" w:rsidP="00C92ED4">
      <w:pPr>
        <w:tabs>
          <w:tab w:val="left" w:pos="1230"/>
        </w:tabs>
        <w:rPr>
          <w:lang w:val="en-US"/>
        </w:rPr>
      </w:pPr>
    </w:p>
    <w:p w14:paraId="6C90E0EE" w14:textId="77777777" w:rsidR="00E73D9E" w:rsidRDefault="00E73D9E" w:rsidP="00C92ED4">
      <w:pPr>
        <w:tabs>
          <w:tab w:val="left" w:pos="1230"/>
        </w:tabs>
        <w:rPr>
          <w:lang w:val="en-US"/>
        </w:rPr>
      </w:pPr>
    </w:p>
    <w:p w14:paraId="0D11F384" w14:textId="77777777" w:rsidR="00E73D9E" w:rsidRDefault="00E73D9E" w:rsidP="00C92ED4">
      <w:pPr>
        <w:tabs>
          <w:tab w:val="left" w:pos="1230"/>
        </w:tabs>
        <w:rPr>
          <w:lang w:val="en-US"/>
        </w:rPr>
      </w:pPr>
    </w:p>
    <w:p w14:paraId="04B7B58C" w14:textId="77777777" w:rsidR="00E73D9E" w:rsidRDefault="00E73D9E" w:rsidP="00C92ED4">
      <w:pPr>
        <w:tabs>
          <w:tab w:val="left" w:pos="1230"/>
        </w:tabs>
        <w:rPr>
          <w:lang w:val="en-US"/>
        </w:rPr>
      </w:pPr>
    </w:p>
    <w:p w14:paraId="16BC5DE1" w14:textId="77777777" w:rsidR="00E73D9E" w:rsidRDefault="00E73D9E" w:rsidP="00C92ED4">
      <w:pPr>
        <w:tabs>
          <w:tab w:val="left" w:pos="1230"/>
        </w:tabs>
        <w:rPr>
          <w:lang w:val="en-US"/>
        </w:rPr>
      </w:pPr>
    </w:p>
    <w:p w14:paraId="536A460C" w14:textId="77777777" w:rsidR="00E73D9E" w:rsidRDefault="00E73D9E" w:rsidP="00C92ED4">
      <w:pPr>
        <w:tabs>
          <w:tab w:val="left" w:pos="1230"/>
        </w:tabs>
        <w:rPr>
          <w:lang w:val="en-US"/>
        </w:rPr>
      </w:pPr>
    </w:p>
    <w:p w14:paraId="2F0E14E0" w14:textId="77777777" w:rsidR="00E73D9E" w:rsidRDefault="00E73D9E" w:rsidP="00C92ED4">
      <w:pPr>
        <w:tabs>
          <w:tab w:val="left" w:pos="1230"/>
        </w:tabs>
        <w:rPr>
          <w:lang w:val="en-US"/>
        </w:rPr>
      </w:pPr>
      <w:r>
        <w:rPr>
          <w:noProof/>
        </w:rPr>
        <w:drawing>
          <wp:inline distT="0" distB="0" distL="0" distR="0" wp14:anchorId="7041AB98" wp14:editId="2260DF9B">
            <wp:extent cx="5731510" cy="57569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756910"/>
                    </a:xfrm>
                    <a:prstGeom prst="rect">
                      <a:avLst/>
                    </a:prstGeom>
                  </pic:spPr>
                </pic:pic>
              </a:graphicData>
            </a:graphic>
          </wp:inline>
        </w:drawing>
      </w:r>
    </w:p>
    <w:p w14:paraId="4A439909" w14:textId="77777777" w:rsidR="00E73D9E" w:rsidRDefault="00E73D9E" w:rsidP="00C92ED4">
      <w:pPr>
        <w:tabs>
          <w:tab w:val="left" w:pos="1230"/>
        </w:tabs>
        <w:rPr>
          <w:lang w:val="en-US"/>
        </w:rPr>
      </w:pPr>
      <w:r>
        <w:rPr>
          <w:noProof/>
        </w:rPr>
        <w:lastRenderedPageBreak/>
        <w:drawing>
          <wp:inline distT="0" distB="0" distL="0" distR="0" wp14:anchorId="796EFAAC" wp14:editId="31938F9F">
            <wp:extent cx="5731510" cy="405511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055110"/>
                    </a:xfrm>
                    <a:prstGeom prst="rect">
                      <a:avLst/>
                    </a:prstGeom>
                  </pic:spPr>
                </pic:pic>
              </a:graphicData>
            </a:graphic>
          </wp:inline>
        </w:drawing>
      </w:r>
    </w:p>
    <w:p w14:paraId="1E52C8EF" w14:textId="77777777" w:rsidR="00E73D9E" w:rsidRPr="00C92ED4" w:rsidRDefault="00E73D9E" w:rsidP="00C92ED4">
      <w:pPr>
        <w:tabs>
          <w:tab w:val="left" w:pos="1230"/>
        </w:tabs>
        <w:rPr>
          <w:lang w:val="en-US"/>
        </w:rPr>
      </w:pPr>
      <w:r>
        <w:rPr>
          <w:noProof/>
        </w:rPr>
        <w:lastRenderedPageBreak/>
        <w:drawing>
          <wp:inline distT="0" distB="0" distL="0" distR="0" wp14:anchorId="04F99969" wp14:editId="767F1208">
            <wp:extent cx="5731510" cy="574865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748655"/>
                    </a:xfrm>
                    <a:prstGeom prst="rect">
                      <a:avLst/>
                    </a:prstGeom>
                  </pic:spPr>
                </pic:pic>
              </a:graphicData>
            </a:graphic>
          </wp:inline>
        </w:drawing>
      </w:r>
    </w:p>
    <w:sectPr w:rsidR="00E73D9E" w:rsidRPr="00C92ED4">
      <w:headerReference w:type="default" r:id="rId2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obert Smith" w:date="2020-01-05T16:47:00Z" w:initials="RS">
    <w:p w14:paraId="28EBA669" w14:textId="77777777" w:rsidR="00486459" w:rsidRDefault="00486459" w:rsidP="00486459">
      <w:pPr>
        <w:pStyle w:val="CommentText"/>
      </w:pPr>
      <w:r>
        <w:rPr>
          <w:rStyle w:val="CommentReference"/>
        </w:rPr>
        <w:annotationRef/>
      </w:r>
      <w:r>
        <w:t>Should be deaths averted, not death’s</w:t>
      </w:r>
    </w:p>
    <w:p w14:paraId="735BD6B8" w14:textId="77777777" w:rsidR="00486459" w:rsidRDefault="00486459" w:rsidP="00486459">
      <w:pPr>
        <w:pStyle w:val="CommentText"/>
      </w:pPr>
      <w:r>
        <w:t>Also, specify what IPAP stands for in the figure legend.</w:t>
      </w:r>
    </w:p>
  </w:comment>
  <w:comment w:id="2" w:author="Robert Smith" w:date="2020-01-05T16:48:00Z" w:initials="RS">
    <w:p w14:paraId="2549431D" w14:textId="77777777" w:rsidR="00486459" w:rsidRDefault="00486459">
      <w:pPr>
        <w:pStyle w:val="CommentText"/>
      </w:pPr>
      <w:r>
        <w:rPr>
          <w:rStyle w:val="CommentReference"/>
        </w:rPr>
        <w:annotationRef/>
      </w:r>
      <w:r>
        <w:t>Insert Table of Results at end.</w:t>
      </w:r>
    </w:p>
  </w:comment>
  <w:comment w:id="4" w:author="Robert Smith" w:date="2020-01-05T16:48:00Z" w:initials="RS">
    <w:p w14:paraId="06A0632A" w14:textId="77777777" w:rsidR="00486459" w:rsidRDefault="00486459" w:rsidP="00486459">
      <w:pPr>
        <w:pStyle w:val="CommentText"/>
      </w:pPr>
      <w:r>
        <w:rPr>
          <w:rStyle w:val="CommentReference"/>
        </w:rPr>
        <w:annotationRef/>
      </w:r>
      <w:r>
        <w:t xml:space="preserve">Do you know of any cases where HEAT has been used to make specific decisions that could have been different if a non-linear model had been used? I’m interested in knowing what the implications might have been for past decisions. </w:t>
      </w:r>
    </w:p>
    <w:p w14:paraId="5208FB81" w14:textId="77777777" w:rsidR="00486459" w:rsidRDefault="00486459">
      <w:pPr>
        <w:pStyle w:val="CommentText"/>
      </w:pPr>
    </w:p>
  </w:comment>
  <w:comment w:id="5" w:author="Robert Smith" w:date="2020-01-05T16:49:00Z" w:initials="RS">
    <w:p w14:paraId="3DA55503" w14:textId="77777777" w:rsidR="00486459" w:rsidRDefault="00486459">
      <w:pPr>
        <w:pStyle w:val="CommentText"/>
      </w:pPr>
      <w:r>
        <w:rPr>
          <w:rStyle w:val="CommentReference"/>
        </w:rPr>
        <w:annotationRef/>
      </w:r>
      <w:r>
        <w:t xml:space="preserve">What implication does this have? Does it mean it will be harder to use the tool to evaluate </w:t>
      </w:r>
      <w:proofErr w:type="gramStart"/>
      <w:r>
        <w:t>particular interventions</w:t>
      </w:r>
      <w:proofErr w:type="gramEnd"/>
      <w:r>
        <w:t>?</w:t>
      </w:r>
    </w:p>
    <w:p w14:paraId="0ABB2311" w14:textId="77777777" w:rsidR="00486459" w:rsidRDefault="00486459">
      <w:pPr>
        <w:pStyle w:val="CommentText"/>
      </w:pPr>
    </w:p>
    <w:p w14:paraId="483D07E3" w14:textId="77777777" w:rsidR="00486459" w:rsidRPr="00486459" w:rsidRDefault="00486459">
      <w:pPr>
        <w:pStyle w:val="CommentText"/>
      </w:pPr>
      <w:r>
        <w:t>The discussion feels a little short. It would be reasonable to also add something about additional research that could be done, perhaps to improve the tool further. Perhaps some comparison between HEAT and other physical activity tools evaluating similar things?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5BD6B8" w15:done="0"/>
  <w15:commentEx w15:paraId="2549431D" w15:done="0"/>
  <w15:commentEx w15:paraId="5208FB81" w15:done="0"/>
  <w15:commentEx w15:paraId="483D07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5BD6B8" w16cid:durableId="21BC918A"/>
  <w16cid:commentId w16cid:paraId="2549431D" w16cid:durableId="21BC91CB"/>
  <w16cid:commentId w16cid:paraId="5208FB81" w16cid:durableId="21BC91ED"/>
  <w16cid:commentId w16cid:paraId="483D07E3" w16cid:durableId="21BC92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B35E9E" w14:textId="77777777" w:rsidR="00716A04" w:rsidRDefault="00716A04" w:rsidP="004F34E7">
      <w:pPr>
        <w:spacing w:after="0" w:line="240" w:lineRule="auto"/>
      </w:pPr>
      <w:r>
        <w:separator/>
      </w:r>
    </w:p>
  </w:endnote>
  <w:endnote w:type="continuationSeparator" w:id="0">
    <w:p w14:paraId="40BC6207" w14:textId="77777777" w:rsidR="00716A04" w:rsidRDefault="00716A04" w:rsidP="004F3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C3E03" w14:textId="77777777" w:rsidR="00716A04" w:rsidRDefault="00716A04" w:rsidP="004F34E7">
      <w:pPr>
        <w:spacing w:after="0" w:line="240" w:lineRule="auto"/>
      </w:pPr>
      <w:r>
        <w:separator/>
      </w:r>
    </w:p>
  </w:footnote>
  <w:footnote w:type="continuationSeparator" w:id="0">
    <w:p w14:paraId="4FBEA61E" w14:textId="77777777" w:rsidR="00716A04" w:rsidRDefault="00716A04" w:rsidP="004F34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51EDB" w14:textId="77777777" w:rsidR="00194512" w:rsidRPr="004F34E7" w:rsidRDefault="00194512" w:rsidP="005E0008">
    <w:pPr>
      <w:rPr>
        <w:lang w:val="en-US"/>
      </w:rPr>
    </w:pPr>
    <w:r>
      <w:rPr>
        <w:lang w:val="en-US"/>
      </w:rPr>
      <w:t xml:space="preserve">Robert Smith </w:t>
    </w:r>
    <w:r>
      <w:rPr>
        <w:lang w:val="en-US"/>
      </w:rPr>
      <w:tab/>
    </w:r>
    <w:r>
      <w:rPr>
        <w:lang w:val="en-US"/>
      </w:rPr>
      <w:tab/>
    </w:r>
    <w:r>
      <w:rPr>
        <w:lang w:val="en-US"/>
      </w:rPr>
      <w:tab/>
      <w:t>HEAT Model Dose Response Function Paper</w:t>
    </w:r>
    <w:r>
      <w:rPr>
        <w:lang w:val="en-US"/>
      </w:rPr>
      <w:tab/>
    </w:r>
    <w:r>
      <w:rPr>
        <w:lang w:val="en-US"/>
      </w:rPr>
      <w:tab/>
      <w:t>13/12/2019</w:t>
    </w:r>
  </w:p>
  <w:p w14:paraId="34DD67AA" w14:textId="77777777" w:rsidR="00194512" w:rsidRDefault="00194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7EBF"/>
    <w:multiLevelType w:val="multilevel"/>
    <w:tmpl w:val="92007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06E7A"/>
    <w:multiLevelType w:val="hybridMultilevel"/>
    <w:tmpl w:val="5EF43E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4A0084"/>
    <w:multiLevelType w:val="multilevel"/>
    <w:tmpl w:val="F35252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23050DF"/>
    <w:multiLevelType w:val="hybridMultilevel"/>
    <w:tmpl w:val="EA6A91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990FEB"/>
    <w:multiLevelType w:val="hybridMultilevel"/>
    <w:tmpl w:val="7AE4DC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CA7FBE"/>
    <w:multiLevelType w:val="hybridMultilevel"/>
    <w:tmpl w:val="B3400B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294818"/>
    <w:multiLevelType w:val="hybridMultilevel"/>
    <w:tmpl w:val="F4701B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5"/>
  </w:num>
  <w:num w:numId="5">
    <w:abstractNumId w:val="4"/>
  </w:num>
  <w:num w:numId="6">
    <w:abstractNumId w:val="0"/>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ert Smith">
    <w15:presenceInfo w15:providerId="Windows Live" w15:userId="370e74ecac8c3e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4E7"/>
    <w:rsid w:val="00012786"/>
    <w:rsid w:val="000B79AD"/>
    <w:rsid w:val="000C1C64"/>
    <w:rsid w:val="000E40EE"/>
    <w:rsid w:val="00106A88"/>
    <w:rsid w:val="0017775C"/>
    <w:rsid w:val="00194512"/>
    <w:rsid w:val="001976C4"/>
    <w:rsid w:val="001E2DBF"/>
    <w:rsid w:val="001E5223"/>
    <w:rsid w:val="001F4A9F"/>
    <w:rsid w:val="00254FDF"/>
    <w:rsid w:val="00265DDD"/>
    <w:rsid w:val="00294D86"/>
    <w:rsid w:val="002D5DD0"/>
    <w:rsid w:val="00383070"/>
    <w:rsid w:val="00392A20"/>
    <w:rsid w:val="003A3732"/>
    <w:rsid w:val="003A7458"/>
    <w:rsid w:val="003B3B36"/>
    <w:rsid w:val="003B57A8"/>
    <w:rsid w:val="003D44F6"/>
    <w:rsid w:val="003F698F"/>
    <w:rsid w:val="0040038D"/>
    <w:rsid w:val="00432F99"/>
    <w:rsid w:val="00456E5D"/>
    <w:rsid w:val="00457764"/>
    <w:rsid w:val="00486459"/>
    <w:rsid w:val="004F34E7"/>
    <w:rsid w:val="00515A48"/>
    <w:rsid w:val="00516B4D"/>
    <w:rsid w:val="005760DE"/>
    <w:rsid w:val="00577997"/>
    <w:rsid w:val="00584CC4"/>
    <w:rsid w:val="005A25FB"/>
    <w:rsid w:val="005A61E0"/>
    <w:rsid w:val="005B7791"/>
    <w:rsid w:val="005E0008"/>
    <w:rsid w:val="005E075C"/>
    <w:rsid w:val="00604775"/>
    <w:rsid w:val="0061096A"/>
    <w:rsid w:val="00636423"/>
    <w:rsid w:val="006366BB"/>
    <w:rsid w:val="00695051"/>
    <w:rsid w:val="006B0D1C"/>
    <w:rsid w:val="006B1CC8"/>
    <w:rsid w:val="006E7827"/>
    <w:rsid w:val="006F0B86"/>
    <w:rsid w:val="006F7870"/>
    <w:rsid w:val="00711C4A"/>
    <w:rsid w:val="00716A04"/>
    <w:rsid w:val="00721C64"/>
    <w:rsid w:val="0073038D"/>
    <w:rsid w:val="00735826"/>
    <w:rsid w:val="00752251"/>
    <w:rsid w:val="007902B3"/>
    <w:rsid w:val="00797F64"/>
    <w:rsid w:val="007A4F87"/>
    <w:rsid w:val="00802D90"/>
    <w:rsid w:val="00804DBA"/>
    <w:rsid w:val="00812B8E"/>
    <w:rsid w:val="00890378"/>
    <w:rsid w:val="008A6BB5"/>
    <w:rsid w:val="008A7C85"/>
    <w:rsid w:val="0094229B"/>
    <w:rsid w:val="009558C5"/>
    <w:rsid w:val="00985C46"/>
    <w:rsid w:val="009C4863"/>
    <w:rsid w:val="009D525A"/>
    <w:rsid w:val="009E15CC"/>
    <w:rsid w:val="009E784D"/>
    <w:rsid w:val="009E7D6B"/>
    <w:rsid w:val="00A11EB6"/>
    <w:rsid w:val="00A12F70"/>
    <w:rsid w:val="00A66FEC"/>
    <w:rsid w:val="00AB0AF1"/>
    <w:rsid w:val="00AC4811"/>
    <w:rsid w:val="00B01B9D"/>
    <w:rsid w:val="00B51900"/>
    <w:rsid w:val="00B71E99"/>
    <w:rsid w:val="00B90081"/>
    <w:rsid w:val="00BD0834"/>
    <w:rsid w:val="00BE3AFA"/>
    <w:rsid w:val="00BF601E"/>
    <w:rsid w:val="00C21586"/>
    <w:rsid w:val="00C6025E"/>
    <w:rsid w:val="00C8168B"/>
    <w:rsid w:val="00C92ED4"/>
    <w:rsid w:val="00D17E9C"/>
    <w:rsid w:val="00D21DF5"/>
    <w:rsid w:val="00D53DEB"/>
    <w:rsid w:val="00D7626C"/>
    <w:rsid w:val="00D9163A"/>
    <w:rsid w:val="00DA6CBF"/>
    <w:rsid w:val="00E1521E"/>
    <w:rsid w:val="00E5222A"/>
    <w:rsid w:val="00E72DE1"/>
    <w:rsid w:val="00E73D9E"/>
    <w:rsid w:val="00E74B2F"/>
    <w:rsid w:val="00EC249D"/>
    <w:rsid w:val="00EE42EA"/>
    <w:rsid w:val="00EF5CF5"/>
    <w:rsid w:val="00F01507"/>
    <w:rsid w:val="00F045AF"/>
    <w:rsid w:val="00F049B2"/>
    <w:rsid w:val="00F07928"/>
    <w:rsid w:val="00F10F54"/>
    <w:rsid w:val="00F20109"/>
    <w:rsid w:val="00F65B4C"/>
    <w:rsid w:val="00F8179F"/>
    <w:rsid w:val="00FB0636"/>
    <w:rsid w:val="00FB1F88"/>
    <w:rsid w:val="00FD3BE1"/>
    <w:rsid w:val="00FD5093"/>
    <w:rsid w:val="00FD71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2668C"/>
  <w15:chartTrackingRefBased/>
  <w15:docId w15:val="{EB77CCBD-9E5A-442E-A9B4-866087EF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0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00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4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34E7"/>
  </w:style>
  <w:style w:type="paragraph" w:styleId="Footer">
    <w:name w:val="footer"/>
    <w:basedOn w:val="Normal"/>
    <w:link w:val="FooterChar"/>
    <w:uiPriority w:val="99"/>
    <w:unhideWhenUsed/>
    <w:rsid w:val="004F34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34E7"/>
  </w:style>
  <w:style w:type="paragraph" w:styleId="ListParagraph">
    <w:name w:val="List Paragraph"/>
    <w:basedOn w:val="Normal"/>
    <w:uiPriority w:val="34"/>
    <w:qFormat/>
    <w:rsid w:val="009C4863"/>
    <w:pPr>
      <w:ind w:left="720"/>
      <w:contextualSpacing/>
    </w:pPr>
  </w:style>
  <w:style w:type="character" w:customStyle="1" w:styleId="Heading2Char">
    <w:name w:val="Heading 2 Char"/>
    <w:basedOn w:val="DefaultParagraphFont"/>
    <w:link w:val="Heading2"/>
    <w:uiPriority w:val="9"/>
    <w:rsid w:val="005E000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E000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E00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00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E0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525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97F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7F64"/>
    <w:rPr>
      <w:rFonts w:ascii="Segoe UI" w:hAnsi="Segoe UI" w:cs="Segoe UI"/>
      <w:sz w:val="18"/>
      <w:szCs w:val="18"/>
    </w:rPr>
  </w:style>
  <w:style w:type="character" w:styleId="PlaceholderText">
    <w:name w:val="Placeholder Text"/>
    <w:basedOn w:val="DefaultParagraphFont"/>
    <w:uiPriority w:val="99"/>
    <w:semiHidden/>
    <w:rsid w:val="00C6025E"/>
    <w:rPr>
      <w:color w:val="808080"/>
    </w:rPr>
  </w:style>
  <w:style w:type="character" w:styleId="Strong">
    <w:name w:val="Strong"/>
    <w:basedOn w:val="DefaultParagraphFont"/>
    <w:uiPriority w:val="22"/>
    <w:qFormat/>
    <w:rsid w:val="00EF5CF5"/>
    <w:rPr>
      <w:b/>
      <w:bCs/>
    </w:rPr>
  </w:style>
  <w:style w:type="character" w:styleId="Emphasis">
    <w:name w:val="Emphasis"/>
    <w:basedOn w:val="DefaultParagraphFont"/>
    <w:uiPriority w:val="20"/>
    <w:qFormat/>
    <w:rsid w:val="00EF5CF5"/>
    <w:rPr>
      <w:i/>
      <w:iCs/>
    </w:rPr>
  </w:style>
  <w:style w:type="character" w:customStyle="1" w:styleId="cit-auth">
    <w:name w:val="cit-auth"/>
    <w:basedOn w:val="DefaultParagraphFont"/>
    <w:rsid w:val="00FD5093"/>
  </w:style>
  <w:style w:type="character" w:customStyle="1" w:styleId="cit-name-surname">
    <w:name w:val="cit-name-surname"/>
    <w:basedOn w:val="DefaultParagraphFont"/>
    <w:rsid w:val="00FD5093"/>
  </w:style>
  <w:style w:type="character" w:customStyle="1" w:styleId="cit-name-given-names">
    <w:name w:val="cit-name-given-names"/>
    <w:basedOn w:val="DefaultParagraphFont"/>
    <w:rsid w:val="00FD5093"/>
  </w:style>
  <w:style w:type="character" w:styleId="HTMLCite">
    <w:name w:val="HTML Cite"/>
    <w:basedOn w:val="DefaultParagraphFont"/>
    <w:uiPriority w:val="99"/>
    <w:semiHidden/>
    <w:unhideWhenUsed/>
    <w:rsid w:val="00FD5093"/>
    <w:rPr>
      <w:i/>
      <w:iCs/>
    </w:rPr>
  </w:style>
  <w:style w:type="character" w:customStyle="1" w:styleId="cit-source">
    <w:name w:val="cit-source"/>
    <w:basedOn w:val="DefaultParagraphFont"/>
    <w:rsid w:val="00FD5093"/>
  </w:style>
  <w:style w:type="character" w:customStyle="1" w:styleId="cit-publ-loc">
    <w:name w:val="cit-publ-loc"/>
    <w:basedOn w:val="DefaultParagraphFont"/>
    <w:rsid w:val="00FD5093"/>
  </w:style>
  <w:style w:type="character" w:customStyle="1" w:styleId="cit-pub-date">
    <w:name w:val="cit-pub-date"/>
    <w:basedOn w:val="DefaultParagraphFont"/>
    <w:rsid w:val="00FD5093"/>
  </w:style>
  <w:style w:type="character" w:styleId="Hyperlink">
    <w:name w:val="Hyperlink"/>
    <w:basedOn w:val="DefaultParagraphFont"/>
    <w:uiPriority w:val="99"/>
    <w:semiHidden/>
    <w:unhideWhenUsed/>
    <w:rsid w:val="00FD5093"/>
    <w:rPr>
      <w:color w:val="0000FF"/>
      <w:u w:val="single"/>
    </w:rPr>
  </w:style>
  <w:style w:type="character" w:styleId="CommentReference">
    <w:name w:val="annotation reference"/>
    <w:basedOn w:val="DefaultParagraphFont"/>
    <w:uiPriority w:val="99"/>
    <w:semiHidden/>
    <w:unhideWhenUsed/>
    <w:rsid w:val="00486459"/>
    <w:rPr>
      <w:sz w:val="16"/>
      <w:szCs w:val="16"/>
    </w:rPr>
  </w:style>
  <w:style w:type="paragraph" w:styleId="CommentText">
    <w:name w:val="annotation text"/>
    <w:basedOn w:val="Normal"/>
    <w:link w:val="CommentTextChar"/>
    <w:uiPriority w:val="99"/>
    <w:semiHidden/>
    <w:unhideWhenUsed/>
    <w:rsid w:val="00486459"/>
    <w:pPr>
      <w:spacing w:line="240" w:lineRule="auto"/>
    </w:pPr>
    <w:rPr>
      <w:sz w:val="20"/>
      <w:szCs w:val="20"/>
    </w:rPr>
  </w:style>
  <w:style w:type="character" w:customStyle="1" w:styleId="CommentTextChar">
    <w:name w:val="Comment Text Char"/>
    <w:basedOn w:val="DefaultParagraphFont"/>
    <w:link w:val="CommentText"/>
    <w:uiPriority w:val="99"/>
    <w:semiHidden/>
    <w:rsid w:val="00486459"/>
    <w:rPr>
      <w:sz w:val="20"/>
      <w:szCs w:val="20"/>
    </w:rPr>
  </w:style>
  <w:style w:type="paragraph" w:styleId="CommentSubject">
    <w:name w:val="annotation subject"/>
    <w:basedOn w:val="CommentText"/>
    <w:next w:val="CommentText"/>
    <w:link w:val="CommentSubjectChar"/>
    <w:uiPriority w:val="99"/>
    <w:semiHidden/>
    <w:unhideWhenUsed/>
    <w:rsid w:val="00486459"/>
    <w:rPr>
      <w:b/>
      <w:bCs/>
    </w:rPr>
  </w:style>
  <w:style w:type="character" w:customStyle="1" w:styleId="CommentSubjectChar">
    <w:name w:val="Comment Subject Char"/>
    <w:basedOn w:val="CommentTextChar"/>
    <w:link w:val="CommentSubject"/>
    <w:uiPriority w:val="99"/>
    <w:semiHidden/>
    <w:rsid w:val="004864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3636">
      <w:bodyDiv w:val="1"/>
      <w:marLeft w:val="0"/>
      <w:marRight w:val="0"/>
      <w:marTop w:val="0"/>
      <w:marBottom w:val="0"/>
      <w:divBdr>
        <w:top w:val="none" w:sz="0" w:space="0" w:color="auto"/>
        <w:left w:val="none" w:sz="0" w:space="0" w:color="auto"/>
        <w:bottom w:val="none" w:sz="0" w:space="0" w:color="auto"/>
        <w:right w:val="none" w:sz="0" w:space="0" w:color="auto"/>
      </w:divBdr>
    </w:div>
    <w:div w:id="965281103">
      <w:bodyDiv w:val="1"/>
      <w:marLeft w:val="0"/>
      <w:marRight w:val="0"/>
      <w:marTop w:val="0"/>
      <w:marBottom w:val="0"/>
      <w:divBdr>
        <w:top w:val="none" w:sz="0" w:space="0" w:color="auto"/>
        <w:left w:val="none" w:sz="0" w:space="0" w:color="auto"/>
        <w:bottom w:val="none" w:sz="0" w:space="0" w:color="auto"/>
        <w:right w:val="none" w:sz="0" w:space="0" w:color="auto"/>
      </w:divBdr>
    </w:div>
    <w:div w:id="105535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bertASmith/HEAT_DRF"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68B42-0095-4D84-AAF3-8B44DC64E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Pages>
  <Words>3925</Words>
  <Characters>22377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Smith</dc:creator>
  <cp:keywords/>
  <dc:description/>
  <cp:lastModifiedBy>Robert Smith</cp:lastModifiedBy>
  <cp:revision>4</cp:revision>
  <cp:lastPrinted>2019-12-13T10:49:00Z</cp:lastPrinted>
  <dcterms:created xsi:type="dcterms:W3CDTF">2019-12-31T10:48:00Z</dcterms:created>
  <dcterms:modified xsi:type="dcterms:W3CDTF">2020-01-05T21:43:00Z</dcterms:modified>
</cp:coreProperties>
</file>