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28C7" w:rsidRDefault="0062209F">
      <w:pPr>
        <w:jc w:val="center"/>
        <w:rPr>
          <w:rFonts w:ascii="Calibri" w:eastAsia="Calibri" w:hAnsi="Calibri" w:cs="Calibri"/>
        </w:rPr>
      </w:pPr>
      <w:r>
        <w:rPr>
          <w:rFonts w:ascii="Calibri" w:eastAsia="Calibri" w:hAnsi="Calibri" w:cs="Calibri"/>
          <w:b/>
        </w:rPr>
        <w:t>ACKNOWLEDGEMENT FOR THE USE OF UNIVERSITY EQ</w:t>
      </w:r>
      <w:bookmarkStart w:id="0" w:name="_GoBack"/>
      <w:bookmarkEnd w:id="0"/>
      <w:r>
        <w:rPr>
          <w:rFonts w:ascii="Calibri" w:eastAsia="Calibri" w:hAnsi="Calibri" w:cs="Calibri"/>
          <w:b/>
        </w:rPr>
        <w:t>UIPMENT</w:t>
      </w:r>
    </w:p>
    <w:p w:rsidR="005D28C7" w:rsidRDefault="005D28C7">
      <w:pPr>
        <w:rPr>
          <w:rFonts w:ascii="Calibri" w:eastAsia="Calibri" w:hAnsi="Calibri" w:cs="Calibri"/>
        </w:rPr>
      </w:pPr>
    </w:p>
    <w:p w:rsidR="00185E61" w:rsidRDefault="0062209F">
      <w:pPr>
        <w:jc w:val="both"/>
        <w:rPr>
          <w:rFonts w:ascii="Calibri" w:eastAsia="Calibri" w:hAnsi="Calibri" w:cs="Calibri"/>
        </w:rPr>
      </w:pPr>
      <w:r>
        <w:rPr>
          <w:rFonts w:ascii="Calibri" w:eastAsia="Calibri" w:hAnsi="Calibri" w:cs="Calibri"/>
        </w:rPr>
        <w:t xml:space="preserve">This equipment is being provided to you for University business use while you are employed at or engaging with the College of Architecture &amp; Urban Studies and is subject to the Virginia Tech policies and procedures including Acceptable Use and Administration of Computer and Communication Systems Policy 7000 </w:t>
      </w:r>
      <w:hyperlink r:id="rId7">
        <w:r>
          <w:rPr>
            <w:rFonts w:ascii="Calibri" w:eastAsia="Calibri" w:hAnsi="Calibri" w:cs="Calibri"/>
            <w:color w:val="0000FF"/>
            <w:u w:val="single"/>
          </w:rPr>
          <w:t>www.policies.vt.edu/7000.pdf</w:t>
        </w:r>
      </w:hyperlink>
      <w:r>
        <w:rPr>
          <w:rFonts w:ascii="Calibri" w:eastAsia="Calibri" w:hAnsi="Calibri" w:cs="Calibri"/>
        </w:rPr>
        <w:t xml:space="preserve"> and the VT Statement of Business Conduct Standards</w:t>
      </w:r>
      <w:r w:rsidR="00185E61">
        <w:rPr>
          <w:rFonts w:ascii="Calibri" w:eastAsia="Calibri" w:hAnsi="Calibri" w:cs="Calibri"/>
        </w:rPr>
        <w:t>.</w:t>
      </w:r>
    </w:p>
    <w:p w:rsidR="005D28C7" w:rsidRDefault="0062209F">
      <w:pPr>
        <w:jc w:val="both"/>
        <w:rPr>
          <w:rFonts w:ascii="Calibri" w:eastAsia="Calibri" w:hAnsi="Calibri" w:cs="Calibri"/>
        </w:rPr>
      </w:pPr>
      <w:r>
        <w:rPr>
          <w:rFonts w:ascii="Calibri" w:eastAsia="Calibri" w:hAnsi="Calibri" w:cs="Calibri"/>
        </w:rPr>
        <w:t xml:space="preserve"> </w:t>
      </w:r>
      <w:r>
        <w:rPr>
          <w:rFonts w:ascii="Calibri" w:eastAsia="Calibri" w:hAnsi="Calibri" w:cs="Calibri"/>
          <w:b/>
        </w:rPr>
        <w:t>(</w:t>
      </w:r>
      <w:r>
        <w:rPr>
          <w:rFonts w:ascii="Calibri" w:eastAsia="Calibri" w:hAnsi="Calibri" w:cs="Calibri"/>
        </w:rPr>
        <w:t>http://www.cafm.vt.edu/busprac/_docs/2013_Statement_</w:t>
      </w:r>
      <w:r w:rsidR="00185E61">
        <w:rPr>
          <w:rFonts w:ascii="Calibri" w:eastAsia="Calibri" w:hAnsi="Calibri" w:cs="Calibri"/>
        </w:rPr>
        <w:t>Business_Conduct_Standards.pdf)</w:t>
      </w:r>
      <w:r>
        <w:rPr>
          <w:rFonts w:ascii="Calibri" w:eastAsia="Calibri" w:hAnsi="Calibri" w:cs="Calibri"/>
        </w:rPr>
        <w:t xml:space="preserve"> </w:t>
      </w:r>
    </w:p>
    <w:p w:rsidR="005D28C7" w:rsidRDefault="005D28C7">
      <w:pPr>
        <w:jc w:val="both"/>
        <w:rPr>
          <w:rFonts w:ascii="Calibri" w:eastAsia="Calibri" w:hAnsi="Calibri" w:cs="Calibri"/>
        </w:rPr>
      </w:pPr>
    </w:p>
    <w:p w:rsidR="005D28C7" w:rsidRDefault="0062209F">
      <w:pPr>
        <w:jc w:val="both"/>
        <w:rPr>
          <w:rFonts w:ascii="Calibri" w:eastAsia="Calibri" w:hAnsi="Calibri" w:cs="Calibri"/>
        </w:rPr>
      </w:pPr>
      <w:r>
        <w:rPr>
          <w:rFonts w:ascii="Calibri" w:eastAsia="Calibri" w:hAnsi="Calibri" w:cs="Calibri"/>
        </w:rPr>
        <w:t>It is understood this equipment is owned by the University and custodianship will be returned upon request of the Department Head, Auditors, Inventory Services, or prior to your departure from CAUS. In the event this equipment is destroyed or lost you are responsible for immediately notifying your supervisor and the CAUS equipment coordinator. Any problems experienced with the equipment will be reported to the IT staff. Should this equipment need to be moved from its current location, prior approval by and coordination with IT and/or Facilities is required.</w:t>
      </w:r>
    </w:p>
    <w:p w:rsidR="005D28C7" w:rsidRDefault="005D28C7">
      <w:pPr>
        <w:jc w:val="both"/>
        <w:rPr>
          <w:rFonts w:ascii="Calibri" w:eastAsia="Calibri" w:hAnsi="Calibri" w:cs="Calibri"/>
        </w:rPr>
      </w:pPr>
    </w:p>
    <w:tbl>
      <w:tblPr>
        <w:tblStyle w:val="a"/>
        <w:tblW w:w="10125" w:type="dxa"/>
        <w:tblBorders>
          <w:top w:val="nil"/>
          <w:left w:val="nil"/>
          <w:bottom w:val="nil"/>
          <w:right w:val="nil"/>
          <w:insideH w:val="nil"/>
          <w:insideV w:val="nil"/>
        </w:tblBorders>
        <w:tblLayout w:type="fixed"/>
        <w:tblLook w:val="0000" w:firstRow="0" w:lastRow="0" w:firstColumn="0" w:lastColumn="0" w:noHBand="0" w:noVBand="0"/>
      </w:tblPr>
      <w:tblGrid>
        <w:gridCol w:w="2530"/>
        <w:gridCol w:w="2530"/>
        <w:gridCol w:w="2530"/>
        <w:gridCol w:w="2535"/>
      </w:tblGrid>
      <w:tr w:rsidR="005D28C7">
        <w:trPr>
          <w:trHeight w:val="180"/>
        </w:trPr>
        <w:tc>
          <w:tcPr>
            <w:tcW w:w="2530" w:type="dxa"/>
            <w:tcBorders>
              <w:top w:val="single" w:sz="4" w:space="0" w:color="000000"/>
              <w:left w:val="single" w:sz="4" w:space="0" w:color="000000"/>
              <w:bottom w:val="single" w:sz="4" w:space="0" w:color="000000"/>
              <w:right w:val="single" w:sz="4" w:space="0" w:color="000000"/>
            </w:tcBorders>
          </w:tcPr>
          <w:p w:rsidR="005D28C7" w:rsidRDefault="0062209F">
            <w:pPr>
              <w:rPr>
                <w:rFonts w:ascii="Calibri" w:eastAsia="Calibri" w:hAnsi="Calibri" w:cs="Calibri"/>
              </w:rPr>
            </w:pPr>
            <w:r>
              <w:rPr>
                <w:rFonts w:ascii="Calibri" w:eastAsia="Calibri" w:hAnsi="Calibri" w:cs="Calibri"/>
                <w:b/>
              </w:rPr>
              <w:t xml:space="preserve">Manufacturer </w:t>
            </w:r>
          </w:p>
        </w:tc>
        <w:tc>
          <w:tcPr>
            <w:tcW w:w="2530" w:type="dxa"/>
            <w:tcBorders>
              <w:top w:val="single" w:sz="4" w:space="0" w:color="000000"/>
              <w:left w:val="single" w:sz="4" w:space="0" w:color="000000"/>
              <w:bottom w:val="single" w:sz="4" w:space="0" w:color="000000"/>
              <w:right w:val="single" w:sz="4" w:space="0" w:color="000000"/>
            </w:tcBorders>
          </w:tcPr>
          <w:p w:rsidR="005D28C7" w:rsidRDefault="0062209F">
            <w:pPr>
              <w:rPr>
                <w:rFonts w:ascii="Calibri" w:eastAsia="Calibri" w:hAnsi="Calibri" w:cs="Calibri"/>
              </w:rPr>
            </w:pPr>
            <w:r>
              <w:rPr>
                <w:rFonts w:ascii="Calibri" w:eastAsia="Calibri" w:hAnsi="Calibri" w:cs="Calibri"/>
                <w:b/>
              </w:rPr>
              <w:t xml:space="preserve">Model </w:t>
            </w:r>
          </w:p>
        </w:tc>
        <w:tc>
          <w:tcPr>
            <w:tcW w:w="2530" w:type="dxa"/>
            <w:tcBorders>
              <w:top w:val="single" w:sz="4" w:space="0" w:color="000000"/>
              <w:left w:val="single" w:sz="4" w:space="0" w:color="000000"/>
              <w:bottom w:val="single" w:sz="4" w:space="0" w:color="000000"/>
              <w:right w:val="single" w:sz="4" w:space="0" w:color="000000"/>
            </w:tcBorders>
          </w:tcPr>
          <w:p w:rsidR="005D28C7" w:rsidRDefault="0062209F">
            <w:pPr>
              <w:rPr>
                <w:rFonts w:ascii="Calibri" w:eastAsia="Calibri" w:hAnsi="Calibri" w:cs="Calibri"/>
              </w:rPr>
            </w:pPr>
            <w:r>
              <w:rPr>
                <w:rFonts w:ascii="Calibri" w:eastAsia="Calibri" w:hAnsi="Calibri" w:cs="Calibri"/>
                <w:b/>
              </w:rPr>
              <w:t xml:space="preserve">Serial No. </w:t>
            </w:r>
          </w:p>
        </w:tc>
        <w:tc>
          <w:tcPr>
            <w:tcW w:w="2535" w:type="dxa"/>
            <w:tcBorders>
              <w:top w:val="single" w:sz="4" w:space="0" w:color="000000"/>
              <w:left w:val="single" w:sz="4" w:space="0" w:color="000000"/>
              <w:bottom w:val="single" w:sz="4" w:space="0" w:color="000000"/>
              <w:right w:val="single" w:sz="4" w:space="0" w:color="000000"/>
            </w:tcBorders>
          </w:tcPr>
          <w:p w:rsidR="005D28C7" w:rsidRDefault="0062209F">
            <w:pPr>
              <w:rPr>
                <w:rFonts w:ascii="Calibri" w:eastAsia="Calibri" w:hAnsi="Calibri" w:cs="Calibri"/>
              </w:rPr>
            </w:pPr>
            <w:r>
              <w:rPr>
                <w:rFonts w:ascii="Calibri" w:eastAsia="Calibri" w:hAnsi="Calibri" w:cs="Calibri"/>
                <w:b/>
              </w:rPr>
              <w:t xml:space="preserve">VT Asset Number </w:t>
            </w:r>
          </w:p>
        </w:tc>
      </w:tr>
      <w:tr w:rsidR="005D28C7">
        <w:trPr>
          <w:trHeight w:val="460"/>
        </w:trPr>
        <w:tc>
          <w:tcPr>
            <w:tcW w:w="10125" w:type="dxa"/>
            <w:gridSpan w:val="4"/>
            <w:tcBorders>
              <w:left w:val="single" w:sz="4" w:space="0" w:color="000000"/>
              <w:bottom w:val="single" w:sz="4" w:space="0" w:color="000000"/>
              <w:right w:val="single" w:sz="4" w:space="0" w:color="000000"/>
            </w:tcBorders>
          </w:tcPr>
          <w:p w:rsidR="005D28C7" w:rsidRDefault="0062209F">
            <w:pPr>
              <w:rPr>
                <w:rFonts w:ascii="Calibri" w:eastAsia="Calibri" w:hAnsi="Calibri" w:cs="Calibri"/>
              </w:rPr>
            </w:pPr>
            <w:r>
              <w:rPr>
                <w:rFonts w:ascii="Calibri" w:eastAsia="Calibri" w:hAnsi="Calibri" w:cs="Calibri"/>
              </w:rPr>
              <w:t xml:space="preserve">                                                                                                                       </w:t>
            </w:r>
            <w:r w:rsidR="00185E61">
              <w:rPr>
                <w:rFonts w:ascii="Calibri" w:eastAsia="Calibri" w:hAnsi="Calibri" w:cs="Calibri"/>
              </w:rPr>
              <w:t xml:space="preserve">                     </w:t>
            </w:r>
            <w:r>
              <w:rPr>
                <w:rFonts w:ascii="Calibri" w:eastAsia="Calibri" w:hAnsi="Calibri" w:cs="Calibri"/>
              </w:rPr>
              <w:t xml:space="preserve">VT000 </w:t>
            </w:r>
          </w:p>
        </w:tc>
      </w:tr>
      <w:tr w:rsidR="005D28C7">
        <w:trPr>
          <w:trHeight w:val="880"/>
        </w:trPr>
        <w:tc>
          <w:tcPr>
            <w:tcW w:w="10125" w:type="dxa"/>
            <w:gridSpan w:val="4"/>
            <w:tcBorders>
              <w:top w:val="single" w:sz="4" w:space="0" w:color="000000"/>
              <w:left w:val="single" w:sz="4" w:space="0" w:color="000000"/>
              <w:bottom w:val="single" w:sz="4" w:space="0" w:color="000000"/>
              <w:right w:val="single" w:sz="4" w:space="0" w:color="000000"/>
            </w:tcBorders>
          </w:tcPr>
          <w:p w:rsidR="005D28C7" w:rsidRDefault="0062209F">
            <w:pPr>
              <w:rPr>
                <w:rFonts w:ascii="Calibri" w:eastAsia="Calibri" w:hAnsi="Calibri" w:cs="Calibri"/>
              </w:rPr>
            </w:pPr>
            <w:r>
              <w:rPr>
                <w:rFonts w:ascii="Calibri" w:eastAsia="Calibri" w:hAnsi="Calibri" w:cs="Calibri"/>
              </w:rPr>
              <w:t xml:space="preserve">Equipment Description: </w:t>
            </w:r>
          </w:p>
        </w:tc>
      </w:tr>
      <w:tr w:rsidR="005D28C7">
        <w:trPr>
          <w:trHeight w:val="100"/>
        </w:trPr>
        <w:tc>
          <w:tcPr>
            <w:tcW w:w="10125" w:type="dxa"/>
            <w:gridSpan w:val="4"/>
            <w:tcBorders>
              <w:top w:val="single" w:sz="4" w:space="0" w:color="000000"/>
            </w:tcBorders>
          </w:tcPr>
          <w:p w:rsidR="005D28C7" w:rsidRDefault="005D28C7">
            <w:pPr>
              <w:jc w:val="both"/>
              <w:rPr>
                <w:rFonts w:ascii="Calibri" w:eastAsia="Calibri" w:hAnsi="Calibri" w:cs="Calibri"/>
              </w:rPr>
            </w:pPr>
          </w:p>
        </w:tc>
      </w:tr>
    </w:tbl>
    <w:p w:rsidR="005D28C7" w:rsidRDefault="0062209F">
      <w:pPr>
        <w:rPr>
          <w:rFonts w:ascii="Calibri" w:eastAsia="Calibri" w:hAnsi="Calibri" w:cs="Calibri"/>
          <w:color w:val="222222"/>
        </w:rPr>
      </w:pPr>
      <w:r>
        <w:rPr>
          <w:rFonts w:ascii="Calibri" w:eastAsia="Calibri" w:hAnsi="Calibri" w:cs="Calibri"/>
          <w:color w:val="222222"/>
        </w:rPr>
        <w:t xml:space="preserve">I, _______________________________, acknowledge and agree to the above, in its entirety. </w:t>
      </w:r>
    </w:p>
    <w:p w:rsidR="005D28C7" w:rsidRDefault="005D28C7">
      <w:pPr>
        <w:rPr>
          <w:rFonts w:ascii="Calibri" w:eastAsia="Calibri" w:hAnsi="Calibri" w:cs="Calibri"/>
        </w:rPr>
      </w:pPr>
    </w:p>
    <w:p w:rsidR="005D28C7" w:rsidRDefault="0062209F">
      <w:pPr>
        <w:rPr>
          <w:rFonts w:ascii="Calibri" w:eastAsia="Calibri" w:hAnsi="Calibri" w:cs="Calibri"/>
        </w:rPr>
      </w:pPr>
      <w:r>
        <w:rPr>
          <w:rFonts w:ascii="Calibri" w:eastAsia="Calibri" w:hAnsi="Calibri" w:cs="Calibri"/>
        </w:rPr>
        <w:t xml:space="preserve">Signature: </w:t>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rPr>
        <w:tab/>
        <w:t xml:space="preserve">Date: </w:t>
      </w:r>
      <w:r>
        <w:rPr>
          <w:rFonts w:ascii="Calibri" w:eastAsia="Calibri" w:hAnsi="Calibri" w:cs="Calibri"/>
          <w:u w:val="single"/>
        </w:rPr>
        <w:tab/>
      </w:r>
      <w:r>
        <w:rPr>
          <w:rFonts w:ascii="Calibri" w:eastAsia="Calibri" w:hAnsi="Calibri" w:cs="Calibri"/>
          <w:u w:val="single"/>
        </w:rPr>
        <w:tab/>
      </w:r>
      <w:r w:rsidR="00085DCD">
        <w:rPr>
          <w:rFonts w:ascii="Calibri" w:eastAsia="Calibri" w:hAnsi="Calibri" w:cs="Calibri"/>
          <w:u w:val="single"/>
        </w:rPr>
        <w:t>__</w:t>
      </w:r>
      <w:r>
        <w:rPr>
          <w:rFonts w:ascii="Calibri" w:eastAsia="Calibri" w:hAnsi="Calibri" w:cs="Calibri"/>
        </w:rPr>
        <w:t xml:space="preserve">                                        </w:t>
      </w:r>
    </w:p>
    <w:p w:rsidR="005D28C7" w:rsidRDefault="005D28C7">
      <w:pPr>
        <w:rPr>
          <w:rFonts w:ascii="Calibri" w:eastAsia="Calibri" w:hAnsi="Calibri" w:cs="Calibri"/>
          <w:color w:val="222222"/>
        </w:rPr>
      </w:pPr>
    </w:p>
    <w:p w:rsidR="005D28C7" w:rsidRDefault="0062209F">
      <w:pPr>
        <w:rPr>
          <w:rFonts w:ascii="Calibri" w:eastAsia="Calibri" w:hAnsi="Calibri" w:cs="Calibri"/>
          <w:color w:val="222222"/>
        </w:rPr>
      </w:pPr>
      <w:r>
        <w:rPr>
          <w:rFonts w:ascii="Calibri" w:eastAsia="Calibri" w:hAnsi="Calibri" w:cs="Calibri"/>
          <w:color w:val="222222"/>
        </w:rPr>
        <w:t xml:space="preserve">UPON RETURN OF EQUIPMENT: </w:t>
      </w:r>
    </w:p>
    <w:p w:rsidR="005D28C7" w:rsidRDefault="005D28C7">
      <w:pPr>
        <w:rPr>
          <w:rFonts w:ascii="Calibri" w:eastAsia="Calibri" w:hAnsi="Calibri" w:cs="Calibri"/>
          <w:color w:val="222222"/>
        </w:rPr>
      </w:pPr>
    </w:p>
    <w:p w:rsidR="005D28C7" w:rsidRDefault="0062209F">
      <w:pPr>
        <w:rPr>
          <w:rFonts w:ascii="Calibri" w:eastAsia="Calibri" w:hAnsi="Calibri" w:cs="Calibri"/>
          <w:color w:val="222222"/>
        </w:rPr>
      </w:pPr>
      <w:r>
        <w:rPr>
          <w:rFonts w:ascii="Calibri" w:eastAsia="Calibri" w:hAnsi="Calibri" w:cs="Calibri"/>
          <w:color w:val="222222"/>
        </w:rPr>
        <w:t xml:space="preserve">I, _______________________________, have either returned the above equipment or it remains at the most recent workstation assigned to me at CAUS. </w:t>
      </w:r>
    </w:p>
    <w:p w:rsidR="005D28C7" w:rsidRDefault="005D28C7">
      <w:pPr>
        <w:rPr>
          <w:rFonts w:ascii="Calibri" w:eastAsia="Calibri" w:hAnsi="Calibri" w:cs="Calibri"/>
        </w:rPr>
      </w:pPr>
    </w:p>
    <w:p w:rsidR="005D28C7" w:rsidRDefault="0062209F">
      <w:pPr>
        <w:rPr>
          <w:rFonts w:ascii="Calibri" w:eastAsia="Calibri" w:hAnsi="Calibri" w:cs="Calibri"/>
        </w:rPr>
      </w:pPr>
      <w:r>
        <w:rPr>
          <w:rFonts w:ascii="Calibri" w:eastAsia="Calibri" w:hAnsi="Calibri" w:cs="Calibri"/>
        </w:rPr>
        <w:t xml:space="preserve">Signature: </w:t>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rPr>
        <w:tab/>
        <w:t xml:space="preserve">Date: </w:t>
      </w:r>
      <w:r>
        <w:rPr>
          <w:rFonts w:ascii="Calibri" w:eastAsia="Calibri" w:hAnsi="Calibri" w:cs="Calibri"/>
          <w:u w:val="single"/>
        </w:rPr>
        <w:tab/>
      </w:r>
      <w:r>
        <w:rPr>
          <w:rFonts w:ascii="Calibri" w:eastAsia="Calibri" w:hAnsi="Calibri" w:cs="Calibri"/>
          <w:u w:val="single"/>
        </w:rPr>
        <w:tab/>
      </w:r>
      <w:r w:rsidR="00085DCD">
        <w:rPr>
          <w:rFonts w:ascii="Calibri" w:eastAsia="Calibri" w:hAnsi="Calibri" w:cs="Calibri"/>
          <w:u w:val="single"/>
        </w:rPr>
        <w:t>___</w:t>
      </w:r>
    </w:p>
    <w:p w:rsidR="005D28C7" w:rsidRDefault="00085DCD">
      <w:pPr>
        <w:rPr>
          <w:rFonts w:ascii="Calibri" w:eastAsia="Calibri" w:hAnsi="Calibri" w:cs="Calibri"/>
          <w:color w:val="222222"/>
        </w:rPr>
      </w:pPr>
      <w:r>
        <w:rPr>
          <w:rFonts w:ascii="Calibri" w:eastAsia="Calibri" w:hAnsi="Calibri" w:cs="Calibri"/>
          <w:color w:val="222222"/>
        </w:rPr>
        <w:t>_</w:t>
      </w:r>
    </w:p>
    <w:p w:rsidR="005D28C7" w:rsidRDefault="0062209F">
      <w:pPr>
        <w:rPr>
          <w:rFonts w:ascii="Calibri" w:eastAsia="Calibri" w:hAnsi="Calibri" w:cs="Calibri"/>
          <w:color w:val="181818"/>
        </w:rPr>
      </w:pPr>
      <w:r>
        <w:rPr>
          <w:rFonts w:ascii="Calibri" w:eastAsia="Calibri" w:hAnsi="Calibri" w:cs="Calibri"/>
          <w:color w:val="222222"/>
        </w:rPr>
        <w:t xml:space="preserve">I, the Equipment Coordinator, have reconciled the equipment returned with the information listed on the first page and </w:t>
      </w:r>
      <w:r>
        <w:rPr>
          <w:rFonts w:ascii="Calibri" w:eastAsia="Calibri" w:hAnsi="Calibri" w:cs="Calibri"/>
          <w:color w:val="181818"/>
        </w:rPr>
        <w:t xml:space="preserve">have updated the fixed </w:t>
      </w:r>
      <w:r>
        <w:rPr>
          <w:rFonts w:ascii="Calibri" w:eastAsia="Calibri" w:hAnsi="Calibri" w:cs="Calibri"/>
          <w:color w:val="292929"/>
        </w:rPr>
        <w:t xml:space="preserve">asset system </w:t>
      </w:r>
      <w:r>
        <w:rPr>
          <w:rFonts w:ascii="Calibri" w:eastAsia="Calibri" w:hAnsi="Calibri" w:cs="Calibri"/>
          <w:color w:val="181818"/>
        </w:rPr>
        <w:t>to reflect its</w:t>
      </w:r>
      <w:r>
        <w:rPr>
          <w:rFonts w:ascii="Calibri" w:eastAsia="Calibri" w:hAnsi="Calibri" w:cs="Calibri"/>
          <w:color w:val="3F3F3F"/>
        </w:rPr>
        <w:t xml:space="preserve">' </w:t>
      </w:r>
      <w:r>
        <w:rPr>
          <w:rFonts w:ascii="Calibri" w:eastAsia="Calibri" w:hAnsi="Calibri" w:cs="Calibri"/>
          <w:color w:val="181818"/>
        </w:rPr>
        <w:t xml:space="preserve">return. </w:t>
      </w:r>
    </w:p>
    <w:p w:rsidR="005D28C7" w:rsidRDefault="005D28C7">
      <w:pPr>
        <w:rPr>
          <w:rFonts w:ascii="Calibri" w:eastAsia="Calibri" w:hAnsi="Calibri" w:cs="Calibri"/>
        </w:rPr>
      </w:pPr>
    </w:p>
    <w:p w:rsidR="005D28C7" w:rsidRDefault="0062209F">
      <w:pPr>
        <w:rPr>
          <w:rFonts w:ascii="Calibri" w:eastAsia="Calibri" w:hAnsi="Calibri" w:cs="Calibri"/>
        </w:rPr>
      </w:pPr>
      <w:r>
        <w:rPr>
          <w:rFonts w:ascii="Calibri" w:eastAsia="Calibri" w:hAnsi="Calibri" w:cs="Calibri"/>
        </w:rPr>
        <w:t xml:space="preserve">Signature: </w:t>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u w:val="single"/>
        </w:rPr>
        <w:tab/>
      </w:r>
      <w:r>
        <w:rPr>
          <w:rFonts w:ascii="Calibri" w:eastAsia="Calibri" w:hAnsi="Calibri" w:cs="Calibri"/>
        </w:rPr>
        <w:tab/>
        <w:t xml:space="preserve">Date: </w:t>
      </w:r>
      <w:r>
        <w:rPr>
          <w:rFonts w:ascii="Calibri" w:eastAsia="Calibri" w:hAnsi="Calibri" w:cs="Calibri"/>
          <w:u w:val="single"/>
        </w:rPr>
        <w:tab/>
      </w:r>
      <w:r w:rsidR="00085DCD">
        <w:rPr>
          <w:rFonts w:ascii="Calibri" w:eastAsia="Calibri" w:hAnsi="Calibri" w:cs="Calibri"/>
          <w:u w:val="single"/>
        </w:rPr>
        <w:t>_________</w:t>
      </w:r>
    </w:p>
    <w:p w:rsidR="005D28C7" w:rsidRDefault="005D28C7">
      <w:pPr>
        <w:rPr>
          <w:rFonts w:ascii="Calibri" w:eastAsia="Calibri" w:hAnsi="Calibri" w:cs="Calibri"/>
        </w:rPr>
      </w:pPr>
    </w:p>
    <w:sectPr w:rsidR="005D28C7">
      <w:headerReference w:type="first" r:id="rId8"/>
      <w:pgSz w:w="12240" w:h="15840"/>
      <w:pgMar w:top="1440" w:right="1440" w:bottom="562"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7471" w:rsidRDefault="0062209F">
      <w:r>
        <w:separator/>
      </w:r>
    </w:p>
  </w:endnote>
  <w:endnote w:type="continuationSeparator" w:id="0">
    <w:p w:rsidR="00117471" w:rsidRDefault="00622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7471" w:rsidRDefault="0062209F">
      <w:r>
        <w:separator/>
      </w:r>
    </w:p>
  </w:footnote>
  <w:footnote w:type="continuationSeparator" w:id="0">
    <w:p w:rsidR="00117471" w:rsidRDefault="006220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8C7" w:rsidRDefault="0062209F">
    <w:pPr>
      <w:spacing w:before="720"/>
    </w:pPr>
    <w:r>
      <w:rPr>
        <w:noProof/>
      </w:rPr>
      <mc:AlternateContent>
        <mc:Choice Requires="wps">
          <w:drawing>
            <wp:anchor distT="0" distB="0" distL="114300" distR="114300" simplePos="0" relativeHeight="251658240" behindDoc="0" locked="0" layoutInCell="1" hidden="0" allowOverlap="1">
              <wp:simplePos x="0" y="0"/>
              <wp:positionH relativeFrom="margin">
                <wp:posOffset>3327400</wp:posOffset>
              </wp:positionH>
              <wp:positionV relativeFrom="paragraph">
                <wp:posOffset>495300</wp:posOffset>
              </wp:positionV>
              <wp:extent cx="2603500" cy="1028700"/>
              <wp:effectExtent l="0" t="0" r="0" b="0"/>
              <wp:wrapNone/>
              <wp:docPr id="5" name=""/>
              <wp:cNvGraphicFramePr/>
              <a:graphic xmlns:a="http://schemas.openxmlformats.org/drawingml/2006/main">
                <a:graphicData uri="http://schemas.microsoft.com/office/word/2010/wordprocessingShape">
                  <wps:wsp>
                    <wps:cNvSpPr/>
                    <wps:spPr>
                      <a:xfrm>
                        <a:off x="4046155" y="3265650"/>
                        <a:ext cx="2599689" cy="1028700"/>
                      </a:xfrm>
                      <a:prstGeom prst="rect">
                        <a:avLst/>
                      </a:prstGeom>
                      <a:noFill/>
                      <a:ln>
                        <a:noFill/>
                      </a:ln>
                    </wps:spPr>
                    <wps:txbx>
                      <w:txbxContent>
                        <w:p w:rsidR="005D28C7" w:rsidRDefault="0062209F">
                          <w:pPr>
                            <w:textDirection w:val="btLr"/>
                          </w:pPr>
                          <w:r>
                            <w:rPr>
                              <w:rFonts w:ascii="Century Gothic" w:eastAsia="Century Gothic" w:hAnsi="Century Gothic" w:cs="Century Gothic"/>
                              <w:b/>
                              <w:sz w:val="17"/>
                            </w:rPr>
                            <w:t>Office of the Dean</w:t>
                          </w:r>
                        </w:p>
                        <w:p w:rsidR="005D28C7" w:rsidRDefault="0062209F">
                          <w:pPr>
                            <w:textDirection w:val="btLr"/>
                          </w:pPr>
                          <w:r>
                            <w:rPr>
                              <w:rFonts w:ascii="Century Gothic" w:eastAsia="Century Gothic" w:hAnsi="Century Gothic" w:cs="Century Gothic"/>
                              <w:sz w:val="16"/>
                            </w:rPr>
                            <w:t>202 Cowgill Hall (0205)</w:t>
                          </w:r>
                        </w:p>
                        <w:p w:rsidR="005D28C7" w:rsidRDefault="0062209F">
                          <w:pPr>
                            <w:textDirection w:val="btLr"/>
                          </w:pPr>
                          <w:r>
                            <w:rPr>
                              <w:rFonts w:ascii="Century Gothic" w:eastAsia="Century Gothic" w:hAnsi="Century Gothic" w:cs="Century Gothic"/>
                              <w:sz w:val="16"/>
                            </w:rPr>
                            <w:t>1325 Perry Street, Blacksburg, Virginia 24061</w:t>
                          </w:r>
                        </w:p>
                        <w:p w:rsidR="005D28C7" w:rsidRDefault="0062209F">
                          <w:pPr>
                            <w:textDirection w:val="btLr"/>
                          </w:pPr>
                          <w:r>
                            <w:rPr>
                              <w:rFonts w:ascii="Century Gothic" w:eastAsia="Century Gothic" w:hAnsi="Century Gothic" w:cs="Century Gothic"/>
                              <w:sz w:val="16"/>
                            </w:rPr>
                            <w:t>540/231-6416    Fax: 540/231-6332</w:t>
                          </w:r>
                        </w:p>
                        <w:p w:rsidR="005D28C7" w:rsidRDefault="0062209F">
                          <w:pPr>
                            <w:textDirection w:val="btLr"/>
                          </w:pPr>
                          <w:r>
                            <w:rPr>
                              <w:rFonts w:ascii="Century Gothic" w:eastAsia="Century Gothic" w:hAnsi="Century Gothic" w:cs="Century Gothic"/>
                              <w:sz w:val="16"/>
                            </w:rPr>
                            <w:t xml:space="preserve">E-mail:  HYPERLINK "mailto:davisa@vt.edu" </w:t>
                          </w:r>
                          <w:r>
                            <w:rPr>
                              <w:rFonts w:ascii="Century Gothic" w:eastAsia="Century Gothic" w:hAnsi="Century Gothic" w:cs="Century Gothic"/>
                              <w:color w:val="0000FF"/>
                              <w:sz w:val="16"/>
                              <w:u w:val="single"/>
                            </w:rPr>
                            <w:t>davisa@vt.edu</w:t>
                          </w:r>
                          <w:r>
                            <w:rPr>
                              <w:rFonts w:ascii="Century Gothic" w:eastAsia="Century Gothic" w:hAnsi="Century Gothic" w:cs="Century Gothic"/>
                              <w:sz w:val="16"/>
                            </w:rPr>
                            <w:t xml:space="preserve">, </w:t>
                          </w:r>
                          <w:r>
                            <w:rPr>
                              <w:rFonts w:ascii="Century Gothic" w:eastAsia="Century Gothic" w:hAnsi="Century Gothic" w:cs="Century Gothic"/>
                              <w:i/>
                              <w:sz w:val="16"/>
                            </w:rPr>
                            <w:t>www.caus.vt.edu</w:t>
                          </w:r>
                        </w:p>
                        <w:p w:rsidR="005D28C7" w:rsidRDefault="005D28C7">
                          <w:pPr>
                            <w:textDirection w:val="btLr"/>
                          </w:pPr>
                        </w:p>
                      </w:txbxContent>
                    </wps:txbx>
                    <wps:bodyPr wrap="square" lIns="91425" tIns="45700" rIns="91425" bIns="45700" anchor="t" anchorCtr="0"/>
                  </wps:wsp>
                </a:graphicData>
              </a:graphic>
            </wp:anchor>
          </w:drawing>
        </mc:Choice>
        <mc:Fallback>
          <w:pict>
            <v:rect id="_x0000_s1026" style="position:absolute;margin-left:262pt;margin-top:39pt;width:205pt;height:81pt;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" filled="f" stroked="f">
              <v:textbox inset="2.53958mm,1.2694mm,2.53958mm,1.2694mm">
                <w:txbxContent>
                  <w:p w:rsidR="005D28C7" w:rsidRDefault="0062209F">
                    <w:pPr>
                      <w:textDirection w:val="btLr"/>
                    </w:pPr>
                    <w:r>
                      <w:rPr>
                        <w:rFonts w:ascii="Century Gothic" w:eastAsia="Century Gothic" w:hAnsi="Century Gothic" w:cs="Century Gothic"/>
                        <w:b/>
                        <w:sz w:val="17"/>
                      </w:rPr>
                      <w:t>Office of the Dean</w:t>
                    </w:r>
                  </w:p>
                  <w:p w:rsidR="005D28C7" w:rsidRDefault="0062209F">
                    <w:pPr>
                      <w:textDirection w:val="btLr"/>
                    </w:pPr>
                    <w:r>
                      <w:rPr>
                        <w:rFonts w:ascii="Century Gothic" w:eastAsia="Century Gothic" w:hAnsi="Century Gothic" w:cs="Century Gothic"/>
                        <w:sz w:val="16"/>
                      </w:rPr>
                      <w:t>202 Cowgill Hall (0205)</w:t>
                    </w:r>
                  </w:p>
                  <w:p w:rsidR="005D28C7" w:rsidRDefault="0062209F">
                    <w:pPr>
                      <w:textDirection w:val="btLr"/>
                    </w:pPr>
                    <w:r>
                      <w:rPr>
                        <w:rFonts w:ascii="Century Gothic" w:eastAsia="Century Gothic" w:hAnsi="Century Gothic" w:cs="Century Gothic"/>
                        <w:sz w:val="16"/>
                      </w:rPr>
                      <w:t>1325 Perry Street, Blacksburg, Virginia 24061</w:t>
                    </w:r>
                  </w:p>
                  <w:p w:rsidR="005D28C7" w:rsidRDefault="0062209F">
                    <w:pPr>
                      <w:textDirection w:val="btLr"/>
                    </w:pPr>
                    <w:r>
                      <w:rPr>
                        <w:rFonts w:ascii="Century Gothic" w:eastAsia="Century Gothic" w:hAnsi="Century Gothic" w:cs="Century Gothic"/>
                        <w:sz w:val="16"/>
                      </w:rPr>
                      <w:t>540/231-6416    Fax: 540/231-6332</w:t>
                    </w:r>
                  </w:p>
                  <w:p w:rsidR="005D28C7" w:rsidRDefault="0062209F">
                    <w:pPr>
                      <w:textDirection w:val="btLr"/>
                    </w:pPr>
                    <w:r>
                      <w:rPr>
                        <w:rFonts w:ascii="Century Gothic" w:eastAsia="Century Gothic" w:hAnsi="Century Gothic" w:cs="Century Gothic"/>
                        <w:sz w:val="16"/>
                      </w:rPr>
                      <w:t xml:space="preserve">E-mail:  HYPERLINK "mailto:davisa@vt.edu" </w:t>
                    </w:r>
                    <w:r>
                      <w:rPr>
                        <w:rFonts w:ascii="Century Gothic" w:eastAsia="Century Gothic" w:hAnsi="Century Gothic" w:cs="Century Gothic"/>
                        <w:color w:val="0000FF"/>
                        <w:sz w:val="16"/>
                        <w:u w:val="single"/>
                      </w:rPr>
                      <w:t>davisa@vt.edu</w:t>
                    </w:r>
                    <w:r>
                      <w:rPr>
                        <w:rFonts w:ascii="Century Gothic" w:eastAsia="Century Gothic" w:hAnsi="Century Gothic" w:cs="Century Gothic"/>
                        <w:sz w:val="16"/>
                      </w:rPr>
                      <w:t xml:space="preserve">, </w:t>
                    </w:r>
                    <w:r>
                      <w:rPr>
                        <w:rFonts w:ascii="Century Gothic" w:eastAsia="Century Gothic" w:hAnsi="Century Gothic" w:cs="Century Gothic"/>
                        <w:i/>
                        <w:sz w:val="16"/>
                      </w:rPr>
                      <w:t>www.caus.vt.edu</w:t>
                    </w:r>
                  </w:p>
                  <w:p w:rsidR="005D28C7" w:rsidRDefault="005D28C7">
                    <w:pPr>
                      <w:textDirection w:val="btLr"/>
                    </w:pP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margin">
                <wp:posOffset>-101599</wp:posOffset>
              </wp:positionH>
              <wp:positionV relativeFrom="paragraph">
                <wp:posOffset>774700</wp:posOffset>
              </wp:positionV>
              <wp:extent cx="2628900" cy="482600"/>
              <wp:effectExtent l="0" t="0" r="0" b="0"/>
              <wp:wrapNone/>
              <wp:docPr id="4" name=""/>
              <wp:cNvGraphicFramePr/>
              <a:graphic xmlns:a="http://schemas.openxmlformats.org/drawingml/2006/main">
                <a:graphicData uri="http://schemas.microsoft.com/office/word/2010/wordprocessingShape">
                  <wps:wsp>
                    <wps:cNvSpPr/>
                    <wps:spPr>
                      <a:xfrm>
                        <a:off x="4031550" y="3537748"/>
                        <a:ext cx="2628899" cy="484504"/>
                      </a:xfrm>
                      <a:prstGeom prst="rect">
                        <a:avLst/>
                      </a:prstGeom>
                      <a:noFill/>
                      <a:ln>
                        <a:noFill/>
                      </a:ln>
                    </wps:spPr>
                    <wps:txbx>
                      <w:txbxContent>
                        <w:p w:rsidR="005D28C7" w:rsidRDefault="0062209F">
                          <w:pPr>
                            <w:textDirection w:val="btLr"/>
                          </w:pPr>
                          <w:r>
                            <w:rPr>
                              <w:rFonts w:ascii="Century Gothic" w:eastAsia="Century Gothic" w:hAnsi="Century Gothic" w:cs="Century Gothic"/>
                              <w:i/>
                              <w:sz w:val="18"/>
                            </w:rPr>
                            <w:t>College of</w:t>
                          </w:r>
                          <w:r>
                            <w:rPr>
                              <w:rFonts w:ascii="Century Gothic" w:eastAsia="Century Gothic" w:hAnsi="Century Gothic" w:cs="Century Gothic"/>
                              <w:sz w:val="20"/>
                            </w:rPr>
                            <w:t xml:space="preserve"> </w:t>
                          </w:r>
                          <w:r>
                            <w:rPr>
                              <w:rFonts w:ascii="Century Gothic" w:eastAsia="Century Gothic" w:hAnsi="Century Gothic" w:cs="Century Gothic"/>
                              <w:sz w:val="22"/>
                            </w:rPr>
                            <w:t>Architecture</w:t>
                          </w:r>
                        </w:p>
                        <w:p w:rsidR="005D28C7" w:rsidRDefault="0062209F">
                          <w:pPr>
                            <w:textDirection w:val="btLr"/>
                          </w:pPr>
                          <w:proofErr w:type="gramStart"/>
                          <w:r>
                            <w:rPr>
                              <w:rFonts w:ascii="Century Gothic" w:eastAsia="Century Gothic" w:hAnsi="Century Gothic" w:cs="Century Gothic"/>
                              <w:sz w:val="22"/>
                            </w:rPr>
                            <w:t>and</w:t>
                          </w:r>
                          <w:proofErr w:type="gramEnd"/>
                          <w:r>
                            <w:rPr>
                              <w:rFonts w:ascii="Century Gothic" w:eastAsia="Century Gothic" w:hAnsi="Century Gothic" w:cs="Century Gothic"/>
                              <w:sz w:val="22"/>
                            </w:rPr>
                            <w:t xml:space="preserve"> Urban Studies</w:t>
                          </w:r>
                        </w:p>
                        <w:p w:rsidR="005D28C7" w:rsidRDefault="005D28C7">
                          <w:pPr>
                            <w:textDirection w:val="btLr"/>
                          </w:pPr>
                        </w:p>
                      </w:txbxContent>
                    </wps:txbx>
                    <wps:bodyPr wrap="square" lIns="91425" tIns="45700" rIns="91425" bIns="45700" anchor="t" anchorCtr="0"/>
                  </wps:wsp>
                </a:graphicData>
              </a:graphic>
            </wp:anchor>
          </w:drawing>
        </mc:Choice>
        <mc:Fallback>
          <w:pict>
            <v:rect id="_x0000_s1027" style="position:absolute;margin-left:-8pt;margin-top:61pt;width:207pt;height:3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" filled="f" stroked="f">
              <v:textbox inset="2.53958mm,1.2694mm,2.53958mm,1.2694mm">
                <w:txbxContent>
                  <w:p w:rsidR="005D28C7" w:rsidRDefault="0062209F">
                    <w:pPr>
                      <w:textDirection w:val="btLr"/>
                    </w:pPr>
                    <w:r>
                      <w:rPr>
                        <w:rFonts w:ascii="Century Gothic" w:eastAsia="Century Gothic" w:hAnsi="Century Gothic" w:cs="Century Gothic"/>
                        <w:i/>
                        <w:sz w:val="18"/>
                      </w:rPr>
                      <w:t>College of</w:t>
                    </w:r>
                    <w:r>
                      <w:rPr>
                        <w:rFonts w:ascii="Century Gothic" w:eastAsia="Century Gothic" w:hAnsi="Century Gothic" w:cs="Century Gothic"/>
                        <w:sz w:val="20"/>
                      </w:rPr>
                      <w:t xml:space="preserve"> </w:t>
                    </w:r>
                    <w:r>
                      <w:rPr>
                        <w:rFonts w:ascii="Century Gothic" w:eastAsia="Century Gothic" w:hAnsi="Century Gothic" w:cs="Century Gothic"/>
                        <w:sz w:val="22"/>
                      </w:rPr>
                      <w:t>Architecture</w:t>
                    </w:r>
                  </w:p>
                  <w:p w:rsidR="005D28C7" w:rsidRDefault="0062209F">
                    <w:pPr>
                      <w:textDirection w:val="btLr"/>
                    </w:pPr>
                    <w:proofErr w:type="gramStart"/>
                    <w:r>
                      <w:rPr>
                        <w:rFonts w:ascii="Century Gothic" w:eastAsia="Century Gothic" w:hAnsi="Century Gothic" w:cs="Century Gothic"/>
                        <w:sz w:val="22"/>
                      </w:rPr>
                      <w:t>and</w:t>
                    </w:r>
                    <w:proofErr w:type="gramEnd"/>
                    <w:r>
                      <w:rPr>
                        <w:rFonts w:ascii="Century Gothic" w:eastAsia="Century Gothic" w:hAnsi="Century Gothic" w:cs="Century Gothic"/>
                        <w:sz w:val="22"/>
                      </w:rPr>
                      <w:t xml:space="preserve"> Urban Studies</w:t>
                    </w:r>
                  </w:p>
                  <w:p w:rsidR="005D28C7" w:rsidRDefault="005D28C7">
                    <w:pPr>
                      <w:textDirection w:val="btLr"/>
                    </w:pPr>
                  </w:p>
                </w:txbxContent>
              </v:textbox>
              <w10:wrap anchorx="margin"/>
            </v:rect>
          </w:pict>
        </mc:Fallback>
      </mc:AlternateContent>
    </w:r>
    <w:r>
      <w:rPr>
        <w:noProof/>
      </w:rPr>
      <mc:AlternateContent>
        <mc:Choice Requires="wps">
          <w:drawing>
            <wp:anchor distT="0" distB="0" distL="114300" distR="114300" simplePos="0" relativeHeight="251660288" behindDoc="1" locked="0" layoutInCell="1" hidden="0" allowOverlap="1">
              <wp:simplePos x="0" y="0"/>
              <wp:positionH relativeFrom="margin">
                <wp:posOffset>-12699</wp:posOffset>
              </wp:positionH>
              <wp:positionV relativeFrom="paragraph">
                <wp:posOffset>0</wp:posOffset>
              </wp:positionV>
              <wp:extent cx="6057900" cy="1600200"/>
              <wp:effectExtent l="0" t="0" r="0" b="0"/>
              <wp:wrapSquare wrapText="bothSides" distT="0" distB="0" distL="114300" distR="114300"/>
              <wp:docPr id="7" name=""/>
              <wp:cNvGraphicFramePr/>
              <a:graphic xmlns:a="http://schemas.openxmlformats.org/drawingml/2006/main">
                <a:graphicData uri="http://schemas.microsoft.com/office/word/2010/wordprocessingShape">
                  <wps:wsp>
                    <wps:cNvSpPr/>
                    <wps:spPr>
                      <a:xfrm>
                        <a:off x="2318002" y="2979900"/>
                        <a:ext cx="6055995" cy="1600199"/>
                      </a:xfrm>
                      <a:prstGeom prst="rect">
                        <a:avLst/>
                      </a:prstGeom>
                      <a:noFill/>
                      <a:ln w="9525" cap="flat" cmpd="sng">
                        <a:solidFill>
                          <a:srgbClr val="FFFFFF"/>
                        </a:solidFill>
                        <a:prstDash val="solid"/>
                        <a:miter lim="800000"/>
                        <a:headEnd type="none" w="med" len="med"/>
                        <a:tailEnd type="none" w="med" len="med"/>
                      </a:ln>
                    </wps:spPr>
                    <wps:txbx>
                      <w:txbxContent>
                        <w:p w:rsidR="005D28C7" w:rsidRDefault="005D28C7">
                          <w:pPr>
                            <w:textDirection w:val="btLr"/>
                          </w:pPr>
                        </w:p>
                      </w:txbxContent>
                    </wps:txbx>
                    <wps:bodyPr wrap="square" lIns="91425" tIns="91425" rIns="91425" bIns="91425" anchor="ctr" anchorCtr="0"/>
                  </wps:wsp>
                </a:graphicData>
              </a:graphic>
            </wp:anchor>
          </w:drawing>
        </mc:Choice>
        <mc:Fallback>
          <w:pict>
            <v:rect id="_x0000_s1028" style="position:absolute;margin-left:-1pt;margin-top:0;width:477pt;height:126pt;z-index:-25165619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" filled="f" strokecolor="white">
              <v:textbox inset="2.53958mm,2.53958mm,2.53958mm,2.53958mm">
                <w:txbxContent>
                  <w:p w:rsidR="005D28C7" w:rsidRDefault="005D28C7">
                    <w:pPr>
                      <w:textDirection w:val="btLr"/>
                    </w:pPr>
                  </w:p>
                </w:txbxContent>
              </v:textbox>
              <w10:wrap type="square" anchorx="margin"/>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margin">
                <wp:posOffset>1587500</wp:posOffset>
              </wp:positionH>
              <wp:positionV relativeFrom="paragraph">
                <wp:posOffset>457200</wp:posOffset>
              </wp:positionV>
              <wp:extent cx="12700" cy="317500"/>
              <wp:effectExtent l="0" t="0" r="0" b="0"/>
              <wp:wrapNone/>
              <wp:docPr id="6" name=""/>
              <wp:cNvGraphicFramePr/>
              <a:graphic xmlns:a="http://schemas.openxmlformats.org/drawingml/2006/main">
                <a:graphicData uri="http://schemas.microsoft.com/office/word/2010/wordprocessingShape">
                  <wps:wsp>
                    <wps:cNvCnPr/>
                    <wps:spPr>
                      <a:xfrm>
                        <a:off x="5346000" y="3615535"/>
                        <a:ext cx="0" cy="328929"/>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type w14:anchorId="64A843B1" id="_x0000_t32" coordsize="21600,21600" o:spt="32" o:oned="t" path="m,l21600,21600e" filled="f">
              <v:path arrowok="t" fillok="f" o:connecttype="none"/>
              <o:lock v:ext="edit" shapetype="t"/>
            </v:shapetype>
            <v:shape id="Straight Arrow Connector 6" o:spid="_x0000_s1026" type="#_x0000_t32" style="position:absolute;margin-left:125pt;margin-top:36pt;width:1pt;height:25pt;z-index:251661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">
              <v:stroke joinstyle="miter"/>
              <w10:wrap anchorx="margin"/>
            </v:shape>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margin">
                <wp:posOffset>1600200</wp:posOffset>
              </wp:positionH>
              <wp:positionV relativeFrom="paragraph">
                <wp:posOffset>444500</wp:posOffset>
              </wp:positionV>
              <wp:extent cx="2514600" cy="12700"/>
              <wp:effectExtent l="0" t="0" r="0" b="0"/>
              <wp:wrapNone/>
              <wp:docPr id="3" name=""/>
              <wp:cNvGraphicFramePr/>
              <a:graphic xmlns:a="http://schemas.openxmlformats.org/drawingml/2006/main">
                <a:graphicData uri="http://schemas.microsoft.com/office/word/2010/wordprocessingShape">
                  <wps:wsp>
                    <wps:cNvCnPr/>
                    <wps:spPr>
                      <a:xfrm>
                        <a:off x="4088700" y="3780000"/>
                        <a:ext cx="2514599"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w:pict>
            <v:shape w14:anchorId="504D0777" id="Straight Arrow Connector 3" o:spid="_x0000_s1026" type="#_x0000_t32" style="position:absolute;margin-left:126pt;margin-top:35pt;width:198pt;height:1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">
              <v:stroke joinstyle="miter"/>
              <w10:wrap anchorx="margin"/>
            </v:shape>
          </w:pict>
        </mc:Fallback>
      </mc:AlternateContent>
    </w:r>
    <w:r>
      <w:rPr>
        <w:noProof/>
      </w:rPr>
      <w:drawing>
        <wp:anchor distT="0" distB="0" distL="114300" distR="114300" simplePos="0" relativeHeight="251663360" behindDoc="0" locked="0" layoutInCell="1" hidden="0" allowOverlap="1">
          <wp:simplePos x="0" y="0"/>
          <wp:positionH relativeFrom="margin">
            <wp:posOffset>-356234</wp:posOffset>
          </wp:positionH>
          <wp:positionV relativeFrom="paragraph">
            <wp:posOffset>439419</wp:posOffset>
          </wp:positionV>
          <wp:extent cx="228600" cy="311150"/>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28600" cy="311150"/>
                  </a:xfrm>
                  <a:prstGeom prst="rect">
                    <a:avLst/>
                  </a:prstGeom>
                  <a:ln/>
                </pic:spPr>
              </pic:pic>
            </a:graphicData>
          </a:graphic>
        </wp:anchor>
      </w:drawing>
    </w:r>
    <w:r>
      <w:rPr>
        <w:noProof/>
      </w:rPr>
      <w:drawing>
        <wp:anchor distT="0" distB="0" distL="114300" distR="114300" simplePos="0" relativeHeight="251664384" behindDoc="0" locked="0" layoutInCell="1" hidden="0" allowOverlap="1">
          <wp:simplePos x="0" y="0"/>
          <wp:positionH relativeFrom="margin">
            <wp:posOffset>-36829</wp:posOffset>
          </wp:positionH>
          <wp:positionV relativeFrom="paragraph">
            <wp:posOffset>511810</wp:posOffset>
          </wp:positionV>
          <wp:extent cx="1587500" cy="30480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587500" cy="30480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8C7"/>
    <w:rsid w:val="00085DCD"/>
    <w:rsid w:val="00117471"/>
    <w:rsid w:val="00185E61"/>
    <w:rsid w:val="003F3788"/>
    <w:rsid w:val="005D28C7"/>
    <w:rsid w:val="00622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8480E4B-8387-4C67-8241-99A8D8AD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3F37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788"/>
    <w:rPr>
      <w:rFonts w:ascii="Segoe UI" w:hAnsi="Segoe UI" w:cs="Segoe UI"/>
      <w:sz w:val="18"/>
      <w:szCs w:val="18"/>
    </w:rPr>
  </w:style>
  <w:style w:type="paragraph" w:styleId="Header">
    <w:name w:val="header"/>
    <w:basedOn w:val="Normal"/>
    <w:link w:val="HeaderChar"/>
    <w:uiPriority w:val="99"/>
    <w:unhideWhenUsed/>
    <w:rsid w:val="003F3788"/>
    <w:pPr>
      <w:tabs>
        <w:tab w:val="center" w:pos="4680"/>
        <w:tab w:val="right" w:pos="9360"/>
      </w:tabs>
    </w:pPr>
  </w:style>
  <w:style w:type="character" w:customStyle="1" w:styleId="HeaderChar">
    <w:name w:val="Header Char"/>
    <w:basedOn w:val="DefaultParagraphFont"/>
    <w:link w:val="Header"/>
    <w:uiPriority w:val="99"/>
    <w:rsid w:val="003F3788"/>
  </w:style>
  <w:style w:type="paragraph" w:styleId="Footer">
    <w:name w:val="footer"/>
    <w:basedOn w:val="Normal"/>
    <w:link w:val="FooterChar"/>
    <w:uiPriority w:val="99"/>
    <w:unhideWhenUsed/>
    <w:rsid w:val="003F3788"/>
    <w:pPr>
      <w:tabs>
        <w:tab w:val="center" w:pos="4680"/>
        <w:tab w:val="right" w:pos="9360"/>
      </w:tabs>
    </w:pPr>
  </w:style>
  <w:style w:type="character" w:customStyle="1" w:styleId="FooterChar">
    <w:name w:val="Footer Char"/>
    <w:basedOn w:val="DefaultParagraphFont"/>
    <w:link w:val="Footer"/>
    <w:uiPriority w:val="99"/>
    <w:rsid w:val="003F3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policies.vt.edu/7000.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68DA-CD59-4F14-AF49-75BB98A75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CAUS @ VT</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Hopkins</dc:creator>
  <cp:lastModifiedBy>Poff, Erin</cp:lastModifiedBy>
  <cp:revision>5</cp:revision>
  <cp:lastPrinted>2017-09-11T16:17:00Z</cp:lastPrinted>
  <dcterms:created xsi:type="dcterms:W3CDTF">2017-09-08T16:19:00Z</dcterms:created>
  <dcterms:modified xsi:type="dcterms:W3CDTF">2017-09-11T16:18:00Z</dcterms:modified>
</cp:coreProperties>
</file>