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C0" w:rsidRPr="00211548" w:rsidRDefault="00C546F7" w:rsidP="00211548">
      <w:pPr>
        <w:spacing w:after="0" w:line="240" w:lineRule="auto"/>
        <w:jc w:val="center"/>
        <w:rPr>
          <w:rFonts w:cstheme="minorHAnsi"/>
          <w:b/>
        </w:rPr>
      </w:pPr>
      <w:r w:rsidRPr="00211548">
        <w:rPr>
          <w:rFonts w:cstheme="minorHAnsi"/>
          <w:b/>
        </w:rPr>
        <w:t>College of Architecture &amp; Urban Studies</w:t>
      </w:r>
    </w:p>
    <w:p w:rsidR="00C546F7" w:rsidRPr="00211548" w:rsidRDefault="00C546F7" w:rsidP="00211548">
      <w:pPr>
        <w:spacing w:after="0" w:line="240" w:lineRule="auto"/>
        <w:jc w:val="center"/>
        <w:rPr>
          <w:rFonts w:cstheme="minorHAnsi"/>
          <w:b/>
        </w:rPr>
      </w:pPr>
      <w:r w:rsidRPr="00211548">
        <w:rPr>
          <w:rFonts w:cstheme="minorHAnsi"/>
          <w:b/>
        </w:rPr>
        <w:t xml:space="preserve">New Employee On-boarding </w:t>
      </w:r>
      <w:r w:rsidR="0005386D" w:rsidRPr="00211548">
        <w:rPr>
          <w:rFonts w:cstheme="minorHAnsi"/>
          <w:b/>
        </w:rPr>
        <w:t>&amp; Off-boarding Procedures</w:t>
      </w:r>
    </w:p>
    <w:p w:rsidR="0005386D" w:rsidRPr="00211548" w:rsidRDefault="0005386D" w:rsidP="00211548">
      <w:pPr>
        <w:spacing w:after="0" w:line="240" w:lineRule="auto"/>
        <w:rPr>
          <w:rFonts w:cstheme="minorHAnsi"/>
        </w:rPr>
      </w:pPr>
    </w:p>
    <w:p w:rsidR="00211548" w:rsidRDefault="00211548" w:rsidP="00211548">
      <w:pPr>
        <w:spacing w:after="0" w:line="240" w:lineRule="auto"/>
        <w:rPr>
          <w:rFonts w:cstheme="minorHAnsi"/>
        </w:rPr>
      </w:pPr>
      <w:r>
        <w:rPr>
          <w:rFonts w:ascii="Calibri" w:hAnsi="Calibri" w:cs="Calibri"/>
          <w:color w:val="000000"/>
        </w:rPr>
        <w:t>The onboarding and off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boarding of employees is important for our personnel and the college as a whole. Onboarding provides employees with a sense of comradery and direction. It also ensures that we have covered setup and training needs for each individual. Additionally, properly off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boarding an employee is a safeguard to the employee and the college. Some </w:t>
      </w:r>
      <w:r>
        <w:rPr>
          <w:rFonts w:ascii="Calibri" w:hAnsi="Calibri" w:cs="Calibri"/>
          <w:color w:val="000000"/>
        </w:rPr>
        <w:t xml:space="preserve">individual </w:t>
      </w:r>
      <w:r>
        <w:rPr>
          <w:rFonts w:ascii="Calibri" w:hAnsi="Calibri" w:cs="Calibri"/>
          <w:color w:val="000000"/>
        </w:rPr>
        <w:t>needs will differ, however, many processes and needs are alike. This procedure is a guideline that is subject to change as university and college policies and procedures change.</w:t>
      </w:r>
      <w:r w:rsidRPr="00211548">
        <w:rPr>
          <w:rFonts w:cstheme="minorHAnsi"/>
        </w:rPr>
        <w:t xml:space="preserve"> </w:t>
      </w:r>
    </w:p>
    <w:p w:rsidR="004C5461" w:rsidRPr="00211548" w:rsidRDefault="004C5461" w:rsidP="00211548">
      <w:pPr>
        <w:spacing w:after="0" w:line="240" w:lineRule="auto"/>
        <w:rPr>
          <w:rFonts w:cstheme="minorHAnsi"/>
          <w:b/>
        </w:rPr>
      </w:pPr>
    </w:p>
    <w:p w:rsidR="004C5461" w:rsidRPr="00211548" w:rsidRDefault="004C5461" w:rsidP="00211548">
      <w:pPr>
        <w:spacing w:after="0" w:line="240" w:lineRule="auto"/>
        <w:rPr>
          <w:rFonts w:cstheme="minorHAnsi"/>
          <w:b/>
          <w:u w:val="single"/>
        </w:rPr>
      </w:pPr>
      <w:r w:rsidRPr="00211548">
        <w:rPr>
          <w:rFonts w:cstheme="minorHAnsi"/>
          <w:b/>
          <w:u w:val="single"/>
        </w:rPr>
        <w:t>New Hires</w:t>
      </w:r>
    </w:p>
    <w:p w:rsidR="004C5461" w:rsidRPr="00211548" w:rsidRDefault="004C5461" w:rsidP="00211548">
      <w:pPr>
        <w:spacing w:after="0" w:line="240" w:lineRule="auto"/>
        <w:rPr>
          <w:rFonts w:cstheme="minorHAnsi"/>
        </w:rPr>
      </w:pPr>
      <w:r w:rsidRPr="00211548">
        <w:rPr>
          <w:rFonts w:cstheme="minorHAnsi"/>
        </w:rPr>
        <w:t xml:space="preserve">When a new employee has formally accepted a position with the college, </w:t>
      </w:r>
      <w:r w:rsidR="007D6659" w:rsidRPr="00211548">
        <w:rPr>
          <w:rFonts w:cstheme="minorHAnsi"/>
        </w:rPr>
        <w:t>the hiring supervisor</w:t>
      </w:r>
      <w:r w:rsidR="00D614AE" w:rsidRPr="00211548">
        <w:rPr>
          <w:rFonts w:cstheme="minorHAnsi"/>
        </w:rPr>
        <w:t xml:space="preserve"> </w:t>
      </w:r>
      <w:r w:rsidR="007D6659" w:rsidRPr="00211548">
        <w:rPr>
          <w:rFonts w:cstheme="minorHAnsi"/>
        </w:rPr>
        <w:t>will</w:t>
      </w:r>
      <w:r w:rsidR="00D614AE" w:rsidRPr="00211548">
        <w:rPr>
          <w:rFonts w:cstheme="minorHAnsi"/>
        </w:rPr>
        <w:t xml:space="preserve"> </w:t>
      </w:r>
      <w:r w:rsidRPr="00211548">
        <w:rPr>
          <w:rFonts w:cstheme="minorHAnsi"/>
        </w:rPr>
        <w:t xml:space="preserve">send an email to the school Business Manager and </w:t>
      </w:r>
      <w:hyperlink r:id="rId7" w:history="1">
        <w:r w:rsidRPr="00211548">
          <w:rPr>
            <w:rStyle w:val="Hyperlink"/>
            <w:rFonts w:cstheme="minorHAnsi"/>
          </w:rPr>
          <w:t>caussupport@vt.edu</w:t>
        </w:r>
      </w:hyperlink>
      <w:r w:rsidR="00D614AE" w:rsidRPr="00211548">
        <w:rPr>
          <w:rFonts w:cstheme="minorHAnsi"/>
        </w:rPr>
        <w:t>.</w:t>
      </w:r>
      <w:r w:rsidRPr="00211548">
        <w:rPr>
          <w:rFonts w:cstheme="minorHAnsi"/>
        </w:rPr>
        <w:t xml:space="preserve"> The email </w:t>
      </w:r>
      <w:r w:rsidR="00D614AE" w:rsidRPr="00211548">
        <w:rPr>
          <w:rFonts w:cstheme="minorHAnsi"/>
        </w:rPr>
        <w:t>must</w:t>
      </w:r>
      <w:r w:rsidRPr="00211548">
        <w:rPr>
          <w:rFonts w:cstheme="minorHAnsi"/>
        </w:rPr>
        <w:t xml:space="preserve"> contain the following information:</w:t>
      </w:r>
    </w:p>
    <w:p w:rsidR="0005386D" w:rsidRPr="00211548" w:rsidRDefault="00D614AE" w:rsidP="0021154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11548">
        <w:rPr>
          <w:rFonts w:cstheme="minorHAnsi"/>
        </w:rPr>
        <w:t>First and last name of the new employee</w:t>
      </w:r>
    </w:p>
    <w:p w:rsidR="00D614AE" w:rsidRPr="00211548" w:rsidRDefault="00D614AE" w:rsidP="0021154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11548">
        <w:rPr>
          <w:rFonts w:cstheme="minorHAnsi"/>
        </w:rPr>
        <w:t>VT ID# (if applicable)</w:t>
      </w:r>
    </w:p>
    <w:p w:rsidR="00884C9D" w:rsidRPr="00211548" w:rsidRDefault="00884C9D" w:rsidP="0021154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11548">
        <w:rPr>
          <w:rFonts w:cstheme="minorHAnsi"/>
        </w:rPr>
        <w:t>Start date</w:t>
      </w:r>
    </w:p>
    <w:p w:rsidR="00D614AE" w:rsidRPr="00211548" w:rsidRDefault="00D614AE" w:rsidP="0021154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11548">
        <w:rPr>
          <w:rFonts w:cstheme="minorHAnsi"/>
        </w:rPr>
        <w:t>Position title</w:t>
      </w:r>
    </w:p>
    <w:p w:rsidR="00884C9D" w:rsidRPr="00211548" w:rsidRDefault="00D614AE" w:rsidP="0021154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11548">
        <w:rPr>
          <w:rFonts w:cstheme="minorHAnsi"/>
        </w:rPr>
        <w:t>Office number</w:t>
      </w:r>
    </w:p>
    <w:p w:rsidR="00884C9D" w:rsidRPr="00211548" w:rsidRDefault="00884C9D" w:rsidP="0021154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11548">
        <w:rPr>
          <w:rFonts w:cstheme="minorHAnsi"/>
        </w:rPr>
        <w:t>Equipment needed</w:t>
      </w:r>
    </w:p>
    <w:p w:rsidR="00884C9D" w:rsidRPr="00211548" w:rsidRDefault="00884C9D" w:rsidP="00211548">
      <w:pPr>
        <w:spacing w:after="0" w:line="240" w:lineRule="auto"/>
        <w:rPr>
          <w:rFonts w:cstheme="minorHAnsi"/>
        </w:rPr>
      </w:pPr>
    </w:p>
    <w:p w:rsidR="00884C9D" w:rsidRPr="00211548" w:rsidRDefault="00884C9D" w:rsidP="00211548">
      <w:pPr>
        <w:spacing w:after="0" w:line="240" w:lineRule="auto"/>
        <w:rPr>
          <w:rFonts w:cstheme="minorHAnsi"/>
        </w:rPr>
      </w:pPr>
      <w:r w:rsidRPr="00211548">
        <w:rPr>
          <w:rFonts w:cstheme="minorHAnsi"/>
        </w:rPr>
        <w:t>O</w:t>
      </w:r>
      <w:r w:rsidRPr="00211548">
        <w:rPr>
          <w:rFonts w:cstheme="minorHAnsi"/>
        </w:rPr>
        <w:t>n the first day of employment</w:t>
      </w:r>
      <w:r w:rsidRPr="00211548">
        <w:rPr>
          <w:rFonts w:cstheme="minorHAnsi"/>
        </w:rPr>
        <w:t>:</w:t>
      </w:r>
    </w:p>
    <w:p w:rsidR="00884C9D" w:rsidRPr="00211548" w:rsidRDefault="00884C9D" w:rsidP="0021154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11548">
        <w:rPr>
          <w:rFonts w:cstheme="minorHAnsi"/>
        </w:rPr>
        <w:t xml:space="preserve">The Business Manager, Fiscal Tech, or HR Representative </w:t>
      </w:r>
      <w:r w:rsidR="007D6659" w:rsidRPr="00211548">
        <w:rPr>
          <w:rFonts w:cstheme="minorHAnsi"/>
        </w:rPr>
        <w:t>will</w:t>
      </w:r>
      <w:r w:rsidRPr="00211548">
        <w:rPr>
          <w:rFonts w:cstheme="minorHAnsi"/>
        </w:rPr>
        <w:t xml:space="preserve"> meet with the new hire to complete the I-9, direct deposit</w:t>
      </w:r>
      <w:r w:rsidR="007D6659" w:rsidRPr="00211548">
        <w:rPr>
          <w:rFonts w:cstheme="minorHAnsi"/>
        </w:rPr>
        <w:t xml:space="preserve"> and tax forms</w:t>
      </w:r>
      <w:r w:rsidRPr="00211548">
        <w:rPr>
          <w:rFonts w:cstheme="minorHAnsi"/>
        </w:rPr>
        <w:t xml:space="preserve"> as required by the university.</w:t>
      </w:r>
    </w:p>
    <w:p w:rsidR="00884C9D" w:rsidRPr="00211548" w:rsidRDefault="00884C9D" w:rsidP="0021154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11548">
        <w:rPr>
          <w:rFonts w:cstheme="minorHAnsi"/>
        </w:rPr>
        <w:t xml:space="preserve">The IT Team will reach out to the new employee to coordinate a meeting and complete the CAUS IT Checklist found on the </w:t>
      </w:r>
      <w:proofErr w:type="spellStart"/>
      <w:r w:rsidR="007D6659" w:rsidRPr="00211548">
        <w:rPr>
          <w:rFonts w:cstheme="minorHAnsi"/>
        </w:rPr>
        <w:t>Inside</w:t>
      </w:r>
      <w:r w:rsidRPr="00211548">
        <w:rPr>
          <w:rFonts w:cstheme="minorHAnsi"/>
        </w:rPr>
        <w:t>CAUS</w:t>
      </w:r>
      <w:proofErr w:type="spellEnd"/>
      <w:r w:rsidR="007D6659" w:rsidRPr="00211548">
        <w:rPr>
          <w:rFonts w:cstheme="minorHAnsi"/>
        </w:rPr>
        <w:t xml:space="preserve"> </w:t>
      </w:r>
      <w:r w:rsidRPr="00211548">
        <w:rPr>
          <w:rFonts w:cstheme="minorHAnsi"/>
        </w:rPr>
        <w:t xml:space="preserve">– Human Resources </w:t>
      </w:r>
      <w:r w:rsidR="007D6659" w:rsidRPr="00211548">
        <w:rPr>
          <w:rFonts w:cstheme="minorHAnsi"/>
        </w:rPr>
        <w:t>website.</w:t>
      </w:r>
    </w:p>
    <w:p w:rsidR="00884C9D" w:rsidRPr="00211548" w:rsidRDefault="00884C9D" w:rsidP="0021154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11548">
        <w:rPr>
          <w:rFonts w:cstheme="minorHAnsi"/>
        </w:rPr>
        <w:t xml:space="preserve">The hiring supervisor </w:t>
      </w:r>
      <w:r w:rsidR="007D6659" w:rsidRPr="00211548">
        <w:rPr>
          <w:rFonts w:cstheme="minorHAnsi"/>
        </w:rPr>
        <w:t>will</w:t>
      </w:r>
      <w:r w:rsidRPr="00211548">
        <w:rPr>
          <w:rFonts w:cstheme="minorHAnsi"/>
        </w:rPr>
        <w:t xml:space="preserve"> complete the Supervisor Onboarding Checklist with the new hire </w:t>
      </w:r>
      <w:r w:rsidRPr="00211548">
        <w:rPr>
          <w:rFonts w:cstheme="minorHAnsi"/>
        </w:rPr>
        <w:t xml:space="preserve">found on the </w:t>
      </w:r>
      <w:proofErr w:type="spellStart"/>
      <w:r w:rsidR="007D6659" w:rsidRPr="00211548">
        <w:rPr>
          <w:rFonts w:cstheme="minorHAnsi"/>
        </w:rPr>
        <w:t>InsideCAUS</w:t>
      </w:r>
      <w:proofErr w:type="spellEnd"/>
      <w:r w:rsidR="007D6659" w:rsidRPr="00211548">
        <w:rPr>
          <w:rFonts w:cstheme="minorHAnsi"/>
        </w:rPr>
        <w:t xml:space="preserve"> – Human Resources</w:t>
      </w:r>
      <w:r w:rsidR="007D6659" w:rsidRPr="00211548">
        <w:rPr>
          <w:rFonts w:cstheme="minorHAnsi"/>
        </w:rPr>
        <w:t xml:space="preserve"> website.</w:t>
      </w:r>
    </w:p>
    <w:p w:rsidR="00211548" w:rsidRDefault="00211548" w:rsidP="00211548">
      <w:pPr>
        <w:spacing w:after="0" w:line="240" w:lineRule="auto"/>
        <w:rPr>
          <w:rFonts w:cstheme="minorHAnsi"/>
        </w:rPr>
      </w:pPr>
    </w:p>
    <w:p w:rsidR="00EE4B8E" w:rsidRPr="00211548" w:rsidRDefault="00EE4B8E" w:rsidP="00EE4B8E">
      <w:pPr>
        <w:spacing w:after="0" w:line="240" w:lineRule="auto"/>
        <w:rPr>
          <w:rFonts w:cstheme="minorHAnsi"/>
        </w:rPr>
      </w:pPr>
      <w:r w:rsidRPr="00211548">
        <w:rPr>
          <w:rFonts w:cstheme="minorHAnsi"/>
        </w:rPr>
        <w:t>To ensure safety and security of new employees and the college, it is required that all new hires and separating employees sign the college on-boarding and separation checklists with their supervisor. Interoffice mail (0205) or drop off all completed checklists to the Dean’s Office for records retention.</w:t>
      </w:r>
    </w:p>
    <w:p w:rsidR="00211548" w:rsidRPr="00211548" w:rsidRDefault="00211548" w:rsidP="00211548">
      <w:pPr>
        <w:spacing w:after="0" w:line="240" w:lineRule="auto"/>
        <w:rPr>
          <w:rFonts w:cstheme="minorHAnsi"/>
        </w:rPr>
      </w:pPr>
      <w:bookmarkStart w:id="0" w:name="_GoBack"/>
      <w:bookmarkEnd w:id="0"/>
    </w:p>
    <w:p w:rsidR="00211548" w:rsidRPr="00211548" w:rsidRDefault="00211548" w:rsidP="00211548">
      <w:pPr>
        <w:spacing w:after="0" w:line="240" w:lineRule="auto"/>
        <w:rPr>
          <w:rFonts w:cstheme="minorHAnsi"/>
        </w:rPr>
      </w:pPr>
    </w:p>
    <w:p w:rsidR="00211548" w:rsidRPr="00211548" w:rsidRDefault="00211548" w:rsidP="0021154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Off boarding</w:t>
      </w:r>
    </w:p>
    <w:p w:rsidR="00211548" w:rsidRPr="00211548" w:rsidRDefault="00211548" w:rsidP="0021154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The off-boarding process for an employee is </w:t>
      </w:r>
      <w:r>
        <w:rPr>
          <w:rFonts w:asciiTheme="minorHAnsi" w:hAnsiTheme="minorHAnsi" w:cstheme="minorHAnsi"/>
          <w:color w:val="000000"/>
          <w:sz w:val="22"/>
          <w:szCs w:val="22"/>
        </w:rPr>
        <w:t>an important step that facilitates safety, security and</w:t>
      </w:r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 internal controls when employee positions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become</w:t>
      </w:r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vacant</w:t>
      </w:r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. For safety and security of the individual and the college, all keys must be collected and electronic accesses terminated. </w:t>
      </w:r>
    </w:p>
    <w:p w:rsidR="00211548" w:rsidRPr="00211548" w:rsidRDefault="00211548" w:rsidP="00211548">
      <w:pPr>
        <w:spacing w:line="240" w:lineRule="auto"/>
        <w:rPr>
          <w:rFonts w:cstheme="minorHAnsi"/>
        </w:rPr>
      </w:pPr>
    </w:p>
    <w:p w:rsidR="00211548" w:rsidRPr="00211548" w:rsidRDefault="00211548" w:rsidP="0021154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1548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IT Team</w:t>
      </w:r>
    </w:p>
    <w:p w:rsidR="00211548" w:rsidRPr="00211548" w:rsidRDefault="00211548" w:rsidP="0021154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When an employee expects</w:t>
      </w:r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 to leave, the supervisor or area Business Manager will send a separation ticket to </w:t>
      </w:r>
      <w:hyperlink r:id="rId8" w:history="1">
        <w:r w:rsidRPr="00211548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caussupport@vt.edu</w:t>
        </w:r>
      </w:hyperlink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 with the employee’s name, email address, and last day of employment. </w:t>
      </w:r>
    </w:p>
    <w:p w:rsidR="00211548" w:rsidRPr="00211548" w:rsidRDefault="00211548" w:rsidP="0021154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The IT Team will work with the employee to collect the fixed assets assigned to the employee and have the employee sign the return section of the office and/or home use forms. </w:t>
      </w:r>
    </w:p>
    <w:p w:rsidR="00211548" w:rsidRPr="00211548" w:rsidRDefault="00211548" w:rsidP="0021154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The IT Team will terminate access to drives and internal sites. </w:t>
      </w:r>
    </w:p>
    <w:p w:rsidR="00211548" w:rsidRPr="00211548" w:rsidRDefault="00211548" w:rsidP="00211548">
      <w:pPr>
        <w:spacing w:line="240" w:lineRule="auto"/>
        <w:rPr>
          <w:rFonts w:cstheme="minorHAnsi"/>
        </w:rPr>
      </w:pPr>
    </w:p>
    <w:p w:rsidR="00211548" w:rsidRPr="00211548" w:rsidRDefault="00211548" w:rsidP="0021154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1548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lastRenderedPageBreak/>
        <w:t>Fiscal Tech</w:t>
      </w:r>
    </w:p>
    <w:p w:rsidR="00211548" w:rsidRPr="00211548" w:rsidRDefault="00211548" w:rsidP="0021154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The area Fiscal Tech will create a </w:t>
      </w:r>
      <w:r w:rsidRPr="00211548">
        <w:rPr>
          <w:rFonts w:asciiTheme="minorHAnsi" w:hAnsiTheme="minorHAnsi" w:cstheme="minorHAnsi"/>
          <w:i/>
          <w:iCs/>
          <w:color w:val="000000"/>
          <w:sz w:val="22"/>
          <w:szCs w:val="22"/>
        </w:rPr>
        <w:t>unified communications bundle</w:t>
      </w:r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 ICR to CNS to remove the employee information from the current phone service(s). </w:t>
      </w:r>
    </w:p>
    <w:p w:rsidR="00211548" w:rsidRPr="00211548" w:rsidRDefault="00211548" w:rsidP="0021154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If the employee receives a Mobile Communications Device allowance, </w:t>
      </w:r>
      <w:r>
        <w:rPr>
          <w:rFonts w:asciiTheme="minorHAnsi" w:hAnsiTheme="minorHAnsi" w:cstheme="minorHAnsi"/>
          <w:color w:val="000000"/>
          <w:sz w:val="22"/>
          <w:szCs w:val="22"/>
        </w:rPr>
        <w:t>send an email</w:t>
      </w:r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 to the Dean’s Office Business Manager to terminate the payroll allowance. </w:t>
      </w:r>
    </w:p>
    <w:p w:rsidR="00211548" w:rsidRPr="00211548" w:rsidRDefault="00211548" w:rsidP="0021154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Obtain physical keys and have employee sign </w:t>
      </w:r>
      <w:r>
        <w:rPr>
          <w:rFonts w:asciiTheme="minorHAnsi" w:hAnsiTheme="minorHAnsi" w:cstheme="minorHAnsi"/>
          <w:color w:val="000000"/>
          <w:sz w:val="22"/>
          <w:szCs w:val="22"/>
        </w:rPr>
        <w:t>the key log maintained by each school to transfer custody of the key(s)</w:t>
      </w:r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:rsidR="00211548" w:rsidRPr="00211548" w:rsidRDefault="00211548" w:rsidP="0021154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Collect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their </w:t>
      </w:r>
      <w:proofErr w:type="spellStart"/>
      <w:r w:rsidRPr="00211548">
        <w:rPr>
          <w:rFonts w:asciiTheme="minorHAnsi" w:hAnsiTheme="minorHAnsi" w:cstheme="minorHAnsi"/>
          <w:color w:val="000000"/>
          <w:sz w:val="22"/>
          <w:szCs w:val="22"/>
        </w:rPr>
        <w:t>Hokie</w:t>
      </w:r>
      <w:proofErr w:type="spellEnd"/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 Passport and forward as confidential to the </w:t>
      </w:r>
      <w:proofErr w:type="spellStart"/>
      <w:r w:rsidRPr="00211548">
        <w:rPr>
          <w:rFonts w:asciiTheme="minorHAnsi" w:hAnsiTheme="minorHAnsi" w:cstheme="minorHAnsi"/>
          <w:color w:val="000000"/>
          <w:sz w:val="22"/>
          <w:szCs w:val="22"/>
        </w:rPr>
        <w:t>Hokie</w:t>
      </w:r>
      <w:proofErr w:type="spellEnd"/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 Passport Office.</w:t>
      </w:r>
    </w:p>
    <w:p w:rsidR="00211548" w:rsidRPr="00211548" w:rsidRDefault="00211548" w:rsidP="0021154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1548">
        <w:rPr>
          <w:rFonts w:asciiTheme="minorHAnsi" w:hAnsiTheme="minorHAnsi" w:cstheme="minorHAnsi"/>
          <w:color w:val="000000"/>
          <w:sz w:val="22"/>
          <w:szCs w:val="22"/>
        </w:rPr>
        <w:t xml:space="preserve">Inform the employee to contact Parking Services to return their parking pass. </w:t>
      </w:r>
    </w:p>
    <w:p w:rsidR="00211548" w:rsidRPr="00211548" w:rsidRDefault="00211548" w:rsidP="00211548">
      <w:pPr>
        <w:spacing w:after="0" w:line="240" w:lineRule="auto"/>
        <w:rPr>
          <w:rFonts w:cstheme="minorHAnsi"/>
        </w:rPr>
      </w:pPr>
    </w:p>
    <w:sectPr w:rsidR="00211548" w:rsidRPr="0021154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6F7" w:rsidRDefault="00C546F7" w:rsidP="00C546F7">
      <w:pPr>
        <w:spacing w:after="0" w:line="240" w:lineRule="auto"/>
      </w:pPr>
      <w:r>
        <w:separator/>
      </w:r>
    </w:p>
  </w:endnote>
  <w:endnote w:type="continuationSeparator" w:id="0">
    <w:p w:rsidR="00C546F7" w:rsidRDefault="00C546F7" w:rsidP="00C54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6F7" w:rsidRDefault="00C546F7" w:rsidP="00C546F7">
    <w:pPr>
      <w:pStyle w:val="Footer"/>
      <w:jc w:val="right"/>
    </w:pPr>
    <w:r>
      <w:t>Last updated: Erin Poff 8/10/17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6F7" w:rsidRDefault="00C546F7" w:rsidP="00C546F7">
      <w:pPr>
        <w:spacing w:after="0" w:line="240" w:lineRule="auto"/>
      </w:pPr>
      <w:r>
        <w:separator/>
      </w:r>
    </w:p>
  </w:footnote>
  <w:footnote w:type="continuationSeparator" w:id="0">
    <w:p w:rsidR="00C546F7" w:rsidRDefault="00C546F7" w:rsidP="00C54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662A"/>
    <w:multiLevelType w:val="multilevel"/>
    <w:tmpl w:val="447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F2D14"/>
    <w:multiLevelType w:val="hybridMultilevel"/>
    <w:tmpl w:val="5C2C8618"/>
    <w:lvl w:ilvl="0" w:tplc="4B3CC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52FBC"/>
    <w:multiLevelType w:val="hybridMultilevel"/>
    <w:tmpl w:val="2CEC9E38"/>
    <w:lvl w:ilvl="0" w:tplc="DDAC8C8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48B4AB4"/>
    <w:multiLevelType w:val="multilevel"/>
    <w:tmpl w:val="3404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00FB5"/>
    <w:multiLevelType w:val="multilevel"/>
    <w:tmpl w:val="AFC4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F7"/>
    <w:rsid w:val="00020E1E"/>
    <w:rsid w:val="0005232B"/>
    <w:rsid w:val="0005386D"/>
    <w:rsid w:val="000675CB"/>
    <w:rsid w:val="00085220"/>
    <w:rsid w:val="00096CD1"/>
    <w:rsid w:val="000C6A1E"/>
    <w:rsid w:val="00100687"/>
    <w:rsid w:val="001129EB"/>
    <w:rsid w:val="00134EE3"/>
    <w:rsid w:val="001557E0"/>
    <w:rsid w:val="00171CD4"/>
    <w:rsid w:val="00173B48"/>
    <w:rsid w:val="001E4278"/>
    <w:rsid w:val="001F2A97"/>
    <w:rsid w:val="00211548"/>
    <w:rsid w:val="002203C4"/>
    <w:rsid w:val="00247F07"/>
    <w:rsid w:val="00275021"/>
    <w:rsid w:val="00291285"/>
    <w:rsid w:val="002B7C27"/>
    <w:rsid w:val="002D55A8"/>
    <w:rsid w:val="002D70E2"/>
    <w:rsid w:val="002D79D9"/>
    <w:rsid w:val="002E15C0"/>
    <w:rsid w:val="00314098"/>
    <w:rsid w:val="00373B16"/>
    <w:rsid w:val="00393538"/>
    <w:rsid w:val="003A43B3"/>
    <w:rsid w:val="003A7930"/>
    <w:rsid w:val="003C2D15"/>
    <w:rsid w:val="003E14F9"/>
    <w:rsid w:val="003F0B54"/>
    <w:rsid w:val="0040043C"/>
    <w:rsid w:val="00413C01"/>
    <w:rsid w:val="00433282"/>
    <w:rsid w:val="0047720C"/>
    <w:rsid w:val="004C5461"/>
    <w:rsid w:val="0051058B"/>
    <w:rsid w:val="005112F7"/>
    <w:rsid w:val="00520325"/>
    <w:rsid w:val="00584BAC"/>
    <w:rsid w:val="005C4ED7"/>
    <w:rsid w:val="005C6970"/>
    <w:rsid w:val="00622D6B"/>
    <w:rsid w:val="006321A4"/>
    <w:rsid w:val="00693440"/>
    <w:rsid w:val="006A0A03"/>
    <w:rsid w:val="006A13E4"/>
    <w:rsid w:val="006C6242"/>
    <w:rsid w:val="006D5658"/>
    <w:rsid w:val="006D65D7"/>
    <w:rsid w:val="006E4A84"/>
    <w:rsid w:val="00700361"/>
    <w:rsid w:val="00732997"/>
    <w:rsid w:val="00741B69"/>
    <w:rsid w:val="00751B2B"/>
    <w:rsid w:val="007624E0"/>
    <w:rsid w:val="00764167"/>
    <w:rsid w:val="00773CE2"/>
    <w:rsid w:val="007C6CB9"/>
    <w:rsid w:val="007D6659"/>
    <w:rsid w:val="007F2C69"/>
    <w:rsid w:val="007F5369"/>
    <w:rsid w:val="007F6C98"/>
    <w:rsid w:val="00821E60"/>
    <w:rsid w:val="008478CF"/>
    <w:rsid w:val="00853C80"/>
    <w:rsid w:val="00874BA0"/>
    <w:rsid w:val="00875EFF"/>
    <w:rsid w:val="00875F15"/>
    <w:rsid w:val="00876B10"/>
    <w:rsid w:val="00884C9D"/>
    <w:rsid w:val="008D59E0"/>
    <w:rsid w:val="008E2FBF"/>
    <w:rsid w:val="009064A5"/>
    <w:rsid w:val="00946251"/>
    <w:rsid w:val="009B051D"/>
    <w:rsid w:val="009B3BA4"/>
    <w:rsid w:val="009C68F5"/>
    <w:rsid w:val="009D0EC8"/>
    <w:rsid w:val="009E2DAE"/>
    <w:rsid w:val="00A16984"/>
    <w:rsid w:val="00A6191E"/>
    <w:rsid w:val="00A65C64"/>
    <w:rsid w:val="00A71034"/>
    <w:rsid w:val="00A81DA3"/>
    <w:rsid w:val="00A93883"/>
    <w:rsid w:val="00A94D6B"/>
    <w:rsid w:val="00B30B4C"/>
    <w:rsid w:val="00B75EB8"/>
    <w:rsid w:val="00BC511F"/>
    <w:rsid w:val="00BD347A"/>
    <w:rsid w:val="00BD3ED6"/>
    <w:rsid w:val="00C0372D"/>
    <w:rsid w:val="00C0672F"/>
    <w:rsid w:val="00C13BA5"/>
    <w:rsid w:val="00C24B95"/>
    <w:rsid w:val="00C32781"/>
    <w:rsid w:val="00C3414E"/>
    <w:rsid w:val="00C546F7"/>
    <w:rsid w:val="00C5674E"/>
    <w:rsid w:val="00C64A67"/>
    <w:rsid w:val="00C7113B"/>
    <w:rsid w:val="00C74C91"/>
    <w:rsid w:val="00C97FCC"/>
    <w:rsid w:val="00CA629B"/>
    <w:rsid w:val="00CB7CB4"/>
    <w:rsid w:val="00CC0D46"/>
    <w:rsid w:val="00CC372C"/>
    <w:rsid w:val="00CE7F90"/>
    <w:rsid w:val="00D111C0"/>
    <w:rsid w:val="00D302FE"/>
    <w:rsid w:val="00D4061E"/>
    <w:rsid w:val="00D51F27"/>
    <w:rsid w:val="00D614AE"/>
    <w:rsid w:val="00D874B3"/>
    <w:rsid w:val="00DC0444"/>
    <w:rsid w:val="00DC35FA"/>
    <w:rsid w:val="00DF3F35"/>
    <w:rsid w:val="00DF53BC"/>
    <w:rsid w:val="00E122ED"/>
    <w:rsid w:val="00E1295E"/>
    <w:rsid w:val="00E15BF3"/>
    <w:rsid w:val="00E17153"/>
    <w:rsid w:val="00E225F3"/>
    <w:rsid w:val="00E37DD3"/>
    <w:rsid w:val="00E63604"/>
    <w:rsid w:val="00E97D44"/>
    <w:rsid w:val="00EA4E01"/>
    <w:rsid w:val="00EE4B8E"/>
    <w:rsid w:val="00F26DEB"/>
    <w:rsid w:val="00F65177"/>
    <w:rsid w:val="00F66ABC"/>
    <w:rsid w:val="00F817C0"/>
    <w:rsid w:val="00FC308A"/>
    <w:rsid w:val="00FC4868"/>
    <w:rsid w:val="00FD5843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3D78"/>
  <w15:chartTrackingRefBased/>
  <w15:docId w15:val="{17E3A81B-55A8-41BB-AD0F-E579F6E1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6F7"/>
  </w:style>
  <w:style w:type="paragraph" w:styleId="Footer">
    <w:name w:val="footer"/>
    <w:basedOn w:val="Normal"/>
    <w:link w:val="FooterChar"/>
    <w:uiPriority w:val="99"/>
    <w:unhideWhenUsed/>
    <w:rsid w:val="00C54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F7"/>
  </w:style>
  <w:style w:type="character" w:styleId="Hyperlink">
    <w:name w:val="Hyperlink"/>
    <w:basedOn w:val="DefaultParagraphFont"/>
    <w:uiPriority w:val="99"/>
    <w:unhideWhenUsed/>
    <w:rsid w:val="004C54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8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0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ussupport@v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ussupport@v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17731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Poff, Erin</dc:creator>
  <cp:keywords/>
  <dc:description/>
  <cp:lastModifiedBy>Poff, Erin</cp:lastModifiedBy>
  <cp:revision>9</cp:revision>
  <dcterms:created xsi:type="dcterms:W3CDTF">2017-08-10T17:08:00Z</dcterms:created>
  <dcterms:modified xsi:type="dcterms:W3CDTF">2017-11-29T15:18:00Z</dcterms:modified>
</cp:coreProperties>
</file>