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Bibliography</w:t>
      </w:r>
      <w:r>
        <w:t xml:space="preserve"> </w:t>
      </w:r>
      <w:r>
        <w:t xml:space="preserve">Example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8" w:name="refs"/>
    <w:bookmarkStart w:id="21" w:name="ref-auger2003redoublement"/>
    <w:p>
      <w:pPr>
        <w:pStyle w:val="Bibliography"/>
      </w:pPr>
      <w:r>
        <w:t xml:space="preserve">Auger, J. (2003). Le redoublement des sujets en picard.</w:t>
      </w:r>
      <w:r>
        <w:t xml:space="preserve"> </w:t>
      </w:r>
      <w:r>
        <w:rPr>
          <w:i/>
        </w:rPr>
        <w:t xml:space="preserve">Journal of French Language Studies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(3), 381–404.</w:t>
      </w:r>
    </w:p>
    <w:bookmarkEnd w:id="21"/>
    <w:bookmarkStart w:id="22" w:name="ref-coveney2005subject"/>
    <w:p>
      <w:pPr>
        <w:pStyle w:val="Bibliography"/>
      </w:pPr>
      <w:r>
        <w:t xml:space="preserve">Coveney, A. (2005). Subject doubling in spoken french: A sociolinguistic approach.</w:t>
      </w:r>
      <w:r>
        <w:t xml:space="preserve"> </w:t>
      </w:r>
      <w:r>
        <w:rPr>
          <w:i/>
        </w:rPr>
        <w:t xml:space="preserve">The French Review</w:t>
      </w:r>
      <w:r>
        <w:t xml:space="preserve">, 96–111.</w:t>
      </w:r>
    </w:p>
    <w:bookmarkEnd w:id="22"/>
    <w:bookmarkStart w:id="23" w:name="ref-culbertson2010convergent"/>
    <w:p>
      <w:pPr>
        <w:pStyle w:val="Bibliography"/>
      </w:pPr>
      <w:r>
        <w:t xml:space="preserve">Culbertson, J. (2010). Convergent evidence for categorial change in french: From subject clitic to agreement marker.</w:t>
      </w:r>
      <w:r>
        <w:t xml:space="preserve"> </w:t>
      </w:r>
      <w:r>
        <w:rPr>
          <w:i/>
        </w:rPr>
        <w:t xml:space="preserve">Language</w:t>
      </w:r>
      <w:r>
        <w:t xml:space="preserve">, 85–132.</w:t>
      </w:r>
    </w:p>
    <w:bookmarkEnd w:id="23"/>
    <w:bookmarkStart w:id="24" w:name="ref-de2005french"/>
    <w:p>
      <w:pPr>
        <w:pStyle w:val="Bibliography"/>
      </w:pPr>
      <w:r>
        <w:t xml:space="preserve">De Cat, C. (2005). French subject clitics are not agreement markers.</w:t>
      </w:r>
      <w:r>
        <w:t xml:space="preserve"> </w:t>
      </w:r>
      <w:r>
        <w:rPr>
          <w:i/>
        </w:rPr>
        <w:t xml:space="preserve">Lingua</w:t>
      </w:r>
      <w:r>
        <w:t xml:space="preserve">,</w:t>
      </w:r>
      <w:r>
        <w:t xml:space="preserve"> </w:t>
      </w:r>
      <w:r>
        <w:rPr>
          <w:i/>
        </w:rPr>
        <w:t xml:space="preserve">115</w:t>
      </w:r>
      <w:r>
        <w:t xml:space="preserve">(9), 1195–1219.</w:t>
      </w:r>
    </w:p>
    <w:bookmarkEnd w:id="24"/>
    <w:bookmarkStart w:id="25" w:name="ref-deprez1994haitian"/>
    <w:p>
      <w:pPr>
        <w:pStyle w:val="Bibliography"/>
      </w:pPr>
      <w:r>
        <w:t xml:space="preserve">Déprez, V. (1994). Haitian creole: A pro-drop language?</w:t>
      </w:r>
      <w:r>
        <w:t xml:space="preserve"> </w:t>
      </w:r>
      <w:r>
        <w:rPr>
          <w:i/>
        </w:rPr>
        <w:t xml:space="preserve">Journal of Pidgin and Creole Languages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(1), 1–24.</w:t>
      </w:r>
    </w:p>
    <w:bookmarkEnd w:id="25"/>
    <w:bookmarkStart w:id="26" w:name="ref-gotowski2015subject"/>
    <w:p>
      <w:pPr>
        <w:pStyle w:val="Bibliography"/>
      </w:pPr>
      <w:r>
        <w:t xml:space="preserve">Gotowski, M. (2015). Subject doubling in child french.</w:t>
      </w:r>
      <w:r>
        <w:t xml:space="preserve"> </w:t>
      </w:r>
      <w:r>
        <w:rPr>
          <w:i/>
        </w:rPr>
        <w:t xml:space="preserve">University of Pennsylvania Working Papers in Linguistics</w:t>
      </w:r>
      <w:r>
        <w:t xml:space="preserve">,</w:t>
      </w:r>
      <w:r>
        <w:t xml:space="preserve"> </w:t>
      </w:r>
      <w:r>
        <w:rPr>
          <w:i/>
        </w:rPr>
        <w:t xml:space="preserve">21</w:t>
      </w:r>
      <w:r>
        <w:t xml:space="preserve">(1), 12.</w:t>
      </w:r>
    </w:p>
    <w:bookmarkEnd w:id="26"/>
    <w:bookmarkStart w:id="27" w:name="ref-poletto1993subject"/>
    <w:p>
      <w:pPr>
        <w:pStyle w:val="Bibliography"/>
      </w:pPr>
      <w:r>
        <w:t xml:space="preserve">Poletto, C., &amp; Tortora, C. (1993). Subject clitics.</w:t>
      </w:r>
      <w:r>
        <w:t xml:space="preserve"> </w:t>
      </w:r>
      <w:r>
        <w:rPr>
          <w:i/>
        </w:rPr>
        <w:t xml:space="preserve">Verb Inversion in North-Eastern Italian Dialects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Bibliography Example</dc:title>
  <dc:creator/>
  <cp:keywords/>
  <dcterms:created xsi:type="dcterms:W3CDTF">2020-04-12T20:18:44Z</dcterms:created>
  <dcterms:modified xsi:type="dcterms:W3CDTF">2020-04-12T20:18:44Z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final.bib</vt:lpwstr>
  </property>
  <property fmtid="{D5CDD505-2E9C-101B-9397-08002B2CF9AE}" pid="3" name="csl">
    <vt:lpwstr>apa.csl</vt:lpwstr>
  </property>
  <property fmtid="{D5CDD505-2E9C-101B-9397-08002B2CF9AE}" pid="4" name="nocite">
    <vt:lpwstr>@*</vt:lpwstr>
  </property>
  <property fmtid="{D5CDD505-2E9C-101B-9397-08002B2CF9AE}" pid="5" name="output">
    <vt:lpwstr>word_document</vt:lpwstr>
  </property>
</Properties>
</file>