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4797" w14:textId="4316BB83" w:rsidR="00550B37" w:rsidRDefault="00550B37" w:rsidP="00550B37">
      <w:pPr>
        <w:jc w:val="center"/>
      </w:pPr>
      <w:r>
        <w:t>REVIEW</w:t>
      </w:r>
    </w:p>
    <w:p w14:paraId="051619F3" w14:textId="3079935A" w:rsidR="00550B37" w:rsidRDefault="00550B37" w:rsidP="00550B37">
      <w:pPr>
        <w:jc w:val="center"/>
      </w:pPr>
      <w:r>
        <w:t>EMPATHY AND L2 INTONATION ACQUISITION</w:t>
      </w:r>
    </w:p>
    <w:p w14:paraId="5E0CD4C3" w14:textId="77777777" w:rsidR="00550B37" w:rsidRDefault="00550B37" w:rsidP="00550B37"/>
    <w:p w14:paraId="505E2ED7" w14:textId="3700412B" w:rsidR="00550B37" w:rsidRDefault="00550B37" w:rsidP="00550B37">
      <w:r>
        <w:t>This manuscript presents a highly relevant study with clear pedagogical implications for the teaching and learning of Spanish as an additional language. It is particularly valuable to see issues of pragmatic and intonational interpretation addressed within the framework of experimental phonetics, a domain in which such topics remain underrepresented. The summary of previous research is thorough and informative, and the study has potential for strong impact in research on L2 prosody, sociophonetic variation, and individual differences. I offer the following suggestions, which aim to strengthen the conceptual clarity, methodological framing, and interpretability of the findings.</w:t>
      </w:r>
    </w:p>
    <w:p w14:paraId="3761C167" w14:textId="77777777" w:rsidR="00550B37" w:rsidRDefault="00550B37" w:rsidP="00550B37"/>
    <w:p w14:paraId="4EF77C54" w14:textId="6A9A384C" w:rsidR="00550B37" w:rsidRDefault="00550B37" w:rsidP="00550B37">
      <w:pPr>
        <w:pStyle w:val="ListParagraph"/>
        <w:numPr>
          <w:ilvl w:val="0"/>
          <w:numId w:val="5"/>
        </w:numPr>
      </w:pPr>
      <w:r>
        <w:t>The manuscript refers to a “causal link between empathy and intonation” (p. 3). It is not clear how causality could be inferred from the present design. In my opini</w:t>
      </w:r>
      <w:r w:rsidR="00AB7386">
        <w:t>o</w:t>
      </w:r>
      <w:r>
        <w:t>n, the study seems capable of showing association, not causation. Other individual-difference factors—such as musical aptitude—could plausibly underlie both higher empathy scores and greater accuracy in interpreting communicative intent</w:t>
      </w:r>
      <w:r w:rsidR="00AB7386">
        <w:t>?</w:t>
      </w:r>
      <w:r>
        <w:t xml:space="preserve"> The authors should either justify the causal interpretation or reframe the claim as correlational.</w:t>
      </w:r>
    </w:p>
    <w:p w14:paraId="07698786" w14:textId="77777777" w:rsidR="00550B37" w:rsidRDefault="00550B37" w:rsidP="00550B37"/>
    <w:p w14:paraId="163C7DB9" w14:textId="77777777" w:rsidR="00550B37" w:rsidRDefault="00550B37" w:rsidP="00550B37">
      <w:pPr>
        <w:pStyle w:val="ListParagraph"/>
        <w:numPr>
          <w:ilvl w:val="0"/>
          <w:numId w:val="5"/>
        </w:numPr>
      </w:pPr>
      <w:r>
        <w:t>In the section “The present study”, the authors state that the study investigates whether L1 English L2 Spanish learners can rapidly acquire accurate perception of Spanish absolute interrogatives with low boundary tones. It is not fully clear that this is the central aim of the research, and the statement seems misaligned with the later research questions. The research questions and hypotheses are presented in a confusing manner; they do not parallel each other conceptually or syntactically. RQ2 is particularly unclear and could be reformulated. I strongly recommend rewriting the RQs and hypotheses in a consistent format so that each question corresponds directly to a measurable hypothesis.</w:t>
      </w:r>
    </w:p>
    <w:p w14:paraId="29AFD562" w14:textId="77777777" w:rsidR="00550B37" w:rsidRDefault="00550B37" w:rsidP="00550B37">
      <w:pPr>
        <w:pStyle w:val="ListParagraph"/>
      </w:pPr>
    </w:p>
    <w:p w14:paraId="692D218D" w14:textId="77777777" w:rsidR="00550B37" w:rsidRDefault="00550B37" w:rsidP="00550B37">
      <w:pPr>
        <w:pStyle w:val="ListParagraph"/>
        <w:numPr>
          <w:ilvl w:val="0"/>
          <w:numId w:val="5"/>
        </w:numPr>
      </w:pPr>
      <w:r>
        <w:t>RQ1 has already been addressed in Casillas et al. (2023), the author may explain what novel contribution the present study provides, or else reconsider whether this RQ is necessary.</w:t>
      </w:r>
    </w:p>
    <w:p w14:paraId="036D17E9" w14:textId="77777777" w:rsidR="00550B37" w:rsidRDefault="00550B37" w:rsidP="00550B37">
      <w:pPr>
        <w:pStyle w:val="ListParagraph"/>
      </w:pPr>
    </w:p>
    <w:p w14:paraId="46D4F2DB" w14:textId="77777777" w:rsidR="00550B37" w:rsidRDefault="00550B37" w:rsidP="00550B37">
      <w:pPr>
        <w:pStyle w:val="ListParagraph"/>
        <w:numPr>
          <w:ilvl w:val="0"/>
          <w:numId w:val="5"/>
        </w:numPr>
      </w:pPr>
      <w:r>
        <w:t xml:space="preserve">The manuscript refers extensively to Casillas et al. (2023) in both the motivation and interpretation of results. Excessive comparison may confuse readers about the distinct contribution of this study. </w:t>
      </w:r>
    </w:p>
    <w:p w14:paraId="72759D1D" w14:textId="77777777" w:rsidR="00550B37" w:rsidRDefault="00550B37" w:rsidP="00550B37">
      <w:pPr>
        <w:pStyle w:val="ListParagraph"/>
      </w:pPr>
    </w:p>
    <w:p w14:paraId="4157B9B1" w14:textId="77777777" w:rsidR="00550B37" w:rsidRDefault="00550B37" w:rsidP="00550B37">
      <w:pPr>
        <w:pStyle w:val="ListParagraph"/>
        <w:numPr>
          <w:ilvl w:val="0"/>
          <w:numId w:val="5"/>
        </w:numPr>
      </w:pPr>
      <w:r>
        <w:t>The term “native” appears only in the introduction. The author should verify whether this is the intended terminology throughout the manuscript, and revise for consistency or conceptual precision if needed.</w:t>
      </w:r>
    </w:p>
    <w:p w14:paraId="5D7B9C08" w14:textId="77777777" w:rsidR="00550B37" w:rsidRDefault="00550B37" w:rsidP="00550B37">
      <w:pPr>
        <w:pStyle w:val="ListParagraph"/>
      </w:pPr>
    </w:p>
    <w:p w14:paraId="66CB17A6" w14:textId="77777777" w:rsidR="00550B37" w:rsidRDefault="00550B37" w:rsidP="00550B37">
      <w:pPr>
        <w:pStyle w:val="ListParagraph"/>
        <w:numPr>
          <w:ilvl w:val="0"/>
          <w:numId w:val="5"/>
        </w:numPr>
      </w:pPr>
      <w:r>
        <w:t xml:space="preserve">Because the study deals with individual differences, it would be valuable to include more detail about participant characteristics. Information on age, proficiency profiles, length and context of exposure to Spanish, and any </w:t>
      </w:r>
      <w:r>
        <w:lastRenderedPageBreak/>
        <w:t>relevant background variables would strengthen the interpretation of the analyses.</w:t>
      </w:r>
    </w:p>
    <w:p w14:paraId="18572CC0" w14:textId="77777777" w:rsidR="00550B37" w:rsidRDefault="00550B37" w:rsidP="00550B37">
      <w:pPr>
        <w:pStyle w:val="ListParagraph"/>
      </w:pPr>
    </w:p>
    <w:p w14:paraId="76656BF6" w14:textId="77777777" w:rsidR="00550B37" w:rsidRDefault="00550B37" w:rsidP="00550B37">
      <w:pPr>
        <w:pStyle w:val="ListParagraph"/>
        <w:numPr>
          <w:ilvl w:val="0"/>
          <w:numId w:val="5"/>
        </w:numPr>
      </w:pPr>
      <w:r>
        <w:t>The design of the exposure task deserves more explicit reflection. Was the task ecologically similar to activities that learners typically encounter in the classroom? A brief discussion of its pedagogical realism would allow readers to better understand the learning implications of the findings.</w:t>
      </w:r>
    </w:p>
    <w:p w14:paraId="2BEBA771" w14:textId="77777777" w:rsidR="00550B37" w:rsidRDefault="00550B37" w:rsidP="00550B37">
      <w:pPr>
        <w:pStyle w:val="ListParagraph"/>
      </w:pPr>
    </w:p>
    <w:p w14:paraId="0B7DD7B9" w14:textId="77777777" w:rsidR="00550B37" w:rsidRDefault="00550B37" w:rsidP="00550B37">
      <w:pPr>
        <w:pStyle w:val="ListParagraph"/>
        <w:numPr>
          <w:ilvl w:val="0"/>
          <w:numId w:val="5"/>
        </w:numPr>
      </w:pPr>
      <w:r>
        <w:t>While Lextale is widely used, it is primarily a measure of advanced lexical proficiency. The authors should consider whether relying on this measure introduces limitations for a study with strong emphasis on individual differences and intonation acquisition. A brief reflection in the limitations section could be appropriate.</w:t>
      </w:r>
    </w:p>
    <w:p w14:paraId="75C97A31" w14:textId="77777777" w:rsidR="00550B37" w:rsidRDefault="00550B37" w:rsidP="00550B37">
      <w:pPr>
        <w:pStyle w:val="ListParagraph"/>
      </w:pPr>
    </w:p>
    <w:p w14:paraId="218E4254" w14:textId="77777777" w:rsidR="00550B37" w:rsidRDefault="00550B37" w:rsidP="00550B37">
      <w:pPr>
        <w:pStyle w:val="ListParagraph"/>
        <w:numPr>
          <w:ilvl w:val="0"/>
          <w:numId w:val="5"/>
        </w:numPr>
      </w:pPr>
      <w:r>
        <w:t>On page 6, the claim that L1 English L2 Spanish learners have difficulties accurately interpreting absolute interrogatives with low boundary tones requires one or more supporting references.</w:t>
      </w:r>
    </w:p>
    <w:p w14:paraId="69935380" w14:textId="77777777" w:rsidR="00550B37" w:rsidRDefault="00550B37" w:rsidP="00550B37">
      <w:pPr>
        <w:pStyle w:val="ListParagraph"/>
      </w:pPr>
    </w:p>
    <w:p w14:paraId="53B43129" w14:textId="61CD71A9" w:rsidR="00550B37" w:rsidRDefault="00550B37" w:rsidP="00550B37">
      <w:pPr>
        <w:pStyle w:val="ListParagraph"/>
        <w:numPr>
          <w:ilvl w:val="0"/>
          <w:numId w:val="5"/>
        </w:numPr>
      </w:pPr>
      <w:r>
        <w:t>In both the Results and Discussion, there are occasional conflations of variables with the operationalization of those variables. Clearer conceptual separation would make the statistical interpretation easier to follow.</w:t>
      </w:r>
    </w:p>
    <w:p w14:paraId="42CEE668" w14:textId="77777777" w:rsidR="00550B37" w:rsidRDefault="00550B37" w:rsidP="00550B37"/>
    <w:p w14:paraId="166A0EEE" w14:textId="77777777" w:rsidR="00550B37" w:rsidRDefault="00550B37" w:rsidP="00550B37">
      <w:r>
        <w:t>Minor Comments</w:t>
      </w:r>
    </w:p>
    <w:p w14:paraId="7DCB908E" w14:textId="77777777" w:rsidR="00550B37" w:rsidRDefault="00550B37" w:rsidP="00550B37"/>
    <w:p w14:paraId="05759E76" w14:textId="7D3510E0" w:rsidR="00550B37" w:rsidRDefault="00550B37" w:rsidP="00550B37">
      <w:pPr>
        <w:pStyle w:val="ListParagraph"/>
        <w:numPr>
          <w:ilvl w:val="0"/>
          <w:numId w:val="6"/>
        </w:numPr>
      </w:pPr>
      <w:r>
        <w:t>Page 3: Typographical error emapthy should be corrected to empathy.</w:t>
      </w:r>
    </w:p>
    <w:p w14:paraId="0C4CC68C" w14:textId="77777777" w:rsidR="00550B37" w:rsidRDefault="00550B37" w:rsidP="00550B37"/>
    <w:p w14:paraId="7869ACBE" w14:textId="70F21D98" w:rsidR="00550B37" w:rsidRDefault="00550B37" w:rsidP="00550B37">
      <w:pPr>
        <w:pStyle w:val="ListParagraph"/>
        <w:numPr>
          <w:ilvl w:val="0"/>
          <w:numId w:val="6"/>
        </w:numPr>
      </w:pPr>
      <w:r>
        <w:t>Page 10: Adding “to our knowledge” would appropriately hedge claims of novelty.</w:t>
      </w:r>
    </w:p>
    <w:p w14:paraId="0914E498" w14:textId="77777777" w:rsidR="00550B37" w:rsidRDefault="00550B37" w:rsidP="00550B37"/>
    <w:p w14:paraId="01926088" w14:textId="6FE3F325" w:rsidR="00550B37" w:rsidRDefault="00550B37" w:rsidP="00550B37">
      <w:pPr>
        <w:pStyle w:val="ListParagraph"/>
        <w:numPr>
          <w:ilvl w:val="0"/>
          <w:numId w:val="6"/>
        </w:numPr>
      </w:pPr>
      <w:r>
        <w:t>The use of first-person singular is, to my knowledge, uncommon in academic writing; if kept, the choice should be intentional.</w:t>
      </w:r>
    </w:p>
    <w:p w14:paraId="678DF58E" w14:textId="77777777" w:rsidR="00550B37" w:rsidRDefault="00550B37" w:rsidP="00550B37"/>
    <w:p w14:paraId="4C12329C" w14:textId="2CBFBBAE" w:rsidR="00550B37" w:rsidRDefault="00550B37" w:rsidP="00550B37">
      <w:pPr>
        <w:pStyle w:val="ListParagraph"/>
        <w:numPr>
          <w:ilvl w:val="0"/>
          <w:numId w:val="6"/>
        </w:numPr>
      </w:pPr>
      <w:r>
        <w:t>The manuscript describes the study as comprising two experiments, but the structure appears to be one experiment with two tasks/tests. Clarifying this terminology would improve methodological transparency.</w:t>
      </w:r>
    </w:p>
    <w:p w14:paraId="712C70CC" w14:textId="77777777" w:rsidR="00550B37" w:rsidRDefault="00550B37" w:rsidP="00550B37"/>
    <w:p w14:paraId="50F0320D" w14:textId="4D0D0970" w:rsidR="00550B37" w:rsidRDefault="00550B37" w:rsidP="00550B37">
      <w:pPr>
        <w:pStyle w:val="ListParagraph"/>
        <w:numPr>
          <w:ilvl w:val="0"/>
          <w:numId w:val="6"/>
        </w:numPr>
      </w:pPr>
      <w:r>
        <w:t>If information is available on the time required to complete the tasks, including it would be helpful for replicability and for interpreting learner effort.</w:t>
      </w:r>
    </w:p>
    <w:p w14:paraId="29BD04CD" w14:textId="77777777" w:rsidR="00550B37" w:rsidRDefault="00550B37" w:rsidP="00550B37"/>
    <w:p w14:paraId="536DEB69" w14:textId="33195813" w:rsidR="00550B37" w:rsidRDefault="00550B37" w:rsidP="00550B37">
      <w:pPr>
        <w:pStyle w:val="ListParagraph"/>
        <w:numPr>
          <w:ilvl w:val="0"/>
          <w:numId w:val="6"/>
        </w:numPr>
      </w:pPr>
      <w:r>
        <w:t>Ensure that research questions and hypotheses are formulated in parallel structures to improve readability and conceptual clarity.</w:t>
      </w:r>
    </w:p>
    <w:p w14:paraId="283E62F4" w14:textId="77777777" w:rsidR="00550B37" w:rsidRDefault="00550B37" w:rsidP="00550B37"/>
    <w:p w14:paraId="1310434E" w14:textId="2FE306AF" w:rsidR="00550B37" w:rsidRDefault="00550B37" w:rsidP="00550B37">
      <w:r>
        <w:t>The manuscript is promising, well-motivated, and addresses an important and underexplored area. Strengthening the internal coherence of the research questions, clarifying methodological claims, and incorporating the suggested revisions would greatly enhance its rigor and impact.</w:t>
      </w:r>
    </w:p>
    <w:p w14:paraId="79D2B9A7" w14:textId="77777777" w:rsidR="00550B37" w:rsidRDefault="00550B37" w:rsidP="00550B37"/>
    <w:sectPr w:rsidR="00550B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C2DD3"/>
    <w:multiLevelType w:val="hybridMultilevel"/>
    <w:tmpl w:val="0C546BE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504E00B4"/>
    <w:multiLevelType w:val="hybridMultilevel"/>
    <w:tmpl w:val="357E9D4E"/>
    <w:lvl w:ilvl="0" w:tplc="67A48B8E">
      <w:start w:val="3"/>
      <w:numFmt w:val="bullet"/>
      <w:lvlText w:val="-"/>
      <w:lvlJc w:val="left"/>
      <w:pPr>
        <w:ind w:left="720" w:hanging="360"/>
      </w:pPr>
      <w:rPr>
        <w:rFonts w:ascii="Aptos" w:eastAsiaTheme="minorHAnsi" w:hAnsi="Aptos"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59AB3308"/>
    <w:multiLevelType w:val="hybridMultilevel"/>
    <w:tmpl w:val="B874D51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6503768D"/>
    <w:multiLevelType w:val="hybridMultilevel"/>
    <w:tmpl w:val="507CF88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6977A68"/>
    <w:multiLevelType w:val="hybridMultilevel"/>
    <w:tmpl w:val="B204E95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7A294449"/>
    <w:multiLevelType w:val="hybridMultilevel"/>
    <w:tmpl w:val="190C23F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509296278">
    <w:abstractNumId w:val="5"/>
  </w:num>
  <w:num w:numId="2" w16cid:durableId="555745725">
    <w:abstractNumId w:val="2"/>
  </w:num>
  <w:num w:numId="3" w16cid:durableId="1443306444">
    <w:abstractNumId w:val="0"/>
  </w:num>
  <w:num w:numId="4" w16cid:durableId="163323182">
    <w:abstractNumId w:val="3"/>
  </w:num>
  <w:num w:numId="5" w16cid:durableId="1913586269">
    <w:abstractNumId w:val="4"/>
  </w:num>
  <w:num w:numId="6" w16cid:durableId="1984891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37"/>
    <w:rsid w:val="00003FDE"/>
    <w:rsid w:val="000E0B3C"/>
    <w:rsid w:val="00550B37"/>
    <w:rsid w:val="00705B75"/>
    <w:rsid w:val="00730F56"/>
    <w:rsid w:val="008C49E0"/>
    <w:rsid w:val="00AB7386"/>
    <w:rsid w:val="00C80209"/>
    <w:rsid w:val="00F235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83CB"/>
  <w15:chartTrackingRefBased/>
  <w15:docId w15:val="{9651E63B-C7A2-3942-B862-003E493C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37"/>
    <w:rPr>
      <w:rFonts w:eastAsiaTheme="majorEastAsia" w:cstheme="majorBidi"/>
      <w:color w:val="272727" w:themeColor="text1" w:themeTint="D8"/>
    </w:rPr>
  </w:style>
  <w:style w:type="paragraph" w:styleId="Title">
    <w:name w:val="Title"/>
    <w:basedOn w:val="Normal"/>
    <w:next w:val="Normal"/>
    <w:link w:val="TitleChar"/>
    <w:uiPriority w:val="10"/>
    <w:qFormat/>
    <w:rsid w:val="00550B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0B37"/>
    <w:rPr>
      <w:i/>
      <w:iCs/>
      <w:color w:val="404040" w:themeColor="text1" w:themeTint="BF"/>
    </w:rPr>
  </w:style>
  <w:style w:type="paragraph" w:styleId="ListParagraph">
    <w:name w:val="List Paragraph"/>
    <w:basedOn w:val="Normal"/>
    <w:uiPriority w:val="34"/>
    <w:qFormat/>
    <w:rsid w:val="00550B37"/>
    <w:pPr>
      <w:ind w:left="720"/>
      <w:contextualSpacing/>
    </w:pPr>
  </w:style>
  <w:style w:type="character" w:styleId="IntenseEmphasis">
    <w:name w:val="Intense Emphasis"/>
    <w:basedOn w:val="DefaultParagraphFont"/>
    <w:uiPriority w:val="21"/>
    <w:qFormat/>
    <w:rsid w:val="00550B37"/>
    <w:rPr>
      <w:i/>
      <w:iCs/>
      <w:color w:val="0F4761" w:themeColor="accent1" w:themeShade="BF"/>
    </w:rPr>
  </w:style>
  <w:style w:type="paragraph" w:styleId="IntenseQuote">
    <w:name w:val="Intense Quote"/>
    <w:basedOn w:val="Normal"/>
    <w:next w:val="Normal"/>
    <w:link w:val="IntenseQuoteChar"/>
    <w:uiPriority w:val="30"/>
    <w:qFormat/>
    <w:rsid w:val="00550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37"/>
    <w:rPr>
      <w:i/>
      <w:iCs/>
      <w:color w:val="0F4761" w:themeColor="accent1" w:themeShade="BF"/>
    </w:rPr>
  </w:style>
  <w:style w:type="character" w:styleId="IntenseReference">
    <w:name w:val="Intense Reference"/>
    <w:basedOn w:val="DefaultParagraphFont"/>
    <w:uiPriority w:val="32"/>
    <w:qFormat/>
    <w:rsid w:val="00550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8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719</Words>
  <Characters>4257</Characters>
  <Application>Microsoft Office Word</Application>
  <DocSecurity>0</DocSecurity>
  <Lines>94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Rajiv Rao</cp:lastModifiedBy>
  <cp:revision>3</cp:revision>
  <dcterms:created xsi:type="dcterms:W3CDTF">2025-11-14T14:21:00Z</dcterms:created>
  <dcterms:modified xsi:type="dcterms:W3CDTF">2025-11-14T14:21:00Z</dcterms:modified>
  <cp:category/>
</cp:coreProperties>
</file>