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7F6BB" w14:textId="77777777" w:rsidR="00162986" w:rsidRDefault="00162986" w:rsidP="00162986">
      <w:pPr>
        <w:keepNext/>
      </w:pPr>
      <w:r>
        <w:rPr>
          <w:noProof/>
        </w:rPr>
        <w:drawing>
          <wp:inline distT="0" distB="0" distL="0" distR="0" wp14:anchorId="0A9B5D8D" wp14:editId="4AC276A9">
            <wp:extent cx="5943600" cy="6115685"/>
            <wp:effectExtent l="0" t="0" r="0" b="571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ptolide_Medulloblastom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6115685"/>
                    </a:xfrm>
                    <a:prstGeom prst="rect">
                      <a:avLst/>
                    </a:prstGeom>
                  </pic:spPr>
                </pic:pic>
              </a:graphicData>
            </a:graphic>
          </wp:inline>
        </w:drawing>
      </w:r>
    </w:p>
    <w:p w14:paraId="1FED7208" w14:textId="624ED50C" w:rsidR="00C92491" w:rsidRDefault="00162986" w:rsidP="00162986">
      <w:pPr>
        <w:pStyle w:val="Caption"/>
      </w:pPr>
      <w:r>
        <w:t xml:space="preserve">Figure </w:t>
      </w:r>
      <w:fldSimple w:instr=" SEQ Figure \* ARABIC ">
        <w:r>
          <w:rPr>
            <w:noProof/>
          </w:rPr>
          <w:t>1</w:t>
        </w:r>
      </w:fldSimple>
      <w:r>
        <w:t xml:space="preserve">: A) The transcriptional consensus response signature of triptolide as determined by L1000 contains 706 genes. Here, the normalized response expression of the top 55 most effected genes is visualized. B) G3 medulloblastoma disease signature is anti-correlated to the triptolide consensus response signature. The spearman correlation between the 706 gene triptolide response signature was calculated against SHH, WNT, G4, and G3 disease signatures obtained through analysis of St. Jude’s Pediatric Cancer database. G3 subtype is distinct from SHH, WNT, G4 in this regard. C) G3 medulloblastoma cluster independently from WNT, SHH, G4 subtypes on expression of triptolide response genes that are both increased and decreased upon treatment with the compound. </w:t>
      </w:r>
    </w:p>
    <w:sectPr w:rsidR="00C92491" w:rsidSect="0035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86"/>
    <w:rsid w:val="00001D2B"/>
    <w:rsid w:val="00041EA7"/>
    <w:rsid w:val="000505AB"/>
    <w:rsid w:val="000C39D3"/>
    <w:rsid w:val="000F17AC"/>
    <w:rsid w:val="00162986"/>
    <w:rsid w:val="00162EC8"/>
    <w:rsid w:val="00352674"/>
    <w:rsid w:val="00390B3C"/>
    <w:rsid w:val="003E41F8"/>
    <w:rsid w:val="005D3352"/>
    <w:rsid w:val="006002FC"/>
    <w:rsid w:val="0064328F"/>
    <w:rsid w:val="00673679"/>
    <w:rsid w:val="00687CFE"/>
    <w:rsid w:val="006A1395"/>
    <w:rsid w:val="006D5AD2"/>
    <w:rsid w:val="00746F77"/>
    <w:rsid w:val="00757A42"/>
    <w:rsid w:val="0076716B"/>
    <w:rsid w:val="00772527"/>
    <w:rsid w:val="00853622"/>
    <w:rsid w:val="00875B05"/>
    <w:rsid w:val="008856FC"/>
    <w:rsid w:val="008B7371"/>
    <w:rsid w:val="008F4083"/>
    <w:rsid w:val="009162C8"/>
    <w:rsid w:val="009234E0"/>
    <w:rsid w:val="00941C6E"/>
    <w:rsid w:val="00960779"/>
    <w:rsid w:val="00992F72"/>
    <w:rsid w:val="009A7292"/>
    <w:rsid w:val="00AE5FEF"/>
    <w:rsid w:val="00AE62F3"/>
    <w:rsid w:val="00C1252B"/>
    <w:rsid w:val="00C15EDC"/>
    <w:rsid w:val="00C92491"/>
    <w:rsid w:val="00CD1278"/>
    <w:rsid w:val="00D265C7"/>
    <w:rsid w:val="00DE59F2"/>
    <w:rsid w:val="00E21CED"/>
    <w:rsid w:val="00E6672B"/>
    <w:rsid w:val="00E722F1"/>
    <w:rsid w:val="00ED07B4"/>
    <w:rsid w:val="00F6584B"/>
    <w:rsid w:val="00FB25E8"/>
    <w:rsid w:val="00FB6366"/>
    <w:rsid w:val="00FE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CB4E"/>
  <w15:chartTrackingRefBased/>
  <w15:docId w15:val="{AA59C6B9-7B42-BB4D-9D26-76FCE328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629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Suter, Robert K</dc:creator>
  <cp:keywords/>
  <dc:description/>
  <cp:lastModifiedBy>Suter, Robert K</cp:lastModifiedBy>
  <cp:revision>1</cp:revision>
  <dcterms:created xsi:type="dcterms:W3CDTF">2020-04-15T14:40:00Z</dcterms:created>
  <dcterms:modified xsi:type="dcterms:W3CDTF">2020-04-15T14:49:00Z</dcterms:modified>
</cp:coreProperties>
</file>