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1: Run importsm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43550" cy="18859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2: Specify ratio and City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07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3: Load data, create classes and functions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536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4: Create variables for base delivery set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993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Important: SKIP THE CODE BLOCK BELOW UNLESS DELIVERY SET DOES NOT EXIST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6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5: Compute threshold Percentage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5.1: Load delivery set, make sure matrix data and time limits are correct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803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(Optional) Observe distribution of time limits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816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5.2: Get Threshold Percentage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67250" cy="962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Once graph is done generating, record the provided percentage in </w:t>
      </w: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Variable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6: Run the simulation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082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Note: Make sure to specify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prec_max_dist </w:t>
      </w:r>
      <w:r w:rsidDel="00000000" w:rsidR="00000000" w:rsidRPr="00000000">
        <w:rPr>
          <w:sz w:val="24"/>
          <w:szCs w:val="24"/>
          <w:rtl w:val="0"/>
        </w:rPr>
        <w:t xml:space="preserve">as observed in the previous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(Optional) Print results and check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70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95775" cy="1676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7: Save results to file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527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spreadsheets/d/17JAFaahG1gZ_C45X5_xIexmCkbB2RfyYEpFWfhxLqCA/edit?gid=0#gid=0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