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0"/>
        </w:rPr>
        <w:t>PATENT SUPPORT AND FIGURE AUDIT</w:t>
      </w:r>
    </w:p>
    <w:p>
      <w:pPr>
        <w:jc w:val="center"/>
      </w:pPr>
      <w:r>
        <w:rPr>
          <w:rFonts w:ascii="Times New Roman" w:hAnsi="Times New Roman" w:eastAsia="Times New Roman"/>
        </w:rPr>
        <w:t>Working Audit v0.3 - September 3, 2026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1. Audit purpose</w:t>
      </w:r>
    </w:p>
    <w:p>
      <w:pPr>
        <w:spacing w:after="80"/>
      </w:pPr>
      <w:r>
        <w:rPr>
          <w:rFonts w:ascii="Times New Roman" w:hAnsi="Times New Roman" w:eastAsia="Times New Roman"/>
          <w:sz w:val="20"/>
        </w:rPr>
        <w:t>This audit tests whether each independent-claim limitation is traceable to concrete specification paragraphs and figures, and separately identifies whether that support is sufficiently developed to rely upon for early priority. A textual mention is not treated as equivalent to adequate written-description or enablement support.</w:t>
      </w:r>
    </w:p>
    <w:p>
      <w:pPr>
        <w:spacing w:after="80"/>
      </w:pPr>
      <w:r>
        <w:rPr>
          <w:rFonts w:ascii="Times New Roman" w:hAnsi="Times New Roman" w:eastAsia="Times New Roman"/>
          <w:sz w:val="20"/>
        </w:rPr>
        <w:t>Current MPEP controls used in the audit include §§ 2163, 2164, 2173, and 2181. Functional language is evaluated in context of disclosed structures, states, algorithms, and acts; broad genera are treated as needing representative species or common identifying characteristics appropriate to the claimed breadth.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2. Figure-to-specification audit</w:t>
      </w:r>
    </w:p>
    <w:p>
      <w:pPr>
        <w:spacing w:after="80"/>
      </w:pPr>
      <w:r>
        <w:rPr>
          <w:rFonts w:ascii="Times New Roman" w:hAnsi="Times New Roman" w:eastAsia="Times New Roman"/>
        </w:rPr>
        <w:t>FIGS. 1-12 v0.2 and specification v0.5 use an aligned reference-numeral vocabulary. The audit identified and corrected subordinate numerals that had been present in drawings but not carried consistently into the specification/tracker: camera 112, microphone 114, other sensor 116, edge processor 122, remote processor 124, audio evidence 262, video evidence 264, active working set 440, candidate/unknown set 450, and inactive/removed set 460.</w:t>
      </w:r>
    </w:p>
    <w:p>
      <w:pPr>
        <w:spacing w:after="80"/>
      </w:pPr>
      <w:r>
        <w:rPr>
          <w:rFonts w:ascii="Times New Roman" w:hAnsi="Times New Roman" w:eastAsia="Times New Roman"/>
          <w:sz w:val="20"/>
        </w:rPr>
        <w:t>FIG. 4 was also revised to visibly identify identity records 420. The tracker Figure Numerals and Figure-Spec Audit sheets are the detailed control records.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3. Independent-family support summary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1 - General feral-pig recognition-gated control: strong/partial support; treatment genus remains branch-dependent and prior-art search remains.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11 - Local-population learning/completeness: confirmation-gated; re-identification, population representation, COMPLETE rule, unknown handling, and active/inactive logic remain inventor-confirmation issues.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21 - General toxicant selective exposure: strong representative support; prior-art and regulatory issues remain.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31 - Species-selective toxicant: blocking support gap for a concrete inventor-conceived toxicant species/class and selectivity basis.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41 - Reproductive control: partial/representative support; inventor-confirmed agent(s), route(s), and treatment protocol remain required.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51 - Genetic-modification control: blocking support gap for concrete inventor-conceived mechanism, biological effect, delivery route, and enabling implementation.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61 - Feed-mediated control: strong/partial support; do not rely on direct feed-alone mortality/fertility without a specific mechanism.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71 - Physical system: strong structural and state-machine support.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81 - AI training/configuration: strong/partial support; confirm actually contemplated pretraining/local-training/adaptation pathways.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91 - Computer-readable control logic: strong/partial support; functional/§112(f) audit remains important.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101 - Predetermined toxicant: strong representative support through warfarin/KAPUT and sodium-nitrite examples.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111 - Generic target-animal genus: widest breadth remains confirmation- and enablement-gated.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121 - Attraction/conditioning/trough: strong/partial; the population-learning subbranch inherits Claim 11 confirmation issues.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131 - KAPUT/warfarin named-product: strong narrow technical identification; current product label/status remains a deployment check.</w:t>
      </w:r>
    </w:p>
    <w:p>
      <w:r>
        <w:rPr>
          <w:rFonts w:ascii="Times New Roman" w:hAnsi="Times New Roman" w:eastAsia="Times New Roman"/>
        </w:rPr>
        <w:br w:type="page"/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4. Limitation-level audit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1 - General feral-pig population control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1A. </w:t>
      </w:r>
      <w:r>
        <w:rPr>
          <w:rFonts w:ascii="Times New Roman" w:hAnsi="Times New Roman" w:eastAsia="Times New Roman"/>
          <w:sz w:val="19"/>
        </w:rPr>
        <w:t>Acquire audio data, video data, or both from a monitored area using one or more sensors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[0006]-[0008]; [0014]; [0061]-[0079]; [0218]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1-2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Retain; figure/spec support concrete.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1B. </w:t>
      </w:r>
      <w:r>
        <w:rPr>
          <w:rFonts w:ascii="Times New Roman" w:hAnsi="Times New Roman" w:eastAsia="Times New Roman"/>
          <w:sz w:val="19"/>
        </w:rPr>
        <w:t>Use recognition technology to determine one or more feral pigs are present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[0006]-[0008]; [0014]-[0016]; [0069]-[0079]; [0176]-[0179]; [0218]-[0219]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 / 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Formal prior-art charting remains.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1C. </w:t>
      </w:r>
      <w:r>
        <w:rPr>
          <w:rFonts w:ascii="Times New Roman" w:hAnsi="Times New Roman" w:eastAsia="Times New Roman"/>
          <w:sz w:val="19"/>
        </w:rPr>
        <w:t>Selectively authorize administration of a population-control treatment based on recognition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[0014]-[0022]; [0121]-[0129]; [0130]-[0162]; [0218]-[0223]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1,8-10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 broad gate; preserve narrower branches.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1D. </w:t>
      </w:r>
      <w:r>
        <w:rPr>
          <w:rFonts w:ascii="Times New Roman" w:hAnsi="Times New Roman" w:eastAsia="Times New Roman"/>
          <w:sz w:val="19"/>
        </w:rPr>
        <w:t>Treatment configured to reduce survival, fertility, reproductive success, population growth, or persistence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[0017]-[0020]; [0049]-[0054]; [0130]-[0154]; [0196]-[0204]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Partial/branch-dependent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Breadth depends on support of each treatment branch.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1E. </w:t>
      </w:r>
      <w:r>
        <w:rPr>
          <w:rFonts w:ascii="Times New Roman" w:hAnsi="Times New Roman" w:eastAsia="Times New Roman"/>
          <w:sz w:val="19"/>
        </w:rPr>
        <w:t>Inhibit administration when a non-target condition is detected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[0048]; [0121]-[0129]; [0163]-[0170]; [0220]-[0223]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 explicit non-target/unknown definitions and veto logic.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11 - Local-population learning / completeness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11A. </w:t>
      </w:r>
      <w:r>
        <w:rPr>
          <w:rFonts w:ascii="Times New Roman" w:hAnsi="Times New Roman" w:eastAsia="Times New Roman"/>
          <w:sz w:val="19"/>
        </w:rPr>
        <w:t>During an observation period obtain audio/video observations from a geographic area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[0102]-[0105]; [0228]-[0231]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6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Observation period concretely defined.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11B. </w:t>
      </w:r>
      <w:r>
        <w:rPr>
          <w:rFonts w:ascii="Times New Roman" w:hAnsi="Times New Roman" w:eastAsia="Times New Roman"/>
          <w:sz w:val="19"/>
        </w:rPr>
        <w:t>Process observations using trained ML model(s) to recognize feral pigs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[0069]-[0089]; [0176]-[0179]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Formal prior-art search required.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11C. </w:t>
      </w:r>
      <w:r>
        <w:rPr>
          <w:rFonts w:ascii="Times New Roman" w:hAnsi="Times New Roman" w:eastAsia="Times New Roman"/>
          <w:sz w:val="19"/>
        </w:rPr>
        <w:t>Establish and maintain a working population set from observations at different times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[0056]-[0059]; [0090]-[0106]; [0228]-[0235]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4-6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Strong/confirmation-gated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Inventor-confirm re-identification evidence, activation/inactivation, merge/split and membership logic.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11D. </w:t>
      </w:r>
      <w:r>
        <w:rPr>
          <w:rFonts w:ascii="Times New Roman" w:hAnsi="Times New Roman" w:eastAsia="Times New Roman"/>
          <w:sz w:val="19"/>
        </w:rPr>
        <w:t>Obtain current audio/video data after establishing the working population set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[0107]-[0113]; [0232]-[0237]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7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Current-observation/recency architecture concrete.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11E. </w:t>
      </w:r>
      <w:r>
        <w:rPr>
          <w:rFonts w:ascii="Times New Roman" w:hAnsi="Times New Roman" w:eastAsia="Times New Roman"/>
          <w:sz w:val="19"/>
        </w:rPr>
        <w:t>Determine from current data and working set that population-presence criterion is satisfied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[0058]-[0059]; [0104]-[0120]; [0230]-[0237]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6-8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text / inventor-confirmation gated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Inventor-confirm COMPLETE rule, representation-ready rule, unknown-pig handling, recency and revalidation.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11F. </w:t>
      </w:r>
      <w:r>
        <w:rPr>
          <w:rFonts w:ascii="Times New Roman" w:hAnsi="Times New Roman" w:eastAsia="Times New Roman"/>
          <w:sz w:val="19"/>
        </w:rPr>
        <w:t>After criterion is satisfied, selectively administer treatment to pigs represented in working set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[0121]-[0129]; [0155]-[0162]; [0200]; [0220]-[0223]; [0236]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7-10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Depends on selected treatment branch.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21 - General toxicant selective exposure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21A. </w:t>
      </w:r>
      <w:r>
        <w:rPr>
          <w:rFonts w:ascii="Times New Roman" w:hAnsi="Times New Roman" w:eastAsia="Times New Roman"/>
          <w:sz w:val="19"/>
        </w:rPr>
        <w:t>Monitor access region/source using audio, video, or both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[0046]; [0061]-[0079]; [0238]-[0249]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1-2,9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monitored-station support.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21B. </w:t>
      </w:r>
      <w:r>
        <w:rPr>
          <w:rFonts w:ascii="Times New Roman" w:hAnsi="Times New Roman" w:eastAsia="Times New Roman"/>
          <w:sz w:val="19"/>
        </w:rPr>
        <w:t>Distinguish feral pigs from non-target animals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[0048]; [0055]; [0069]-[0079]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 unknown/veto states.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21C. </w:t>
      </w:r>
      <w:r>
        <w:rPr>
          <w:rFonts w:ascii="Times New Roman" w:hAnsi="Times New Roman" w:eastAsia="Times New Roman"/>
          <w:sz w:val="19"/>
        </w:rPr>
        <w:t>Maintain toxicant in restricted-access state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[0132]-[0133]; [0155]-[0162]; [0184]-[0185]; [0250]-[0256]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Physical access structures expressly disclosed.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21D. </w:t>
      </w:r>
      <w:r>
        <w:rPr>
          <w:rFonts w:ascii="Times New Roman" w:hAnsi="Times New Roman" w:eastAsia="Times New Roman"/>
          <w:sz w:val="19"/>
        </w:rPr>
        <w:t>Transition access/dispensing device to permit exposure after authorization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[0121]-[0129]; [0132]-[0133]; [0155]-[0162]; [0254]-[0256]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Formal search against species-specific feeder art.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21E. </w:t>
      </w:r>
      <w:r>
        <w:rPr>
          <w:rFonts w:ascii="Times New Roman" w:hAnsi="Times New Roman" w:eastAsia="Times New Roman"/>
          <w:sz w:val="19"/>
        </w:rPr>
        <w:t>Return device to restricted state after interval or non-target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[0111]; [0129]; [0159]-[0162]; [0163]-[0170]; [0222]-[0223]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 fail-safe and feedback detail.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21F. </w:t>
      </w:r>
      <w:r>
        <w:rPr>
          <w:rFonts w:ascii="Times New Roman" w:hAnsi="Times New Roman" w:eastAsia="Times New Roman"/>
          <w:sz w:val="19"/>
        </w:rPr>
        <w:t>General toxicant is lethal to pigs and need not be intrinsically selective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[0050]; [0131]-[0133]; [0146]; [0250]-[0259]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representative support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§112(a)/regulatory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Warfarin and sodium-nitrite branches supply concrete species; field authorization separate.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31 - Species-selective toxicant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31A. </w:t>
      </w:r>
      <w:r>
        <w:rPr>
          <w:rFonts w:ascii="Times New Roman" w:hAnsi="Times New Roman" w:eastAsia="Times New Roman"/>
          <w:sz w:val="19"/>
        </w:rPr>
        <w:t>Acquire audio/video data and recognize a feral pig at treatment location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[0069]-[0079]; [0176]-[0179]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Recognition portion 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31B. </w:t>
      </w:r>
      <w:r>
        <w:rPr>
          <w:rFonts w:ascii="Times New Roman" w:hAnsi="Times New Roman" w:eastAsia="Times New Roman"/>
          <w:sz w:val="19"/>
        </w:rPr>
        <w:t>Determine administration condition is satisfied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[0121]-[0129]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Authorization states concrete.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31C. </w:t>
      </w:r>
      <w:r>
        <w:rPr>
          <w:rFonts w:ascii="Times New Roman" w:hAnsi="Times New Roman" w:eastAsia="Times New Roman"/>
          <w:sz w:val="19"/>
        </w:rPr>
        <w:t>Administer toxicant having greater toxic effect in feral pigs than selected non-target species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[0051]; [0134]-[0135]; [0146]-[0147]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Partial / unresolved genus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Identify inventor-conceived toxicant species/class and technical basis of differential toxicity.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31D. </w:t>
      </w:r>
      <w:r>
        <w:rPr>
          <w:rFonts w:ascii="Times New Roman" w:hAnsi="Times New Roman" w:eastAsia="Times New Roman"/>
          <w:sz w:val="19"/>
        </w:rPr>
        <w:t>Recognition-gated administration combined with toxicological selectivity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[0134]; [0147]; [0155]-[0162]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architecture / treatment species gap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Architecture supported; treatment genus still needs inventor-conceived representative species.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41 - Reproductive control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41A. </w:t>
      </w:r>
      <w:r>
        <w:rPr>
          <w:rFonts w:ascii="Times New Roman" w:hAnsi="Times New Roman" w:eastAsia="Times New Roman"/>
          <w:sz w:val="19"/>
        </w:rPr>
        <w:t>Monitor geographic area with audio/video and recognize feral pigs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Recognition 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41B. </w:t>
      </w:r>
      <w:r>
        <w:rPr>
          <w:rFonts w:ascii="Times New Roman" w:hAnsi="Times New Roman" w:eastAsia="Times New Roman"/>
          <w:sz w:val="19"/>
        </w:rPr>
        <w:t>Selectively administer reproductive-control treatment based on recognition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[0052]; [0136]-[0137]; [0148]-[0151]; [0188]-[0189]; [0260]-[0265]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4,9-10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Partial/representative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Inventor-confirm actually contemplated agent(s), route(s), and repeat-treatment protocol.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41C. </w:t>
      </w:r>
      <w:r>
        <w:rPr>
          <w:rFonts w:ascii="Times New Roman" w:hAnsi="Times New Roman" w:eastAsia="Times New Roman"/>
          <w:sz w:val="19"/>
        </w:rPr>
        <w:t>Treatment reduces fertility/mating/conception/gestation/gamete production without immediate death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[0052]; [0136]; [0148]-[0149]; [0260]-[0264]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class-level support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public classes exist; inventor possession of selected embodiment still required.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41D. </w:t>
      </w:r>
      <w:r>
        <w:rPr>
          <w:rFonts w:ascii="Times New Roman" w:hAnsi="Times New Roman" w:eastAsia="Times New Roman"/>
          <w:sz w:val="19"/>
        </w:rPr>
        <w:t>Inhibit administration on non-target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[0048]; [0121]-[0129]; [0163]-[0170]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 safety gating.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51 - Genetic-modification control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51A. </w:t>
      </w:r>
      <w:r>
        <w:rPr>
          <w:rFonts w:ascii="Times New Roman" w:hAnsi="Times New Roman" w:eastAsia="Times New Roman"/>
          <w:sz w:val="19"/>
        </w:rPr>
        <w:t>Obtain audio/video and recognize feral pigs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Recognition 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51B. </w:t>
      </w:r>
      <w:r>
        <w:rPr>
          <w:rFonts w:ascii="Times New Roman" w:hAnsi="Times New Roman" w:eastAsia="Times New Roman"/>
          <w:sz w:val="19"/>
        </w:rPr>
        <w:t>Determine delivery condition based on identification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[0121]-[0129]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Authorization 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51C. </w:t>
      </w:r>
      <w:r>
        <w:rPr>
          <w:rFonts w:ascii="Times New Roman" w:hAnsi="Times New Roman" w:eastAsia="Times New Roman"/>
          <w:sz w:val="19"/>
        </w:rPr>
        <w:t>Selectively administer a genetic-modification treatment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[0053]; [0138]-[0140]; [0152]-[0154]; [0190]-[0191]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Textual only / blocking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Inventor must provide concrete mechanism, effect, delivery route and enabling implementation or narrow/defer.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51D. </w:t>
      </w:r>
      <w:r>
        <w:rPr>
          <w:rFonts w:ascii="Times New Roman" w:hAnsi="Times New Roman" w:eastAsia="Times New Roman"/>
          <w:sz w:val="19"/>
        </w:rPr>
        <w:t>Treatment alters genetic material or gene expression to reduce viability/fertility/reproductive success/trait propagation/population persistence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[0053]; [0138]; [0152]-[0154]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Genus concept only / blocking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Public-art examples do not substitute for inventor conception.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61 - Feed-mediated population control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61A. </w:t>
      </w:r>
      <w:r>
        <w:rPr>
          <w:rFonts w:ascii="Times New Roman" w:hAnsi="Times New Roman" w:eastAsia="Times New Roman"/>
          <w:sz w:val="19"/>
        </w:rPr>
        <w:t>Monitor feeding location using audio/video and recognize feral pigs vs non-targets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[0069]-[0079]; [0238]-[0249]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monitored trough/feed station.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61B. </w:t>
      </w:r>
      <w:r>
        <w:rPr>
          <w:rFonts w:ascii="Times New Roman" w:hAnsi="Times New Roman" w:eastAsia="Times New Roman"/>
          <w:sz w:val="19"/>
        </w:rPr>
        <w:t>Selectively provide feed based on recognition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[0141]-[0144]; [0155]-[0162]; [0176]-[0177]; [0192]; [0238]-[0249]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Prebaiting/feeders crowded; formal search required.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61C. </w:t>
      </w:r>
      <w:r>
        <w:rPr>
          <w:rFonts w:ascii="Times New Roman" w:hAnsi="Times New Roman" w:eastAsia="Times New Roman"/>
          <w:sz w:val="19"/>
        </w:rPr>
        <w:t>Feed protocol alters aggregation/location/return/feeding/condition/survival or susceptibility to later control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[0141]-[0145]; [0192]; [0202]; [0238]-[0248]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6,9-10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for conditioning/susceptibility; branch-dependent for direct survival/reproduction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Do not rely on feed-alone direct mortality/fertility absent specific mechanism.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71 - Physical system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71A. </w:t>
      </w:r>
      <w:r>
        <w:rPr>
          <w:rFonts w:ascii="Times New Roman" w:hAnsi="Times New Roman" w:eastAsia="Times New Roman"/>
          <w:sz w:val="19"/>
        </w:rPr>
        <w:t>Sensor subsystem with camera, microphone, or both positioned to obtain monitored-area data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[0061]-[0068]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structure.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71B. </w:t>
      </w:r>
      <w:r>
        <w:rPr>
          <w:rFonts w:ascii="Times New Roman" w:hAnsi="Times New Roman" w:eastAsia="Times New Roman"/>
          <w:sz w:val="19"/>
        </w:rPr>
        <w:t>Processors and memory with trained ML model generating feral-pig recognition output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[0064]-[0065]; [0080]-[0089]; [0205]-[0210]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1,3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§112(a)/§112(f)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Structural processor/memory/model support reduces nonce-term risk.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71C. </w:t>
      </w:r>
      <w:r>
        <w:rPr>
          <w:rFonts w:ascii="Times New Roman" w:hAnsi="Times New Roman" w:eastAsia="Times New Roman"/>
          <w:sz w:val="19"/>
        </w:rPr>
        <w:t>Population-control delivery assembly with receptacle/access/dispensing/treatment interface/actuator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[0066]-[0068]; [0155]-[0162]; [0238]-[0249]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1,9-10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alternatives disclosed.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71D. </w:t>
      </w:r>
      <w:r>
        <w:rPr>
          <w:rFonts w:ascii="Times New Roman" w:hAnsi="Times New Roman" w:eastAsia="Times New Roman"/>
          <w:sz w:val="19"/>
        </w:rPr>
        <w:t>Controller coupled to assembly selectively enables based on recognition and authorization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[0066]-[0068]; [0121]-[0129]; [0155]-[0162]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1,8-10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§112(f)/functional language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 controller state-machine disclosure.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71E. </w:t>
      </w:r>
      <w:r>
        <w:rPr>
          <w:rFonts w:ascii="Times New Roman" w:hAnsi="Times New Roman" w:eastAsia="Times New Roman"/>
          <w:sz w:val="19"/>
        </w:rPr>
        <w:t>Controller inhibits in response to non-target or fault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[0163]-[0170]; [0211]-[0217]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fault/veto list.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81 - AI training/configuration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81A. </w:t>
      </w:r>
      <w:r>
        <w:rPr>
          <w:rFonts w:ascii="Times New Roman" w:hAnsi="Times New Roman" w:eastAsia="Times New Roman"/>
          <w:sz w:val="19"/>
        </w:rPr>
        <w:t>Training corpus with positive feral-pig and negative non-target examples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[0080]-[0082]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corpus definition.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81B. </w:t>
      </w:r>
      <w:r>
        <w:rPr>
          <w:rFonts w:ascii="Times New Roman" w:hAnsi="Times New Roman" w:eastAsia="Times New Roman"/>
          <w:sz w:val="19"/>
        </w:rPr>
        <w:t>Train model to distinguish pigs from non-target fauna using audio/video/both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[0069]-[0089]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Formal search required.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81C. </w:t>
      </w:r>
      <w:r>
        <w:rPr>
          <w:rFonts w:ascii="Times New Roman" w:hAnsi="Times New Roman" w:eastAsia="Times New Roman"/>
          <w:sz w:val="19"/>
        </w:rPr>
        <w:t>Evaluate/calibrate model to output feral-pig recognition plus confidence/uncertainty/non-target/unknown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[0077]-[0079]; [0083]-[0088]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Calibration/unknown state explicit.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81D. </w:t>
      </w:r>
      <w:r>
        <w:rPr>
          <w:rFonts w:ascii="Times New Roman" w:hAnsi="Times New Roman" w:eastAsia="Times New Roman"/>
          <w:sz w:val="19"/>
        </w:rPr>
        <w:t>Deploy model for selectively authorizing population-control operation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[0084]-[0089]; [0121]-[0129]; [0209]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3,8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Inventor confirm local-only versus pretrained/adapted pathways for dependent scope.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91 - Computer-readable control logic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91A. </w:t>
      </w:r>
      <w:r>
        <w:rPr>
          <w:rFonts w:ascii="Times New Roman" w:hAnsi="Times New Roman" w:eastAsia="Times New Roman"/>
          <w:sz w:val="19"/>
        </w:rPr>
        <w:t>Non-transitory medium/instructions executed by processor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[0205]-[0210]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1,11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§112(a)/§112(f)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Computer implementation concrete.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91B. </w:t>
      </w:r>
      <w:r>
        <w:rPr>
          <w:rFonts w:ascii="Times New Roman" w:hAnsi="Times New Roman" w:eastAsia="Times New Roman"/>
          <w:sz w:val="19"/>
        </w:rPr>
        <w:t>Receive audio/video data and use trained ML model to generate feral-pig recognition information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[0069]-[0089]; [0205]-[0210]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91C. </w:t>
      </w:r>
      <w:r>
        <w:rPr>
          <w:rFonts w:ascii="Times New Roman" w:hAnsi="Times New Roman" w:eastAsia="Times New Roman"/>
          <w:sz w:val="19"/>
        </w:rPr>
        <w:t>Determine authorization condition from recognition information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[0121]-[0129]; [0209]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Functional language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State/gate architecture gives boundaries.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91D. </w:t>
      </w:r>
      <w:r>
        <w:rPr>
          <w:rFonts w:ascii="Times New Roman" w:hAnsi="Times New Roman" w:eastAsia="Times New Roman"/>
          <w:sz w:val="19"/>
        </w:rPr>
        <w:t>Generate command selectively enabling population-control delivery assembly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[0066]-[0068]; [0121]-[0129]; [0155]-[0162]; [0209]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1,8-10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§112(f)/functional language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Controller/delivery structures identified.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91E. </w:t>
      </w:r>
      <w:r>
        <w:rPr>
          <w:rFonts w:ascii="Times New Roman" w:hAnsi="Times New Roman" w:eastAsia="Times New Roman"/>
          <w:sz w:val="19"/>
        </w:rPr>
        <w:t>Inhibit delivery on non-target/unknown/safety/fault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[0163]-[0170]; [0211]-[0217]; [0222]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2,8-9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veto/fault examples.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101 - Predetermined/specified toxicant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101A. </w:t>
      </w:r>
      <w:r>
        <w:rPr>
          <w:rFonts w:ascii="Times New Roman" w:hAnsi="Times New Roman" w:eastAsia="Times New Roman"/>
          <w:sz w:val="19"/>
        </w:rPr>
        <w:t>Acquire audio/video and recognize feral pigs at treatment location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101B. </w:t>
      </w:r>
      <w:r>
        <w:rPr>
          <w:rFonts w:ascii="Times New Roman" w:hAnsi="Times New Roman" w:eastAsia="Times New Roman"/>
          <w:sz w:val="19"/>
        </w:rPr>
        <w:t>Determine treatment-authorization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[0121]-[0129]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101C. </w:t>
      </w:r>
      <w:r>
        <w:rPr>
          <w:rFonts w:ascii="Times New Roman" w:hAnsi="Times New Roman" w:eastAsia="Times New Roman"/>
          <w:sz w:val="19"/>
        </w:rPr>
        <w:t>Selectively make available/administer treatment with predetermined toxic active ingredient selected before event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[0250]-[0259]; [0155]-[0162]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representative support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Warfarin and sodium nitrite are concrete species.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101D. </w:t>
      </w:r>
      <w:r>
        <w:rPr>
          <w:rFonts w:ascii="Times New Roman" w:hAnsi="Times New Roman" w:eastAsia="Times New Roman"/>
          <w:sz w:val="19"/>
        </w:rPr>
        <w:t>Predetermined toxicant distinct from species-selective toxicity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[0050]-[0051]; [0146]-[0147]; [0250]-[0259]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Maintain terminology distinction.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111 - Generic target-animal population control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111A. </w:t>
      </w:r>
      <w:r>
        <w:rPr>
          <w:rFonts w:ascii="Times New Roman" w:hAnsi="Times New Roman" w:eastAsia="Times New Roman"/>
          <w:sz w:val="19"/>
        </w:rPr>
        <w:t>Acquire audio/video and distinguish target animal from non-target animal/condition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[0204]; [0266]-[0280]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12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Partial/representative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Inventor/counsel confirm representative animal classes and widest genus intent.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111B. </w:t>
      </w:r>
      <w:r>
        <w:rPr>
          <w:rFonts w:ascii="Times New Roman" w:hAnsi="Times New Roman" w:eastAsia="Times New Roman"/>
          <w:sz w:val="19"/>
        </w:rPr>
        <w:t>Selectively authorize population-control operation based on recognition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[0204]; [0272]; [0274]-[0279]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12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Partial/representative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Shared core articulated; each animal class still requires suitable treatment adaptation.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111C. </w:t>
      </w:r>
      <w:r>
        <w:rPr>
          <w:rFonts w:ascii="Times New Roman" w:hAnsi="Times New Roman" w:eastAsia="Times New Roman"/>
          <w:sz w:val="19"/>
        </w:rPr>
        <w:t>Operation reduces survival/fertility/reproduction/growth/persistence/damaging activity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[0049]; [0130]-[0154]; [0266]-[0280]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10,12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Broad / branch-dependent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Avoid assuming one treatment genus is enabled for every animal class.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111D. </w:t>
      </w:r>
      <w:r>
        <w:rPr>
          <w:rFonts w:ascii="Times New Roman" w:hAnsi="Times New Roman" w:eastAsia="Times New Roman"/>
          <w:sz w:val="19"/>
        </w:rPr>
        <w:t>Inhibit on non-target or safety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[0163]-[0170]; [0272]; [0274]-[0279]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8,12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common-core support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Safety common core supported.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121 - Attraction/conditioning/trough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121A. </w:t>
      </w:r>
      <w:r>
        <w:rPr>
          <w:rFonts w:ascii="Times New Roman" w:hAnsi="Times New Roman" w:eastAsia="Times New Roman"/>
          <w:sz w:val="19"/>
        </w:rPr>
        <w:t>Provide attractant at monitored station comprising trough/feeder/receptacle/enclosure/treatment region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[0238]-[0244]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physical station.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121B. </w:t>
      </w:r>
      <w:r>
        <w:rPr>
          <w:rFonts w:ascii="Times New Roman" w:hAnsi="Times New Roman" w:eastAsia="Times New Roman"/>
          <w:sz w:val="19"/>
        </w:rPr>
        <w:t>Acquire audio/video of pigs visiting/approaching station and distinguish pigs from non-target fauna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[0069]-[0079]; [0238]-[0243]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121C. </w:t>
      </w:r>
      <w:r>
        <w:rPr>
          <w:rFonts w:ascii="Times New Roman" w:hAnsi="Times New Roman" w:eastAsia="Times New Roman"/>
          <w:sz w:val="19"/>
        </w:rPr>
        <w:t>During observation/conditioning period selectively provide feed/attractant to encourage repeated visits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[0141]-[0144]; [0192]; [0238]-[0247]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6,9-10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Prebaiting/conditioning art crowded.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121D. </w:t>
      </w:r>
      <w:r>
        <w:rPr>
          <w:rFonts w:ascii="Times New Roman" w:hAnsi="Times New Roman" w:eastAsia="Times New Roman"/>
          <w:sz w:val="19"/>
        </w:rPr>
        <w:t>Accumulate local-population information during conditioning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[0102]-[0120]; [0228]-[0237]; [0239]; [0245]-[0247]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4-7,9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Strong/confirmation-gated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Population model details inherit Claim 11 confirmation issue.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121E. </w:t>
      </w:r>
      <w:r>
        <w:rPr>
          <w:rFonts w:ascii="Times New Roman" w:hAnsi="Times New Roman" w:eastAsia="Times New Roman"/>
          <w:sz w:val="19"/>
        </w:rPr>
        <w:t>After treatment-authorization condition, selectively provide/enable population-control treatment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[0245]-[0249]; [0121]-[0129]; [0155]-[0162]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Treatment branch support remains treatment-specific.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131 - KAPUT/warfarin named-product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131A. </w:t>
      </w:r>
      <w:r>
        <w:rPr>
          <w:rFonts w:ascii="Times New Roman" w:hAnsi="Times New Roman" w:eastAsia="Times New Roman"/>
          <w:sz w:val="19"/>
        </w:rPr>
        <w:t>Administer warfarin bait corresponding to EPA Reg. No. 72500-26 / KAPUT® Feral Hog Bait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[0251]-[0257]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narrow technical identification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§112(a)/trade-name definiteness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Trade name accompanied by EPA registration and active ingredient.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131B. </w:t>
      </w:r>
      <w:r>
        <w:rPr>
          <w:rFonts w:ascii="Times New Roman" w:hAnsi="Times New Roman" w:eastAsia="Times New Roman"/>
          <w:sz w:val="19"/>
        </w:rPr>
        <w:t>Monitor station using audio/video and distinguish pigs from non-target fauna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[0069]-[0079]; [0254]-[0256]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131C. </w:t>
      </w:r>
      <w:r>
        <w:rPr>
          <w:rFonts w:ascii="Times New Roman" w:hAnsi="Times New Roman" w:eastAsia="Times New Roman"/>
          <w:sz w:val="19"/>
        </w:rPr>
        <w:t>Maintain bait restricted; selectively permit access/dispensing on treatment authorization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[0155]-[0162]; [0254]-[0256]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Physical access and timing 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131D. </w:t>
      </w:r>
      <w:r>
        <w:rPr>
          <w:rFonts w:ascii="Times New Roman" w:hAnsi="Times New Roman" w:eastAsia="Times New Roman"/>
          <w:sz w:val="19"/>
        </w:rPr>
        <w:t>Inhibit access/dispensing on non-target or safety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[0163]-[0170]; [0256]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§112(a)/regulatory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Current label/registration still must be reverified for deployment.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5. Current legal drafting implications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Claims 11, 31, 51, and 111 should not be treated as equally mature merely because they have complete grammatical claim language.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41 has concrete treatment-class context, but inventor confirmation remains necessary for the specific reproductive-control route and protocol intended to support later claims.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The system, software, recognition, selective-access, feed-conditioning, predetermined-toxicant, and KAPUT/warfarin branches have substantially more concrete implementation support.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Any broad genetic or species-selective-toxicant claim retained in the filing should be reviewed specifically against MPEP §§ 2163 and 2164 before relying on the provisional date.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This audit is a working support map, not a legal opinion; licensed patent counsel controls filing decisions.</w:t>
      </w:r>
    </w:p>
    <w:p>
      <w:r>
        <w:rPr>
          <w:rFonts w:ascii="Times New Roman" w:hAnsi="Times New Roman"/>
          <w:b/>
          <w:sz w:val="24"/>
        </w:rPr>
        <w:t>6. v0.5 longitudinal population-completeness support delta</w:t>
      </w:r>
    </w:p>
    <w:p>
      <w:pPr>
        <w:ind w:left="288" w:hanging="173"/>
      </w:pPr>
      <w:r>
        <w:rPr>
          <w:rFonts w:ascii="Times New Roman" w:hAnsi="Times New Roman"/>
          <w:sz w:val="19"/>
        </w:rPr>
        <w:t>• Specification v0.5 adds paragraphs [0121]-[0136] addressing observation-session boundaries, qualifying sensor-coverage opportunities, one-to-one individual association, overlapping-sensor reconciliation, versioned working population sets, stabilization criteria, evidence-based active/inactive transitions, current-recency rules, unresolved-animal vetoes, version-bound treatment authorization, and revalidation/fail-safe logic.</w:t>
      </w:r>
    </w:p>
    <w:p>
      <w:pPr>
        <w:ind w:left="288" w:hanging="173"/>
      </w:pPr>
      <w:r>
        <w:rPr>
          <w:rFonts w:ascii="Times New Roman" w:hAnsi="Times New Roman"/>
          <w:sz w:val="19"/>
        </w:rPr>
        <w:t>• Claims 136-145 add a fifteenth independent family focused on versioned longitudinal local-population completeness. The family is a support/patentability probe and remains inventor-confirmation gated; inclusion of the language does not itself establish inventor possession of every formalized algorithmic detail.</w:t>
      </w:r>
    </w:p>
    <w:p>
      <w:pPr>
        <w:ind w:left="288" w:hanging="173"/>
      </w:pPr>
      <w:r>
        <w:rPr>
          <w:rFonts w:ascii="Times New Roman" w:hAnsi="Times New Roman"/>
          <w:sz w:val="19"/>
        </w:rPr>
        <w:t>• Claim 136 limitation support: temporally separated observation sessions [0102]-[0106], [0121]-[0123]; identity records and versioned active set [0090]-[0101], [0124]-[0126]; stabilization/coverage [0122]-[0128]; one-to-one current association and unresolved observations [0124]-[0131]; exact completeness [0107]-[0120], [0129]-[0131]; version-bound authorization [0126], [0132]; invalidation/revalidation [0133], [0163]-[0170].</w:t>
      </w:r>
    </w:p>
    <w:p>
      <w:pPr>
        <w:ind w:left="288" w:hanging="173"/>
      </w:pPr>
      <w:r>
        <w:rPr>
          <w:rFonts w:ascii="Times New Roman" w:hAnsi="Times New Roman"/>
          <w:sz w:val="19"/>
        </w:rPr>
        <w:t>• Figure support remains FIGS. 4-8 and 11. No new drawing is required for this textual support expansion because the existing registry, state, discovery, presence, authorization, and logging figures already provide the structural reference framework.</w:t>
      </w:r>
    </w:p>
    <w:p>
      <w:pPr>
        <w:ind w:left="288" w:hanging="173"/>
      </w:pPr>
      <w:r>
        <w:rPr>
          <w:rFonts w:ascii="Times New Roman" w:hAnsi="Times New Roman"/>
          <w:sz w:val="19"/>
        </w:rPr>
        <w:t>• Preliminary prior-art posture: US20210315186A1 materially covers dual-sensory species recognition triggering wildlife-management devices; US20140261201A1 materially covers wild-boar recognition, conditioning feed, selective feeder access, and population-control compositions; US9668467B2 covers video-observed sounder trapping based on a desired number of hogs; US11715308B2/WO2020076225A1 covers individual-animal visual identification within a known population. Accordingly, the v0.5 family is drafted around the larger longitudinal population-state/control combination rather than any of those features in isolation.</w:t>
      </w:r>
    </w:p>
    <w:p>
      <w:pPr>
        <w:ind w:left="288" w:hanging="173"/>
      </w:pPr>
      <w:r>
        <w:rPr>
          <w:rFonts w:ascii="Times New Roman" w:hAnsi="Times New Roman"/>
          <w:sz w:val="19"/>
        </w:rPr>
        <w:t>• Blocking status: inventor confirmation remains required for the actually conceived session/coverage rule, identity-association rule, representation-ready criterion, active/inactive transition logic, exact-completeness rule, authorization versioning, and revalidation behavior. The draft must be revised if inventor answers differ from the formalizations.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 Support and Figure Audit v0.3</dc:title>
  <dc:subject/>
  <dc:creator>Project Working Draft</dc:creator>
  <cp:keywords/>
  <dc:description>Updated for specification v0.5 and claims 136-145; draft work product.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