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RECOGNITION-GATED POPULATION CONTROL OF FERAL SWINE AND OTHER TARGET ANIMALS</w:t>
      </w:r>
    </w:p>
    <w:p>
      <w:pPr>
        <w:jc w:val="center"/>
      </w:pPr>
      <w:r>
        <w:rPr>
          <w:rFonts w:ascii="Times New Roman" w:hAnsi="Times New Roman" w:eastAsia="Times New Roman"/>
          <w:b/>
          <w:i w:val="0"/>
          <w:sz w:val="24"/>
        </w:rPr>
        <w:t>Provisional / Nonprovisional-Conversion Working Specification</w:t>
      </w:r>
    </w:p>
    <w:p>
      <w:pPr>
        <w:jc w:val="center"/>
      </w:pPr>
      <w:r>
        <w:rPr>
          <w:rFonts w:ascii="Times New Roman" w:hAnsi="Times New Roman"/>
          <w:i/>
          <w:sz w:val="21"/>
        </w:rPr>
        <w:t>Working Draft v0.5 - September 3, 2026</w:t>
      </w:r>
    </w:p>
    <w:p>
      <w:pPr>
        <w:spacing w:before="200" w:after="200"/>
      </w:pPr>
      <w:r>
        <w:rPr>
          <w:rFonts w:ascii="Times New Roman" w:hAnsi="Times New Roman" w:eastAsia="Times New Roman"/>
          <w:b/>
          <w:i w:val="0"/>
          <w:sz w:val="19"/>
        </w:rPr>
        <w:t>WORKING-DRAFT CONTROL NOTE. This document is deliberately drafted toward a conversion-ready utility application. Claims are included as support and patentability probes even though claims are not required in a provisional application. Highlighted inventor-confirmation notes are not intended for the filing copy and must be resolved or removed before filing. No technical embodiment should be treated as inventor-conceived merely because it was proposed during AI-assisted drafting.</w:t>
      </w:r>
    </w:p>
    <w:p>
      <w:r>
        <w:br w:type="page"/>
      </w:r>
    </w:p>
    <w:p>
      <w:pPr>
        <w:spacing w:before="200" w:after="100"/>
      </w:pPr>
      <w:r>
        <w:rPr>
          <w:rFonts w:ascii="Times New Roman" w:hAnsi="Times New Roman" w:eastAsia="Times New Roman"/>
          <w:b/>
          <w:i w:val="0"/>
          <w:sz w:val="22"/>
        </w:rPr>
        <w:t>TITLE OF THE INVENTION</w:t>
      </w:r>
    </w:p>
    <w:p>
      <w:pPr>
        <w:spacing w:after="80"/>
      </w:pPr>
      <w:r>
        <w:rPr>
          <w:rFonts w:ascii="Times New Roman" w:hAnsi="Times New Roman"/>
          <w:sz w:val="22"/>
        </w:rPr>
        <w:t>Recognition-Gated Population Control of Feral Swine and Other Target Animals</w:t>
      </w:r>
    </w:p>
    <w:p>
      <w:pPr>
        <w:spacing w:before="200" w:after="100"/>
      </w:pPr>
      <w:r>
        <w:rPr>
          <w:rFonts w:ascii="Times New Roman" w:hAnsi="Times New Roman" w:eastAsia="Times New Roman"/>
          <w:b/>
          <w:i w:val="0"/>
          <w:sz w:val="22"/>
        </w:rPr>
        <w:t>CROSS-REFERENCE TO RELATED APPLICATIONS</w:t>
      </w:r>
    </w:p>
    <w:p>
      <w:pPr>
        <w:spacing w:after="80" w:line="259" w:lineRule="auto"/>
        <w:ind w:left="490" w:hanging="490"/>
        <w:shd w:fill="FFF2CC"/>
      </w:pPr>
      <w:r>
        <w:rPr>
          <w:rFonts w:ascii="Times New Roman" w:hAnsi="Times New Roman" w:eastAsia="Times New Roman"/>
          <w:sz w:val="22"/>
        </w:rPr>
        <w:t>[0001] Not Applicable for this first-filed working draft. [INVENTOR/COUNSEL CONFIRM BEFORE FILING].</w:t>
      </w:r>
    </w:p>
    <w:p>
      <w:pPr>
        <w:spacing w:before="200" w:after="100"/>
      </w:pPr>
      <w:r>
        <w:rPr>
          <w:rFonts w:ascii="Times New Roman" w:hAnsi="Times New Roman" w:eastAsia="Times New Roman"/>
          <w:b/>
          <w:i w:val="0"/>
          <w:sz w:val="22"/>
        </w:rPr>
        <w:t>STATEMENT REGARDING FEDERALLY SPONSORED RESEARCH OR DEVELOPMENT</w:t>
      </w:r>
    </w:p>
    <w:p>
      <w:pPr>
        <w:spacing w:after="80" w:line="259" w:lineRule="auto"/>
        <w:ind w:left="490" w:hanging="490"/>
        <w:shd w:fill="FFF2CC"/>
      </w:pPr>
      <w:r>
        <w:rPr>
          <w:rFonts w:ascii="Times New Roman" w:hAnsi="Times New Roman" w:eastAsia="Times New Roman"/>
          <w:sz w:val="22"/>
        </w:rPr>
        <w:t>[0002] Not Applicable for this working draft. If conception or reduction to practice later occurs under a federal award, contract, cooperative agreement, or other federally sponsored program, this statement must be revised before the applicable filing. [INVENTOR/COUNSEL CONFIRM].</w:t>
      </w:r>
    </w:p>
    <w:p>
      <w:pPr>
        <w:spacing w:before="200" w:after="100"/>
      </w:pPr>
      <w:r>
        <w:rPr>
          <w:rFonts w:ascii="Times New Roman" w:hAnsi="Times New Roman" w:eastAsia="Times New Roman"/>
          <w:b/>
          <w:i w:val="0"/>
          <w:sz w:val="22"/>
        </w:rPr>
        <w:t>THE NAMES OF THE PARTIES TO A JOINT RESEARCH AGREEMENT</w:t>
      </w:r>
    </w:p>
    <w:p>
      <w:pPr>
        <w:spacing w:after="80" w:line="259" w:lineRule="auto"/>
        <w:ind w:left="490" w:hanging="490"/>
        <w:shd w:fill="FFF2CC"/>
      </w:pPr>
      <w:r>
        <w:rPr>
          <w:rFonts w:ascii="Times New Roman" w:hAnsi="Times New Roman" w:eastAsia="Times New Roman"/>
          <w:sz w:val="22"/>
        </w:rPr>
        <w:t>[0003] Not Applicable for this working draft. [INVENTOR/COUNSEL CONFIRM].</w:t>
      </w:r>
    </w:p>
    <w:p>
      <w:pPr>
        <w:spacing w:before="200" w:after="100"/>
      </w:pPr>
      <w:r>
        <w:rPr>
          <w:rFonts w:ascii="Times New Roman" w:hAnsi="Times New Roman" w:eastAsia="Times New Roman"/>
          <w:b/>
          <w:i w:val="0"/>
          <w:sz w:val="22"/>
        </w:rPr>
        <w:t>INCORPORATION-BY-REFERENCE OF MATERIAL SUBMITTED ELECTRONICALLY</w:t>
      </w:r>
    </w:p>
    <w:p>
      <w:pPr>
        <w:spacing w:after="80" w:line="259" w:lineRule="auto"/>
        <w:ind w:left="490" w:hanging="490"/>
      </w:pPr>
      <w:r>
        <w:rPr>
          <w:rFonts w:ascii="Times New Roman" w:hAnsi="Times New Roman" w:eastAsia="Times New Roman"/>
          <w:sz w:val="22"/>
        </w:rPr>
        <w:t>[0004] Not Applicable.</w:t>
      </w:r>
    </w:p>
    <w:p>
      <w:pPr>
        <w:spacing w:before="200" w:after="100"/>
      </w:pPr>
      <w:r>
        <w:rPr>
          <w:rFonts w:ascii="Times New Roman" w:hAnsi="Times New Roman" w:eastAsia="Times New Roman"/>
          <w:b/>
          <w:i w:val="0"/>
          <w:sz w:val="22"/>
        </w:rPr>
        <w:t>STATEMENT REGARDING PRIOR DISCLOSURES BY THE INVENTOR OR A JOINT INVENTOR</w:t>
      </w:r>
    </w:p>
    <w:p>
      <w:pPr>
        <w:spacing w:after="80" w:line="259" w:lineRule="auto"/>
        <w:ind w:left="490" w:hanging="490"/>
        <w:shd w:fill="FFF2CC"/>
      </w:pPr>
      <w:r>
        <w:rPr>
          <w:rFonts w:ascii="Times New Roman" w:hAnsi="Times New Roman" w:eastAsia="Times New Roman"/>
          <w:sz w:val="22"/>
        </w:rPr>
        <w:t>[0005] No statement is included in this working draft. Any inventor-originated public disclosure, offer for sale, publication, presentation, grant submission, field demonstration, website disclosure, or other potentially material disclosure should be logged and reviewed by patent counsel before filing. [INVENTOR/COUNSEL CONFIRM].</w:t>
      </w:r>
    </w:p>
    <w:p>
      <w:pPr>
        <w:spacing w:before="200" w:after="100"/>
      </w:pPr>
      <w:r>
        <w:rPr>
          <w:rFonts w:ascii="Times New Roman" w:hAnsi="Times New Roman" w:eastAsia="Times New Roman"/>
          <w:b/>
          <w:i w:val="0"/>
          <w:sz w:val="22"/>
        </w:rPr>
        <w:t>FIELD</w:t>
      </w:r>
    </w:p>
    <w:p>
      <w:pPr>
        <w:spacing w:after="80" w:line="259" w:lineRule="auto"/>
        <w:ind w:left="490" w:hanging="490"/>
      </w:pPr>
      <w:r>
        <w:rPr>
          <w:rFonts w:ascii="Times New Roman" w:hAnsi="Times New Roman" w:eastAsia="Times New Roman"/>
          <w:sz w:val="22"/>
        </w:rPr>
        <w:t>[0006] The present disclosure relates generally to management and control of feral swine and other target animal populations. More particularly, the disclosure relates to systems and methods that acquire audio information, video information, or both; apply machine-learning or other recognition technology to identify feral pigs and distinguish them from non-target fauna; optionally learn or maintain information representing members or a state of a local feral-pig population; and selectively authorize, deliver, dispense, expose, enable, or activate a population-control treatment.</w:t>
      </w:r>
    </w:p>
    <w:p>
      <w:pPr>
        <w:spacing w:after="80" w:line="259" w:lineRule="auto"/>
        <w:ind w:left="490" w:hanging="490"/>
      </w:pPr>
      <w:r>
        <w:rPr>
          <w:rFonts w:ascii="Times New Roman" w:hAnsi="Times New Roman" w:eastAsia="Times New Roman"/>
          <w:sz w:val="22"/>
        </w:rPr>
        <w:t>[0007] Certain embodiments concern selective administration of lethal treatments, generally toxic treatments whose selectivity is supplied by controlled access or timing, feral-pig-selective toxicants, reproductive-control treatments, genetic-modification treatments, feed used as part of a population-control protocol, and feed carrying one or more population-control agents.</w:t>
      </w:r>
    </w:p>
    <w:p>
      <w:pPr>
        <w:spacing w:after="80" w:line="259" w:lineRule="auto"/>
        <w:ind w:left="490" w:hanging="490"/>
      </w:pPr>
      <w:r>
        <w:rPr>
          <w:rFonts w:ascii="Times New Roman" w:hAnsi="Times New Roman" w:eastAsia="Times New Roman"/>
          <w:sz w:val="22"/>
        </w:rPr>
        <w:t>[0008] Certain embodiments further concern machine-learning systems pretrained to recognize feral pigs relative to non-target fauna, systems trained using observations of a local feral-pig population, and hybrid systems in which a pretrained model is locally adapted or calibrated using locally acquired observations.</w:t>
      </w:r>
    </w:p>
    <w:p>
      <w:pPr>
        <w:spacing w:before="200" w:after="100"/>
      </w:pPr>
      <w:r>
        <w:rPr>
          <w:rFonts w:ascii="Times New Roman" w:hAnsi="Times New Roman" w:eastAsia="Times New Roman"/>
          <w:b/>
          <w:i w:val="0"/>
          <w:sz w:val="22"/>
        </w:rPr>
        <w:t>BACKGROUND</w:t>
      </w:r>
    </w:p>
    <w:p>
      <w:pPr>
        <w:spacing w:after="80" w:line="259" w:lineRule="auto"/>
        <w:ind w:left="490" w:hanging="490"/>
      </w:pPr>
      <w:r>
        <w:rPr>
          <w:rFonts w:ascii="Times New Roman" w:hAnsi="Times New Roman" w:eastAsia="Times New Roman"/>
          <w:sz w:val="22"/>
        </w:rPr>
        <w:t>[0009] Feral swine can damage agricultural crops, pasture, soil, wildlife habitat, water resources, fences, irrigation equipment, roads, and other infrastructure. They can occur as individuals or in recurring social groups and may alter behavior in response to hunting, trapping, feeding, human presence, and other management pressure.</w:t>
      </w:r>
    </w:p>
    <w:p>
      <w:pPr>
        <w:spacing w:after="80" w:line="259" w:lineRule="auto"/>
        <w:ind w:left="490" w:hanging="490"/>
      </w:pPr>
      <w:r>
        <w:rPr>
          <w:rFonts w:ascii="Times New Roman" w:hAnsi="Times New Roman" w:eastAsia="Times New Roman"/>
          <w:sz w:val="22"/>
        </w:rPr>
        <w:t>[0010] Population management is complicated by the desirability of affecting target feral pigs while limiting exposure of humans, domestic animals, protected wildlife, and other non-target fauna to traps, toxicants, treatments, or other control mechanisms.</w:t>
      </w:r>
    </w:p>
    <w:p>
      <w:pPr>
        <w:spacing w:after="80" w:line="259" w:lineRule="auto"/>
        <w:ind w:left="490" w:hanging="490"/>
      </w:pPr>
      <w:r>
        <w:rPr>
          <w:rFonts w:ascii="Times New Roman" w:hAnsi="Times New Roman" w:eastAsia="Times New Roman"/>
          <w:sz w:val="22"/>
        </w:rPr>
        <w:t>[0011] Some management operations benefit from observation of a recurring local population over time rather than treating each detected animal as an unrelated event. For example, an operator may wish to characterize which feral pigs repeatedly use a location, determine whether the observed group has stabilized sufficiently for a planned control action, or delay a group-directed control action until a selected population-state condition is satisfied.</w:t>
      </w:r>
    </w:p>
    <w:p>
      <w:pPr>
        <w:spacing w:after="80" w:line="259" w:lineRule="auto"/>
        <w:ind w:left="490" w:hanging="490"/>
      </w:pPr>
      <w:r>
        <w:rPr>
          <w:rFonts w:ascii="Times New Roman" w:hAnsi="Times New Roman" w:eastAsia="Times New Roman"/>
          <w:sz w:val="22"/>
        </w:rPr>
        <w:t>[0012] Audio sensing and video sensing can provide complementary information. Video may provide shape, size, coat pattern, gait, movement, morphology, grouping, and spatial context, while audio may provide vocalization, movement, feeding, contact, or other acoustic information. Neither modality is required in every embodiment, and a system may use one or both modalities depending on site conditions and the desired confidence.</w:t>
      </w:r>
    </w:p>
    <w:p>
      <w:pPr>
        <w:spacing w:after="80" w:line="259" w:lineRule="auto"/>
        <w:ind w:left="490" w:hanging="490"/>
      </w:pPr>
      <w:r>
        <w:rPr>
          <w:rFonts w:ascii="Times New Roman" w:hAnsi="Times New Roman" w:eastAsia="Times New Roman"/>
          <w:sz w:val="22"/>
        </w:rPr>
        <w:t>[0013] The present disclosure addresses these and related needs by integrating recognition, optional local-population modeling, authorization logic, and population-control delivery. The discussion of existing practices in this section is provided as technological context and is not intended as an admission that any particular subject matter constitutes prior art against any claim.</w:t>
      </w:r>
    </w:p>
    <w:p>
      <w:pPr>
        <w:spacing w:before="200" w:after="100"/>
      </w:pPr>
      <w:r>
        <w:rPr>
          <w:rFonts w:ascii="Times New Roman" w:hAnsi="Times New Roman" w:eastAsia="Times New Roman"/>
          <w:b/>
          <w:i w:val="0"/>
          <w:sz w:val="22"/>
        </w:rPr>
        <w:t>SUMMARY</w:t>
      </w:r>
    </w:p>
    <w:p>
      <w:pPr>
        <w:spacing w:after="80" w:line="259" w:lineRule="auto"/>
        <w:ind w:left="490" w:hanging="490"/>
      </w:pPr>
      <w:r>
        <w:rPr>
          <w:rFonts w:ascii="Times New Roman" w:hAnsi="Times New Roman" w:eastAsia="Times New Roman"/>
          <w:sz w:val="22"/>
        </w:rPr>
        <w:t>[0014] In one aspect, a feral-pig population-control method includes acquiring audio data, video data, or both from a monitored area; processing the acquired data using recognition technology to determine that one or more feral pigs are present; and selectively authorizing a population-control treatment based at least in part on the recognition result.</w:t>
      </w:r>
    </w:p>
    <w:p>
      <w:pPr>
        <w:spacing w:after="80" w:line="259" w:lineRule="auto"/>
        <w:ind w:left="490" w:hanging="490"/>
      </w:pPr>
      <w:r>
        <w:rPr>
          <w:rFonts w:ascii="Times New Roman" w:hAnsi="Times New Roman" w:eastAsia="Times New Roman"/>
          <w:sz w:val="22"/>
        </w:rPr>
        <w:t>[0015] In some embodiments, the recognition technology includes one or more trained machine-learning models. A model may be pretrained using positive examples representing feral pigs and negative examples representing local or expected non-target fauna. A model may additionally or alternatively be trained using observations collected from a local feral-pig population or locally adapted from a model trained elsewhere.</w:t>
      </w:r>
    </w:p>
    <w:p>
      <w:pPr>
        <w:spacing w:after="80" w:line="259" w:lineRule="auto"/>
        <w:ind w:left="490" w:hanging="490"/>
      </w:pPr>
      <w:r>
        <w:rPr>
          <w:rFonts w:ascii="Times New Roman" w:hAnsi="Times New Roman" w:eastAsia="Times New Roman"/>
          <w:sz w:val="22"/>
        </w:rPr>
        <w:t>[0016] In another aspect, repeated observations acquired over an observation period are associated with persistent or pseudonymous identity representations. A population registry or working population set is maintained to represent recurring members of a local feral-pig population, together with confidence, recency, status, grouping, and optional treatment-history information.</w:t>
      </w:r>
    </w:p>
    <w:p>
      <w:pPr>
        <w:spacing w:after="80" w:line="259" w:lineRule="auto"/>
        <w:ind w:left="490" w:hanging="490"/>
      </w:pPr>
      <w:r>
        <w:rPr>
          <w:rFonts w:ascii="Times New Roman" w:hAnsi="Times New Roman" w:eastAsia="Times New Roman"/>
          <w:sz w:val="22"/>
        </w:rPr>
        <w:t>[0017] A population-state criterion may be evaluated before a population-control treatment is authorized. In one embodiment, the criterion includes a current-presence criterion under which each active member represented in a working population set is detected within a selected observation window with sufficient recognition confidence. Other embodiments use a selected fraction, a minimum count, operator confirmation, discovery-stabilization evidence, repeated co-occurrence, or combinations of such conditions.</w:t>
      </w:r>
    </w:p>
    <w:p>
      <w:pPr>
        <w:spacing w:after="80" w:line="259" w:lineRule="auto"/>
        <w:ind w:left="490" w:hanging="490"/>
      </w:pPr>
      <w:r>
        <w:rPr>
          <w:rFonts w:ascii="Times New Roman" w:hAnsi="Times New Roman" w:eastAsia="Times New Roman"/>
          <w:sz w:val="22"/>
        </w:rPr>
        <w:t>[0018] In another aspect, a population-control treatment is selectively delivered or made accessible only when one or more authorization gates are satisfied. Selectivity can arise from physical access, dispensing, exposure location, exposure timing, target localization, operator authorization, or combinations thereof and does not require that the treatment itself be chemically or biologically selective.</w:t>
      </w:r>
    </w:p>
    <w:p>
      <w:pPr>
        <w:spacing w:after="80" w:line="259" w:lineRule="auto"/>
        <w:ind w:left="490" w:hanging="490"/>
      </w:pPr>
      <w:r>
        <w:rPr>
          <w:rFonts w:ascii="Times New Roman" w:hAnsi="Times New Roman" w:eastAsia="Times New Roman"/>
          <w:sz w:val="22"/>
        </w:rPr>
        <w:t>[0019] A generally toxic agent may therefore be used in a selectively controlled exposure architecture in which the treatment is normally inaccessible or disabled and is made available only during a target-authorized interval. A different embodiment uses a species-selective toxicant together with recognition-gated access or dispensing.</w:t>
      </w:r>
    </w:p>
    <w:p>
      <w:pPr>
        <w:spacing w:after="80" w:line="259" w:lineRule="auto"/>
        <w:ind w:left="490" w:hanging="490"/>
      </w:pPr>
      <w:r>
        <w:rPr>
          <w:rFonts w:ascii="Times New Roman" w:hAnsi="Times New Roman" w:eastAsia="Times New Roman"/>
          <w:sz w:val="22"/>
        </w:rPr>
        <w:t>[0020] Further embodiments employ reproductive-control treatments, genetic-modification treatments, feed having a population-control function, or feed carrying one or more active population-control agents. These treatment classes can be used alone, in combination, or in temporal sequence, subject to the technical and regulatory requirements applicable to the selected treatment.</w:t>
      </w:r>
    </w:p>
    <w:p>
      <w:pPr>
        <w:spacing w:after="80" w:line="259" w:lineRule="auto"/>
        <w:ind w:left="490" w:hanging="490"/>
      </w:pPr>
      <w:r>
        <w:rPr>
          <w:rFonts w:ascii="Times New Roman" w:hAnsi="Times New Roman" w:eastAsia="Times New Roman"/>
          <w:sz w:val="22"/>
        </w:rPr>
        <w:t>[0021] In another aspect, the system includes a sensor subsystem, one or more processors, memory storing recognition and population-state logic, a population-control delivery assembly, a treatment controller, safety interlocks, communications, an operator interface, and an event log.</w:t>
      </w:r>
    </w:p>
    <w:p>
      <w:pPr>
        <w:spacing w:after="80" w:line="259" w:lineRule="auto"/>
        <w:ind w:left="490" w:hanging="490"/>
      </w:pPr>
      <w:r>
        <w:rPr>
          <w:rFonts w:ascii="Times New Roman" w:hAnsi="Times New Roman" w:eastAsia="Times New Roman"/>
          <w:sz w:val="22"/>
        </w:rPr>
        <w:t>[0022] The foregoing summary is illustrative and is not intended to identify every embodiment or to limit the scope of the disclosure. Features described in connection with one embodiment may be used in other embodiments unless technically incompatible.</w:t>
      </w:r>
    </w:p>
    <w:p>
      <w:pPr>
        <w:spacing w:before="200" w:after="100"/>
      </w:pPr>
      <w:r>
        <w:rPr>
          <w:rFonts w:ascii="Times New Roman" w:hAnsi="Times New Roman" w:eastAsia="Times New Roman"/>
          <w:b/>
          <w:i w:val="0"/>
          <w:sz w:val="22"/>
        </w:rPr>
        <w:t>BRIEF DESCRIPTION OF THE DRAWINGS</w:t>
      </w:r>
    </w:p>
    <w:p>
      <w:pPr>
        <w:spacing w:after="80" w:line="259" w:lineRule="auto"/>
        <w:ind w:left="490" w:hanging="490"/>
      </w:pPr>
      <w:r>
        <w:rPr>
          <w:rFonts w:ascii="Times New Roman" w:hAnsi="Times New Roman" w:eastAsia="Times New Roman"/>
          <w:sz w:val="22"/>
        </w:rPr>
        <w:t>[0023] FIG. 1 is a functional block diagram of an example recognition-gated population-control system 100 including a sensor subsystem 110 having camera 112, microphone 114, and optional other sensor 116; processing subsystem 120 having edge processor 122 and remote processor 124; model/configuration store 130; population registry 140; decision engine 150; treatment controller 160; delivery assembly 170; operator interface 180; and event log 190.</w:t>
      </w:r>
    </w:p>
    <w:p>
      <w:pPr>
        <w:spacing w:after="80" w:line="259" w:lineRule="auto"/>
        <w:ind w:left="490" w:hanging="490"/>
      </w:pPr>
      <w:r>
        <w:rPr>
          <w:rFonts w:ascii="Times New Roman" w:hAnsi="Times New Roman" w:eastAsia="Times New Roman"/>
          <w:sz w:val="22"/>
        </w:rPr>
        <w:t>[0024] FIG. 2 is a flow diagram of an example recognition pipeline 200 including sensor-data acquisition 210, preprocessing 220, detection/tracking 230, target/non-target classification 240, identity/re-identification 250, evidence fusion 260, audio evidence 262, video evidence 264, confidence/unknown processing 270, and recognition output 280.</w:t>
      </w:r>
    </w:p>
    <w:p>
      <w:pPr>
        <w:spacing w:after="80" w:line="259" w:lineRule="auto"/>
        <w:ind w:left="490" w:hanging="490"/>
      </w:pPr>
      <w:r>
        <w:rPr>
          <w:rFonts w:ascii="Times New Roman" w:hAnsi="Times New Roman" w:eastAsia="Times New Roman"/>
          <w:sz w:val="22"/>
        </w:rPr>
        <w:t>[0025] FIG. 3 is a flow diagram of an example training architecture 300 including a training corpus 310, positive feral-pig examples 312, negative non-target examples 314, pretraining 320, local observations 330, fine-tuning/calibration 340, validation 350, deployed model 360, and rollback model 370.</w:t>
      </w:r>
    </w:p>
    <w:p>
      <w:pPr>
        <w:spacing w:after="80" w:line="259" w:lineRule="auto"/>
        <w:ind w:left="490" w:hanging="490"/>
      </w:pPr>
      <w:r>
        <w:rPr>
          <w:rFonts w:ascii="Times New Roman" w:hAnsi="Times New Roman" w:eastAsia="Times New Roman"/>
          <w:sz w:val="22"/>
        </w:rPr>
        <w:t>[0026] FIG. 4 is a schematic representation of a local-population registry 410 including identity records 420 having persistent identifiers 422, visual features 424, audio features 426, morphology/behavior features 428, first/last-seen information 430, group association 432, treatment status 434, and confidence/evidence 436; active working set 440; candidate/unknown set 450; and inactive/removed set 460.</w:t>
      </w:r>
    </w:p>
    <w:p>
      <w:pPr>
        <w:spacing w:after="80" w:line="259" w:lineRule="auto"/>
        <w:ind w:left="490" w:hanging="490"/>
      </w:pPr>
      <w:r>
        <w:rPr>
          <w:rFonts w:ascii="Times New Roman" w:hAnsi="Times New Roman" w:eastAsia="Times New Roman"/>
          <w:sz w:val="22"/>
        </w:rPr>
        <w:t>[0027] FIG. 5 is a state diagram of example population-registry states including candidate state 510, active state 520, inactive state 530, removed state 540, and unknown/unresolved state 550.</w:t>
      </w:r>
    </w:p>
    <w:p>
      <w:pPr>
        <w:spacing w:after="80" w:line="259" w:lineRule="auto"/>
        <w:ind w:left="490" w:hanging="490"/>
      </w:pPr>
      <w:r>
        <w:rPr>
          <w:rFonts w:ascii="Times New Roman" w:hAnsi="Times New Roman" w:eastAsia="Times New Roman"/>
          <w:sz w:val="22"/>
        </w:rPr>
        <w:t>[0028] FIG. 6 is a flow diagram of an example population-discovery process 600 including discovery mode 610, new-identity discovery assessment 620, re-observation/coverage assessment 630, representation criterion 640, representation-ready state 650, and unknown/new-pig event 660.</w:t>
      </w:r>
    </w:p>
    <w:p>
      <w:pPr>
        <w:spacing w:after="80" w:line="259" w:lineRule="auto"/>
        <w:ind w:left="490" w:hanging="490"/>
      </w:pPr>
      <w:r>
        <w:rPr>
          <w:rFonts w:ascii="Times New Roman" w:hAnsi="Times New Roman" w:eastAsia="Times New Roman"/>
          <w:sz w:val="22"/>
        </w:rPr>
        <w:t>[0029] FIG. 7 is a flow diagram of an example population-presence process 700 including active-member set 710, current observations 720, identity/recency matching 730, required-member test 740, unknown/non-target veto 750, authorization state 760, and inhibition/additional-evidence state 770.</w:t>
      </w:r>
    </w:p>
    <w:p>
      <w:pPr>
        <w:spacing w:after="80" w:line="259" w:lineRule="auto"/>
        <w:ind w:left="490" w:hanging="490"/>
      </w:pPr>
      <w:r>
        <w:rPr>
          <w:rFonts w:ascii="Times New Roman" w:hAnsi="Times New Roman" w:eastAsia="Times New Roman"/>
          <w:sz w:val="22"/>
        </w:rPr>
        <w:t>[0030] FIG. 8 is a logic diagram of treatment authorization 800 including target gate 810, population gate 820, location/schedule gate 830, safety-veto gate 840, equipment-health gate 850, human/autonomous authorization mode 860, arm state 870, execute state 880, and disarm/restrict state 890.</w:t>
      </w:r>
    </w:p>
    <w:p>
      <w:pPr>
        <w:spacing w:after="80" w:line="259" w:lineRule="auto"/>
        <w:ind w:left="490" w:hanging="490"/>
      </w:pPr>
      <w:r>
        <w:rPr>
          <w:rFonts w:ascii="Times New Roman" w:hAnsi="Times New Roman" w:eastAsia="Times New Roman"/>
          <w:sz w:val="22"/>
        </w:rPr>
        <w:t>[0031] FIG. 9 is a schematic diagram of a population-control station 900 including camera 910, microphone 920, trough 930, conditioning-feed region 932, treatment-feed region 934, access member 940, actuator/dispenser 950, controller 960, and position/health sensor 970.</w:t>
      </w:r>
    </w:p>
    <w:p>
      <w:pPr>
        <w:spacing w:after="80" w:line="259" w:lineRule="auto"/>
        <w:ind w:left="490" w:hanging="490"/>
      </w:pPr>
      <w:r>
        <w:rPr>
          <w:rFonts w:ascii="Times New Roman" w:hAnsi="Times New Roman" w:eastAsia="Times New Roman"/>
          <w:sz w:val="22"/>
        </w:rPr>
        <w:t>[0032] FIG. 10 is a functional interface diagram of a common controller 1000 coupled through treatment interface 1080 to alternative treatments including general toxicant 1010, predetermined toxicant 1020, species-selective toxicant 1030, reproductive control 1040, genetic-modification control 1050, conditioning/feed 1060, and capture/euthanasia 1070.</w:t>
      </w:r>
    </w:p>
    <w:p>
      <w:pPr>
        <w:spacing w:after="80" w:line="259" w:lineRule="auto"/>
        <w:ind w:left="490" w:hanging="490"/>
      </w:pPr>
      <w:r>
        <w:rPr>
          <w:rFonts w:ascii="Times New Roman" w:hAnsi="Times New Roman" w:eastAsia="Times New Roman"/>
          <w:sz w:val="22"/>
        </w:rPr>
        <w:t>[0033] FIG. 11 is a data-flow diagram of event logging 1100 including event logger 1110, sensor data 1120, recognition outputs 1130, population state 1140, authorization state 1150, operator action 1160, actuator feedback 1170, model/configuration version 1180, and registry/treatment-status update 1190.</w:t>
      </w:r>
    </w:p>
    <w:p>
      <w:pPr>
        <w:ind w:left="490" w:hanging="490"/>
        <w:spacing w:after="80" w:line="259" w:lineRule="auto"/>
      </w:pPr>
      <w:r>
        <w:rPr>
          <w:rFonts w:ascii="Times New Roman" w:hAnsi="Times New Roman" w:eastAsia="Times New Roman"/>
          <w:sz w:val="22"/>
        </w:rPr>
        <w:t>[0034] FIG. 12 is a functional diagram of a generic target-animal adaptation 1200 having a common sensor-recognition-authorization-control core 1210, representative terrestrial-mammal module 1220, bird module 1230, reptile/amphibian module 1240, aquatic-vertebrate module 1250, arthropod module 1260, sensor adaptation 1270, treatment adaptation 1280, and non-target/regulatory configuration 1290.</w:t>
      </w:r>
    </w:p>
    <w:p>
      <w:pPr>
        <w:spacing w:before="200" w:after="100"/>
      </w:pPr>
      <w:r>
        <w:rPr>
          <w:rFonts w:ascii="Times New Roman" w:hAnsi="Times New Roman" w:eastAsia="Times New Roman"/>
          <w:b/>
          <w:i w:val="0"/>
          <w:sz w:val="22"/>
        </w:rPr>
        <w:t>DETAILED DESCRIPTION</w:t>
      </w:r>
    </w:p>
    <w:p>
      <w:pPr>
        <w:spacing w:before="180" w:after="90"/>
      </w:pPr>
      <w:r>
        <w:rPr>
          <w:rFonts w:ascii="Times New Roman" w:hAnsi="Times New Roman"/>
          <w:b/>
        </w:rPr>
        <w:t xml:space="preserve">REFERENCE NUMERAL CONVENTION</w:t>
      </w:r>
    </w:p>
    <w:p>
      <w:pPr>
        <w:ind w:left="490" w:hanging="490"/>
        <w:spacing w:after="80" w:line="259" w:lineRule="auto"/>
      </w:pPr>
      <w:r>
        <w:rPr>
          <w:rFonts w:ascii="Times New Roman" w:hAnsi="Times New Roman" w:eastAsia="Times New Roman"/>
          <w:sz w:val="22"/>
        </w:rPr>
        <w:t>[0035] FIG. 1 provides the principal architecture reference. System 100 receives sensor information at sensor subsystem 110, which can include camera 112, microphone 114, and optional other sensor 116. Processing subsystem 120 can include edge processor 122 and remote processor 124. Processing uses model/configuration information 130, optionally updates population registry 140, evaluates conditions at decision engine 150, and controls population-control delivery assembly 170 through treatment controller 160. Operator interface 180 and event log 190 provide review, authorization, and audit functions.</w:t>
      </w:r>
    </w:p>
    <w:p>
      <w:pPr>
        <w:ind w:left="490" w:hanging="490"/>
        <w:spacing w:after="80" w:line="259" w:lineRule="auto"/>
      </w:pPr>
      <w:r>
        <w:rPr>
          <w:rFonts w:ascii="Times New Roman" w:hAnsi="Times New Roman" w:eastAsia="Times New Roman"/>
          <w:sz w:val="22"/>
        </w:rPr>
        <w:t>[0036] FIG. 2 provides recognition-pipeline references. Acquisition 210 and preprocessing 220 supply candidate observations to detection/tracking 230 and target/non-target classification 240. Identity/re-identification 250 and evidence fusion 260 may use audio evidence 262, video evidence 264, or both, and can supply confidence and unknown-state processing 270 before recognition output 280 is made available to decision engine 150.</w:t>
      </w:r>
    </w:p>
    <w:p>
      <w:pPr>
        <w:ind w:left="490" w:hanging="490"/>
        <w:spacing w:after="80" w:line="259" w:lineRule="auto"/>
      </w:pPr>
      <w:r>
        <w:rPr>
          <w:rFonts w:ascii="Times New Roman" w:hAnsi="Times New Roman" w:eastAsia="Times New Roman"/>
          <w:sz w:val="22"/>
        </w:rPr>
        <w:t>[0037] FIG. 3 provides training references. Training corpus 310 can include positive target examples 312 and negative non-target examples 314. Pretraining 320 can precede local observations 330 and local fine-tuning/calibration 340. Validation 350 gates deployment of model 360, and rollback model 370 may be retained.</w:t>
      </w:r>
    </w:p>
    <w:p>
      <w:pPr>
        <w:ind w:left="490" w:hanging="490"/>
        <w:spacing w:after="80" w:line="259" w:lineRule="auto"/>
      </w:pPr>
      <w:r>
        <w:rPr>
          <w:rFonts w:ascii="Times New Roman" w:hAnsi="Times New Roman" w:eastAsia="Times New Roman"/>
          <w:sz w:val="22"/>
        </w:rPr>
        <w:t>[0038] FIGS. 4-7 provide local-population references. Population registry 410 may contain identity records 420 and organize entries into active working set 440, candidate/unknown set 450, and inactive/removed set 460. Candidate 510, active 520, inactive 530, removed 540, and unknown 550 states can be used during population discovery 610 and representation assessment 640. Current observations 720 are matched at 730 against active members 710 before required-member test 740 and unknown/non-target veto 750 produce authorization 760 or inhibition 770.</w:t>
      </w:r>
    </w:p>
    <w:p>
      <w:pPr>
        <w:ind w:left="490" w:hanging="490"/>
        <w:spacing w:after="80" w:line="259" w:lineRule="auto"/>
      </w:pPr>
      <w:r>
        <w:rPr>
          <w:rFonts w:ascii="Times New Roman" w:hAnsi="Times New Roman" w:eastAsia="Times New Roman"/>
          <w:sz w:val="22"/>
        </w:rPr>
        <w:t>[0039] FIG. 8 provides authorization references. Target gate 810, population gate 820, location/schedule gate 830, safety gate 840, and equipment-health gate 850 feed authorization mode 860. A treatment can transition through arm state 870 and execute state 880 and return to disarm/restrict state 890.</w:t>
      </w:r>
    </w:p>
    <w:p>
      <w:pPr>
        <w:ind w:left="490" w:hanging="490"/>
        <w:spacing w:after="80" w:line="259" w:lineRule="auto"/>
      </w:pPr>
      <w:r>
        <w:rPr>
          <w:rFonts w:ascii="Times New Roman" w:hAnsi="Times New Roman" w:eastAsia="Times New Roman"/>
          <w:sz w:val="22"/>
        </w:rPr>
        <w:t>[0040] FIG. 9 provides a representative trough/feed-station embodiment. Population-control station 900 includes monitored trough 930 having conditioning-feed region 932 and treatment-feed region 934, together with recognition-controlled access member 940 and actuator/dispenser 950.</w:t>
      </w:r>
    </w:p>
    <w:p>
      <w:pPr>
        <w:ind w:left="490" w:hanging="490"/>
        <w:spacing w:after="80" w:line="259" w:lineRule="auto"/>
      </w:pPr>
      <w:r>
        <w:rPr>
          <w:rFonts w:ascii="Times New Roman" w:hAnsi="Times New Roman" w:eastAsia="Times New Roman"/>
          <w:sz w:val="22"/>
        </w:rPr>
        <w:t>[0041] FIG. 10 illustrates that the recognition and authorization platform is not limited to one treatment chemistry. Common controller 1000 and treatment interface 1080 may operate the representative treatment classes 1010-1070.</w:t>
      </w:r>
    </w:p>
    <w:p>
      <w:pPr>
        <w:ind w:left="490" w:hanging="490"/>
        <w:spacing w:after="80" w:line="259" w:lineRule="auto"/>
      </w:pPr>
      <w:r>
        <w:rPr>
          <w:rFonts w:ascii="Times New Roman" w:hAnsi="Times New Roman" w:eastAsia="Times New Roman"/>
          <w:sz w:val="22"/>
        </w:rPr>
        <w:t>[0042] FIG. 11 illustrates auditability. Event logger 1110 can associate sensor data 1120, recognition output 1130, population state 1140, authorization state 1150, operator action 1160, actuator feedback 1170, and model/configuration version 1180, and can trigger post-event registry or treatment-status update 1190.</w:t>
      </w:r>
    </w:p>
    <w:p>
      <w:pPr>
        <w:ind w:left="490" w:hanging="490"/>
        <w:spacing w:after="80" w:line="259" w:lineRule="auto"/>
      </w:pPr>
      <w:r>
        <w:rPr>
          <w:rFonts w:ascii="Times New Roman" w:hAnsi="Times New Roman" w:eastAsia="Times New Roman"/>
          <w:sz w:val="22"/>
        </w:rPr>
        <w:t>[0043] FIG. 12 illustrates the broader target-animal genus. Common core 1210 can be adapted through target-class sensor configuration 1270, treatment adaptation 1280, and non-target/regulatory configuration 1290 to representative target-animal modules 1220-1260.</w:t>
      </w:r>
    </w:p>
    <w:p>
      <w:pPr>
        <w:spacing w:before="180" w:after="90"/>
      </w:pPr>
      <w:r>
        <w:rPr>
          <w:b/>
        </w:rPr>
        <w:t>DEFINITIONS AND INTERPRETIVE FRAMEWORK</w:t>
      </w:r>
    </w:p>
    <w:p>
      <w:pPr>
        <w:spacing w:after="80" w:line="259" w:lineRule="auto"/>
        <w:ind w:left="490" w:hanging="490"/>
      </w:pPr>
      <w:r>
        <w:rPr>
          <w:rFonts w:ascii="Times New Roman" w:hAnsi="Times New Roman" w:eastAsia="Times New Roman"/>
          <w:sz w:val="22"/>
        </w:rPr>
        <w:t>[0044] The following definitions are provided to improve consistency and are not intended to exclude broader ordinary meanings supported by the disclosure. Unless the context requires otherwise, singular terms include plural instances, and references to one component or operation do not exclude additional components or operations.</w:t>
      </w:r>
    </w:p>
    <w:p>
      <w:pPr>
        <w:spacing w:after="80" w:line="259" w:lineRule="auto"/>
        <w:ind w:left="490" w:hanging="490"/>
      </w:pPr>
      <w:r>
        <w:rPr>
          <w:rFonts w:ascii="Times New Roman" w:hAnsi="Times New Roman" w:eastAsia="Times New Roman"/>
          <w:sz w:val="22"/>
        </w:rPr>
        <w:t>[0045] As used herein, "feral pig," "feral swine," "wild pig," and similar expressions refer to free-ranging or unmanaged members of Sus scrofa or a population including such animals, including individuals, family groups, sounders, temporary aggregations, or recurring local groups.</w:t>
      </w:r>
    </w:p>
    <w:p>
      <w:pPr>
        <w:spacing w:after="80" w:line="259" w:lineRule="auto"/>
        <w:ind w:left="490" w:hanging="490"/>
      </w:pPr>
      <w:r>
        <w:rPr>
          <w:rFonts w:ascii="Times New Roman" w:hAnsi="Times New Roman" w:eastAsia="Times New Roman"/>
          <w:sz w:val="22"/>
        </w:rPr>
        <w:t>[0046] A "monitored area" is any physical region from which sensor data are acquired for recognition or control. It may include a feeder area, trap area, field edge, crop area, trail, water source, bait station, enclosure, access corridor, treatment zone, or a larger geographic region containing multiple sensor locations.</w:t>
      </w:r>
    </w:p>
    <w:p>
      <w:pPr>
        <w:spacing w:after="80" w:line="259" w:lineRule="auto"/>
        <w:ind w:left="490" w:hanging="490"/>
      </w:pPr>
      <w:r>
        <w:rPr>
          <w:rFonts w:ascii="Times New Roman" w:hAnsi="Times New Roman" w:eastAsia="Times New Roman"/>
          <w:sz w:val="22"/>
        </w:rPr>
        <w:t>[0047] A "local feral-pig population" is a set of feral pigs associated with a geographic area, monitored location, resource, treatment site, recurring travel route, or other defined operational context. Membership need not imply genetic relatedness and can be represented probabilistically or operationally.</w:t>
      </w:r>
    </w:p>
    <w:p>
      <w:pPr>
        <w:spacing w:after="80" w:line="259" w:lineRule="auto"/>
        <w:ind w:left="490" w:hanging="490"/>
      </w:pPr>
      <w:r>
        <w:rPr>
          <w:rFonts w:ascii="Times New Roman" w:hAnsi="Times New Roman" w:eastAsia="Times New Roman"/>
          <w:sz w:val="22"/>
        </w:rPr>
        <w:t>[0048] A "non-target" is an animal, person, object, condition, or class for which a selected population-control action is not authorized. Non-targets may include humans, domestic animals, protected wildlife, livestock, non-target wild species, or animals whose identity or classification is insufficiently certain.</w:t>
      </w:r>
    </w:p>
    <w:p>
      <w:pPr>
        <w:spacing w:after="80" w:line="259" w:lineRule="auto"/>
        <w:ind w:left="490" w:hanging="490"/>
      </w:pPr>
      <w:r>
        <w:rPr>
          <w:rFonts w:ascii="Times New Roman" w:hAnsi="Times New Roman" w:eastAsia="Times New Roman"/>
          <w:sz w:val="22"/>
        </w:rPr>
        <w:t>[0049] A "population-control treatment" is any material, feed, composition, intervention, device output, exposure, or other control action configured or used to reduce survival, fertility, fecundity, reproductive success, population growth, population persistence, or the operational ability of a feral-pig population to remain established at a location.</w:t>
      </w:r>
    </w:p>
    <w:p>
      <w:pPr>
        <w:spacing w:after="80" w:line="259" w:lineRule="auto"/>
        <w:ind w:left="490" w:hanging="490"/>
      </w:pPr>
      <w:r>
        <w:rPr>
          <w:rFonts w:ascii="Times New Roman" w:hAnsi="Times New Roman" w:eastAsia="Times New Roman"/>
          <w:sz w:val="22"/>
        </w:rPr>
        <w:t>[0050] A "general toxicant" or "non-species-specific toxicant" is a toxic population-control agent whose intrinsic toxicity is not required to be limited to feral pigs. In such embodiments, species selectivity may instead be supplied by controlled access, timing, dispensing, location, exposure, or authorization.</w:t>
      </w:r>
    </w:p>
    <w:p>
      <w:pPr>
        <w:spacing w:after="80" w:line="259" w:lineRule="auto"/>
        <w:ind w:left="490" w:hanging="490"/>
      </w:pPr>
      <w:r>
        <w:rPr>
          <w:rFonts w:ascii="Times New Roman" w:hAnsi="Times New Roman" w:eastAsia="Times New Roman"/>
          <w:sz w:val="22"/>
        </w:rPr>
        <w:t>[0051] A "species-selective toxicant" is a toxic population-control agent configured, selected, formulated, metabolized, activated, delivered, or otherwise used to produce a materially greater toxic effect in feral pigs than in at least one selected non-target animal under intended use conditions.</w:t>
      </w:r>
    </w:p>
    <w:p>
      <w:pPr>
        <w:spacing w:after="80" w:line="259" w:lineRule="auto"/>
        <w:ind w:left="490" w:hanging="490"/>
      </w:pPr>
      <w:r>
        <w:rPr>
          <w:rFonts w:ascii="Times New Roman" w:hAnsi="Times New Roman" w:eastAsia="Times New Roman"/>
          <w:sz w:val="22"/>
        </w:rPr>
        <w:t>[0052] A "reproductive-control treatment" is a treatment intended to reduce mating success, gamete production, fertility, conception, implantation, gestation success, fecundity, or other reproductive capacity, whether transiently or persistently.</w:t>
      </w:r>
    </w:p>
    <w:p>
      <w:pPr>
        <w:spacing w:after="80" w:line="259" w:lineRule="auto"/>
        <w:ind w:left="490" w:hanging="490"/>
      </w:pPr>
      <w:r>
        <w:rPr>
          <w:rFonts w:ascii="Times New Roman" w:hAnsi="Times New Roman" w:eastAsia="Times New Roman"/>
          <w:sz w:val="22"/>
        </w:rPr>
        <w:t>[0053] A "genetic-modification treatment" is a population-control treatment intended to alter genetic material, regulation of gene expression, expression of one or more gene products, inheritance, or another genetically mediated biological property in a manner intended to reduce viability, fertility, reproductive success, transmission of a selected trait, or population persistence.</w:t>
      </w:r>
    </w:p>
    <w:p>
      <w:pPr>
        <w:spacing w:after="80" w:line="259" w:lineRule="auto"/>
        <w:ind w:left="490" w:hanging="490"/>
      </w:pPr>
      <w:r>
        <w:rPr>
          <w:rFonts w:ascii="Times New Roman" w:hAnsi="Times New Roman" w:eastAsia="Times New Roman"/>
          <w:sz w:val="22"/>
        </w:rPr>
        <w:t>[0054] A "feed" includes edible or ingestible material provided to attract, condition, aggregate, nourish, expose, treat, or otherwise influence feral pigs. Feed may itself be part of a population-control protocol or may carry, contain, coat, encapsulate, accompany, or deliver another population-control agent.</w:t>
      </w:r>
    </w:p>
    <w:p>
      <w:pPr>
        <w:spacing w:after="80" w:line="259" w:lineRule="auto"/>
        <w:ind w:left="490" w:hanging="490"/>
      </w:pPr>
      <w:r>
        <w:rPr>
          <w:rFonts w:ascii="Times New Roman" w:hAnsi="Times New Roman" w:eastAsia="Times New Roman"/>
          <w:sz w:val="22"/>
        </w:rPr>
        <w:t>[0055] "Recognition technology" includes computer-implemented analysis of sensor information to determine target class, non-target class, identity, track, count, group association, behavior, presence, uncertainty, confidence, or another recognition output. Recognition technology may include trained machine-learning models, rule-based systems, statistical models, or combinations thereof.</w:t>
      </w:r>
    </w:p>
    <w:p>
      <w:pPr>
        <w:spacing w:after="80" w:line="259" w:lineRule="auto"/>
        <w:ind w:left="490" w:hanging="490"/>
      </w:pPr>
      <w:r>
        <w:rPr>
          <w:rFonts w:ascii="Times New Roman" w:hAnsi="Times New Roman" w:eastAsia="Times New Roman"/>
          <w:sz w:val="22"/>
        </w:rPr>
        <w:t>[0056] A "persistent identity representation" is a machine-maintained identifier or data structure used to associate observations obtained at different times with a feral pig believed to be the same individual. The identifier may be pseudonymous and need not correspond to a biologically assigned name or physical tag.</w:t>
      </w:r>
    </w:p>
    <w:p>
      <w:pPr>
        <w:spacing w:after="80" w:line="259" w:lineRule="auto"/>
        <w:ind w:left="490" w:hanging="490"/>
      </w:pPr>
      <w:r>
        <w:rPr>
          <w:rFonts w:ascii="Times New Roman" w:hAnsi="Times New Roman" w:eastAsia="Times New Roman"/>
          <w:sz w:val="22"/>
        </w:rPr>
        <w:t>[0057] A "population registry" or "working population set" is a stored or computed representation of recurring feral pigs and may include identity records, status fields, confidence values, first-seen and last-seen times, group associations, treatment status, spatial information, and supporting observations.</w:t>
      </w:r>
    </w:p>
    <w:p>
      <w:pPr>
        <w:spacing w:after="80" w:line="259" w:lineRule="auto"/>
        <w:ind w:left="490" w:hanging="490"/>
      </w:pPr>
      <w:r>
        <w:rPr>
          <w:rFonts w:ascii="Times New Roman" w:hAnsi="Times New Roman" w:eastAsia="Times New Roman"/>
          <w:sz w:val="22"/>
        </w:rPr>
        <w:t>[0058] An "active member" is a population-registry entry currently included in a population-state determination under configured rules. An entry may become inactive, removed, provisional, or unknown based on recency, evidence, operator action, confirmed removal, or other criteria.</w:t>
      </w:r>
    </w:p>
    <w:p>
      <w:pPr>
        <w:spacing w:after="80" w:line="259" w:lineRule="auto"/>
        <w:ind w:left="490" w:hanging="490"/>
      </w:pPr>
      <w:r>
        <w:rPr>
          <w:rFonts w:ascii="Times New Roman" w:hAnsi="Times New Roman" w:eastAsia="Times New Roman"/>
          <w:sz w:val="22"/>
        </w:rPr>
        <w:t>[0059] A "population-presence criterion" or "population-state criterion" is a computer-evaluated or operator-assisted condition based on the current and/or historical state of a local population. Examples include current presence of all active registered members, presence of a selected fraction, presence of a minimum count, satisfaction of treatment-status conditions, or a combination.</w:t>
      </w:r>
    </w:p>
    <w:p>
      <w:pPr>
        <w:spacing w:after="80" w:line="259" w:lineRule="auto"/>
        <w:ind w:left="490" w:hanging="490"/>
      </w:pPr>
      <w:r>
        <w:rPr>
          <w:rFonts w:ascii="Times New Roman" w:hAnsi="Times New Roman" w:eastAsia="Times New Roman"/>
          <w:sz w:val="22"/>
        </w:rPr>
        <w:t>[0060] "Selective administration," "selective delivery," and related expressions include selective physical access, selective dispensing, selective timing, selective localization, selective activation, selective target authorization, or other mechanisms that preferentially expose or apply a population-control treatment to target feral pigs relative to non-targets.</w:t>
      </w:r>
    </w:p>
    <w:p>
      <w:pPr>
        <w:spacing w:before="200" w:after="100"/>
      </w:pPr>
      <w:r>
        <w:rPr>
          <w:rFonts w:ascii="Times New Roman" w:hAnsi="Times New Roman" w:eastAsia="Times New Roman"/>
          <w:b/>
          <w:i w:val="0"/>
          <w:sz w:val="22"/>
        </w:rPr>
        <w:t>SYSTEM ARCHITECTURE</w:t>
      </w:r>
    </w:p>
    <w:p>
      <w:pPr>
        <w:spacing w:after="80" w:line="259" w:lineRule="auto"/>
        <w:ind w:left="490" w:hanging="490"/>
      </w:pPr>
      <w:r>
        <w:rPr>
          <w:rFonts w:ascii="Times New Roman" w:hAnsi="Times New Roman" w:eastAsia="Times New Roman"/>
          <w:sz w:val="22"/>
        </w:rPr>
        <w:t>[0061] An example system includes a sensor subsystem, processing subsystem, model and configuration store, optional local-population registry, decision engine, treatment controller, population-control delivery assembly, operator interface, communications subsystem, power subsystem, safety inputs, and persistent event log.</w:t>
      </w:r>
    </w:p>
    <w:p>
      <w:pPr>
        <w:spacing w:after="80" w:line="259" w:lineRule="auto"/>
        <w:ind w:left="490" w:hanging="490"/>
      </w:pPr>
      <w:r>
        <w:rPr>
          <w:rFonts w:ascii="Times New Roman" w:hAnsi="Times New Roman" w:eastAsia="Times New Roman"/>
          <w:sz w:val="22"/>
        </w:rPr>
        <w:t>[0062] The sensor subsystem may include one or more visible-light cameras, monochrome cameras, low-light cameras, infrared-illuminated cameras, thermal imagers, microphones, microphone arrays, and other sensors useful for acquiring target or context information. A deployment may use a single sensor node or multiple spatially separated nodes.</w:t>
      </w:r>
    </w:p>
    <w:p>
      <w:pPr>
        <w:spacing w:after="80" w:line="259" w:lineRule="auto"/>
        <w:ind w:left="490" w:hanging="490"/>
      </w:pPr>
      <w:r>
        <w:rPr>
          <w:rFonts w:ascii="Times New Roman" w:hAnsi="Times New Roman" w:eastAsia="Times New Roman"/>
          <w:sz w:val="22"/>
        </w:rPr>
        <w:t>[0063] Sensor nodes may be fixed, movable, pan-tilt-zoom, vehicle-mounted, aerially supported, or incorporated into a feeder, trap, enclosure, gate, access corridor, or treatment station. The monitored region may be defined by physical geometry, a geofence, one or more camera regions of interest, one or more acoustic zones, or combinations thereof.</w:t>
      </w:r>
    </w:p>
    <w:p>
      <w:pPr>
        <w:spacing w:after="80" w:line="259" w:lineRule="auto"/>
        <w:ind w:left="490" w:hanging="490"/>
      </w:pPr>
      <w:r>
        <w:rPr>
          <w:rFonts w:ascii="Times New Roman" w:hAnsi="Times New Roman" w:eastAsia="Times New Roman"/>
          <w:sz w:val="22"/>
        </w:rPr>
        <w:t>[0064] The processing subsystem may be located at the monitored site, remote from the site, or distributed. A local edge processor can perform time-sensitive detection, safety interlocks, and actuator control, while a remote server may perform computationally intensive model inference, model management, historical analysis, or operator review.</w:t>
      </w:r>
    </w:p>
    <w:p>
      <w:pPr>
        <w:spacing w:after="80" w:line="259" w:lineRule="auto"/>
        <w:ind w:left="490" w:hanging="490"/>
      </w:pPr>
      <w:r>
        <w:rPr>
          <w:rFonts w:ascii="Times New Roman" w:hAnsi="Times New Roman" w:eastAsia="Times New Roman"/>
          <w:sz w:val="22"/>
        </w:rPr>
        <w:t>[0065] In some implementations, all recognition and authorization required for a treatment event is performed locally so that loss of wide-area connectivity does not create an unsafe state. In other implementations, an authorization depends on a remote service or human operator, in which case loss of communication defaults to withholding or terminating the selected treatment action.</w:t>
      </w:r>
    </w:p>
    <w:p>
      <w:pPr>
        <w:spacing w:after="80" w:line="259" w:lineRule="auto"/>
        <w:ind w:left="490" w:hanging="490"/>
      </w:pPr>
      <w:r>
        <w:rPr>
          <w:rFonts w:ascii="Times New Roman" w:hAnsi="Times New Roman" w:eastAsia="Times New Roman"/>
          <w:sz w:val="22"/>
        </w:rPr>
        <w:t>[0066] The treatment controller receives recognition and authorization information and controls one or more physical outputs. Outputs can include a feeder door, gate, lid, shutter, valve, auger, dispenser, pump, trap closure actuator, treatment-access member, treatment-enabling relay, or an interface to a separately authorized population-control device.</w:t>
      </w:r>
    </w:p>
    <w:p>
      <w:pPr>
        <w:spacing w:after="80" w:line="259" w:lineRule="auto"/>
        <w:ind w:left="490" w:hanging="490"/>
      </w:pPr>
      <w:r>
        <w:rPr>
          <w:rFonts w:ascii="Times New Roman" w:hAnsi="Times New Roman" w:eastAsia="Times New Roman"/>
          <w:sz w:val="22"/>
        </w:rPr>
        <w:t>[0067] A hardware-health subsystem may report door position, gate position, container state, treatment inventory, feed inventory, actuator current, jam condition, battery condition, communications condition, enclosure access, tamper state, emergency-stop state, and other readiness information.</w:t>
      </w:r>
    </w:p>
    <w:p>
      <w:pPr>
        <w:spacing w:after="80" w:line="259" w:lineRule="auto"/>
        <w:ind w:left="490" w:hanging="490"/>
      </w:pPr>
      <w:r>
        <w:rPr>
          <w:rFonts w:ascii="Times New Roman" w:hAnsi="Times New Roman" w:eastAsia="Times New Roman"/>
          <w:sz w:val="22"/>
        </w:rPr>
        <w:t>[0068] The system can maintain a default-safe state in which a selected population-control treatment is inaccessible, disabled, not dispensed, or not activated until required recognition, population, safety, and equipment-health conditions are satisfied.</w:t>
      </w:r>
    </w:p>
    <w:p>
      <w:pPr>
        <w:spacing w:before="200" w:after="100"/>
      </w:pPr>
      <w:r>
        <w:rPr>
          <w:rFonts w:ascii="Times New Roman" w:hAnsi="Times New Roman" w:eastAsia="Times New Roman"/>
          <w:b/>
          <w:i w:val="0"/>
          <w:sz w:val="22"/>
        </w:rPr>
        <w:t>AUDIO AND VIDEO ACQUISITION AND RECOGNITION</w:t>
      </w:r>
    </w:p>
    <w:p>
      <w:pPr>
        <w:spacing w:after="80" w:line="259" w:lineRule="auto"/>
        <w:ind w:left="490" w:hanging="490"/>
      </w:pPr>
      <w:r>
        <w:rPr>
          <w:rFonts w:ascii="Times New Roman" w:hAnsi="Times New Roman" w:eastAsia="Times New Roman"/>
          <w:sz w:val="22"/>
        </w:rPr>
        <w:t>[0069] Video acquisition may be continuous, scheduled, motion-triggered, event-triggered, or initiated by another sensor. Video frames may be time stamped and associated with sensor identity, location, exposure parameters, illumination state, and other metadata.</w:t>
      </w:r>
    </w:p>
    <w:p>
      <w:pPr>
        <w:spacing w:after="80" w:line="259" w:lineRule="auto"/>
        <w:ind w:left="490" w:hanging="490"/>
      </w:pPr>
      <w:r>
        <w:rPr>
          <w:rFonts w:ascii="Times New Roman" w:hAnsi="Times New Roman" w:eastAsia="Times New Roman"/>
          <w:sz w:val="22"/>
        </w:rPr>
        <w:t>[0070] Video preprocessing can include resizing, geometric correction, stabilization, denoising, contrast adjustment, infrared/visible alignment, thermal normalization, region-of-interest extraction, or other operations used to prepare image information for detection and classification.</w:t>
      </w:r>
    </w:p>
    <w:p>
      <w:pPr>
        <w:spacing w:after="80" w:line="259" w:lineRule="auto"/>
        <w:ind w:left="490" w:hanging="490"/>
      </w:pPr>
      <w:r>
        <w:rPr>
          <w:rFonts w:ascii="Times New Roman" w:hAnsi="Times New Roman" w:eastAsia="Times New Roman"/>
          <w:sz w:val="22"/>
        </w:rPr>
        <w:t>[0071] A visual recognition pipeline may detect candidate animals, track candidates over multiple frames, estimate bounding regions or masks, classify a track as feral pig or non-target, estimate confidence, and optionally generate identity or group-association information.</w:t>
      </w:r>
    </w:p>
    <w:p>
      <w:pPr>
        <w:spacing w:after="80" w:line="259" w:lineRule="auto"/>
        <w:ind w:left="490" w:hanging="490"/>
      </w:pPr>
      <w:r>
        <w:rPr>
          <w:rFonts w:ascii="Times New Roman" w:hAnsi="Times New Roman" w:eastAsia="Times New Roman"/>
          <w:sz w:val="22"/>
        </w:rPr>
        <w:t>[0072] Tracking can reduce duplicate counting by associating successive detections with a common track. Track management may include track creation, confirmation, occlusion handling, temporary loss, termination, and re-identification after a gap.</w:t>
      </w:r>
    </w:p>
    <w:p>
      <w:pPr>
        <w:spacing w:after="80" w:line="259" w:lineRule="auto"/>
        <w:ind w:left="490" w:hanging="490"/>
      </w:pPr>
      <w:r>
        <w:rPr>
          <w:rFonts w:ascii="Times New Roman" w:hAnsi="Times New Roman" w:eastAsia="Times New Roman"/>
          <w:sz w:val="22"/>
        </w:rPr>
        <w:t>[0073] Audio acquisition may be continuous, scheduled, event-triggered, or initiated when video or another sensor detects animal activity. Audio windows may be associated with time, microphone identity, estimated source direction, and environmental context.</w:t>
      </w:r>
    </w:p>
    <w:p>
      <w:pPr>
        <w:spacing w:after="80" w:line="259" w:lineRule="auto"/>
        <w:ind w:left="490" w:hanging="490"/>
      </w:pPr>
      <w:r>
        <w:rPr>
          <w:rFonts w:ascii="Times New Roman" w:hAnsi="Times New Roman" w:eastAsia="Times New Roman"/>
          <w:sz w:val="22"/>
        </w:rPr>
        <w:t>[0074] Audio preprocessing can include filtering, normalization, spectral analysis, time-frequency representation, noise estimation, source separation, echo suppression, wind-noise reduction, or other signal processing appropriate to field conditions.</w:t>
      </w:r>
    </w:p>
    <w:p>
      <w:pPr>
        <w:spacing w:after="80" w:line="259" w:lineRule="auto"/>
        <w:ind w:left="490" w:hanging="490"/>
      </w:pPr>
      <w:r>
        <w:rPr>
          <w:rFonts w:ascii="Times New Roman" w:hAnsi="Times New Roman" w:eastAsia="Times New Roman"/>
          <w:sz w:val="22"/>
        </w:rPr>
        <w:t>[0075] An audio recognition model may classify a sound window, identify a feral-pig-related acoustic event, generate an embedding or feature representation, estimate the number or location of sources, or provide a confidence or uncertainty output.</w:t>
      </w:r>
    </w:p>
    <w:p>
      <w:pPr>
        <w:spacing w:after="80" w:line="259" w:lineRule="auto"/>
        <w:ind w:left="490" w:hanging="490"/>
      </w:pPr>
      <w:r>
        <w:rPr>
          <w:rFonts w:ascii="Times New Roman" w:hAnsi="Times New Roman" w:eastAsia="Times New Roman"/>
          <w:sz w:val="22"/>
        </w:rPr>
        <w:t>[0076] Video and audio may be analyzed independently or jointly. In one rule-based fusion embodiment, treatment authorization requires a visual feral-pig confidence above a selected criterion and either corroborating audio evidence or a persistent identity match. In another embodiment, a trained multimodal model receives information derived from both modalities.</w:t>
      </w:r>
    </w:p>
    <w:p>
      <w:pPr>
        <w:spacing w:after="80" w:line="259" w:lineRule="auto"/>
        <w:ind w:left="490" w:hanging="490"/>
      </w:pPr>
      <w:r>
        <w:rPr>
          <w:rFonts w:ascii="Times New Roman" w:hAnsi="Times New Roman" w:eastAsia="Times New Roman"/>
          <w:sz w:val="22"/>
        </w:rPr>
        <w:t>[0077] The recognition system preferably includes an abstention, reject, or unknown state rather than forcing every detected animal into a target or non-target class. An unknown state can be treated as a hard veto, a request for additional sensing, or a condition requiring human review.</w:t>
      </w:r>
    </w:p>
    <w:p>
      <w:pPr>
        <w:spacing w:after="80" w:line="259" w:lineRule="auto"/>
        <w:ind w:left="490" w:hanging="490"/>
      </w:pPr>
      <w:r>
        <w:rPr>
          <w:rFonts w:ascii="Times New Roman" w:hAnsi="Times New Roman" w:eastAsia="Times New Roman"/>
          <w:sz w:val="22"/>
        </w:rPr>
        <w:t>[0078] Confidence thresholds can differ by function. A lower threshold may be sufficient to begin tracking a candidate, while a higher threshold may be required to authorize treatment. A non-target or human-detection veto may use a different threshold designed to err toward withholding treatment.</w:t>
      </w:r>
    </w:p>
    <w:p>
      <w:pPr>
        <w:spacing w:after="80" w:line="259" w:lineRule="auto"/>
        <w:ind w:left="490" w:hanging="490"/>
      </w:pPr>
      <w:r>
        <w:rPr>
          <w:rFonts w:ascii="Times New Roman" w:hAnsi="Times New Roman" w:eastAsia="Times New Roman"/>
          <w:sz w:val="22"/>
        </w:rPr>
        <w:t>[0079] Environmental quality metrics may be evaluated before recognition results are used for treatment authorization. Examples include minimum image quality, minimum illumination, acceptable occlusion, acceptable audio signal quality, unobstructed sensor field of view, and model-health checks.</w:t>
      </w:r>
    </w:p>
    <w:p>
      <w:pPr>
        <w:spacing w:before="200" w:after="100"/>
      </w:pPr>
      <w:r>
        <w:rPr>
          <w:rFonts w:ascii="Times New Roman" w:hAnsi="Times New Roman" w:eastAsia="Times New Roman"/>
          <w:b/>
          <w:i w:val="0"/>
          <w:sz w:val="22"/>
        </w:rPr>
        <w:t>AI TRAINING, PRETRAINING, AND LOCAL ADAPTATION</w:t>
      </w:r>
    </w:p>
    <w:p>
      <w:pPr>
        <w:spacing w:after="80" w:line="259" w:lineRule="auto"/>
        <w:ind w:left="490" w:hanging="490"/>
      </w:pPr>
      <w:r>
        <w:rPr>
          <w:rFonts w:ascii="Times New Roman" w:hAnsi="Times New Roman" w:eastAsia="Times New Roman"/>
          <w:sz w:val="22"/>
        </w:rPr>
        <w:t>[0080] A recognition model may be pretrained using a corpus containing positive examples of feral pigs and negative examples representing non-target fauna. Negative examples may be selected to represent species, body sizes, postures, motion patterns, and environmental appearances expected in the intended deployment region.</w:t>
      </w:r>
    </w:p>
    <w:p>
      <w:pPr>
        <w:spacing w:after="80" w:line="259" w:lineRule="auto"/>
        <w:ind w:left="490" w:hanging="490"/>
      </w:pPr>
      <w:r>
        <w:rPr>
          <w:rFonts w:ascii="Times New Roman" w:hAnsi="Times New Roman" w:eastAsia="Times New Roman"/>
          <w:sz w:val="22"/>
        </w:rPr>
        <w:t>[0081] Training data may include visible images, infrared images, thermal imagery, audio recordings, video sequences, derived features, annotations, tracks, or multimodal combinations. Labels may include target class, non-target class, unknown class, individual identity, group association, or other supervisory information.</w:t>
      </w:r>
    </w:p>
    <w:p>
      <w:pPr>
        <w:spacing w:after="80" w:line="259" w:lineRule="auto"/>
        <w:ind w:left="490" w:hanging="490"/>
      </w:pPr>
      <w:r>
        <w:rPr>
          <w:rFonts w:ascii="Times New Roman" w:hAnsi="Times New Roman" w:eastAsia="Times New Roman"/>
          <w:sz w:val="22"/>
        </w:rPr>
        <w:t>[0082] In a local-only embodiment, a model is trained using sensor observations collected from the local site or surrounding region. Local training may be useful where local environmental appearance, recurring non-target fauna, site geometry, or the appearance and behavior of the local feral-pig population differs materially from a generalized training corpus.</w:t>
      </w:r>
    </w:p>
    <w:p>
      <w:pPr>
        <w:spacing w:after="80" w:line="259" w:lineRule="auto"/>
        <w:ind w:left="490" w:hanging="490"/>
      </w:pPr>
      <w:r>
        <w:rPr>
          <w:rFonts w:ascii="Times New Roman" w:hAnsi="Times New Roman" w:eastAsia="Times New Roman"/>
          <w:sz w:val="22"/>
        </w:rPr>
        <w:t>[0083] In a hybrid embodiment, a pretrained model is fine-tuned, calibrated, adapted, or supplemented using locally collected observations. Local adaptation can modify model parameters, classification thresholds, feature prototypes, identity references, or other configuration data without replacing all generalized recognition capability.</w:t>
      </w:r>
    </w:p>
    <w:p>
      <w:pPr>
        <w:spacing w:after="80" w:line="259" w:lineRule="auto"/>
        <w:ind w:left="490" w:hanging="490"/>
      </w:pPr>
      <w:r>
        <w:rPr>
          <w:rFonts w:ascii="Times New Roman" w:hAnsi="Times New Roman" w:eastAsia="Times New Roman"/>
          <w:sz w:val="22"/>
        </w:rPr>
        <w:t>[0084] Locally collected hard-negative examples can be added when a non-target species, object, shadow, vegetation pattern, or environmental condition produces a recurring false target indication. The adapted model can be validated on held-out local examples before being enabled for treatment authorization.</w:t>
      </w:r>
    </w:p>
    <w:p>
      <w:pPr>
        <w:spacing w:after="80" w:line="259" w:lineRule="auto"/>
        <w:ind w:left="490" w:hanging="490"/>
      </w:pPr>
      <w:r>
        <w:rPr>
          <w:rFonts w:ascii="Times New Roman" w:hAnsi="Times New Roman" w:eastAsia="Times New Roman"/>
          <w:sz w:val="22"/>
        </w:rPr>
        <w:t>[0085] Training and deployment can be version controlled. A model package may include model parameters, preprocessing configuration, class definitions, thresholds, calibration information, training-data identifiers, validation results, and a version identifier or cryptographic digest.</w:t>
      </w:r>
    </w:p>
    <w:p>
      <w:pPr>
        <w:spacing w:after="80" w:line="259" w:lineRule="auto"/>
        <w:ind w:left="490" w:hanging="490"/>
      </w:pPr>
      <w:r>
        <w:rPr>
          <w:rFonts w:ascii="Times New Roman" w:hAnsi="Times New Roman" w:eastAsia="Times New Roman"/>
          <w:sz w:val="22"/>
        </w:rPr>
        <w:t>[0086] An update need not become active immediately after training. The system may stage an update, compare performance against the currently deployed model, obtain operator or administrator approval, and retain a rollback version.</w:t>
      </w:r>
    </w:p>
    <w:p>
      <w:pPr>
        <w:spacing w:after="80" w:line="259" w:lineRule="auto"/>
        <w:ind w:left="490" w:hanging="490"/>
      </w:pPr>
      <w:r>
        <w:rPr>
          <w:rFonts w:ascii="Times New Roman" w:hAnsi="Times New Roman" w:eastAsia="Times New Roman"/>
          <w:sz w:val="22"/>
        </w:rPr>
        <w:t>[0087] Post-deployment observations can be used for additional training or calibration. Operator-confirmed labels, non-target vetoes, successful identity matches, false detections, and treatment-event outcomes may be selected as feedback while preventing uncontrolled self-modification of a safety-critical treatment controller.</w:t>
      </w:r>
    </w:p>
    <w:p>
      <w:pPr>
        <w:spacing w:after="80" w:line="259" w:lineRule="auto"/>
        <w:ind w:left="490" w:hanging="490"/>
      </w:pPr>
      <w:r>
        <w:rPr>
          <w:rFonts w:ascii="Times New Roman" w:hAnsi="Times New Roman" w:eastAsia="Times New Roman"/>
          <w:sz w:val="22"/>
        </w:rPr>
        <w:t>[0088] The particular model family is not limiting. Depending on the sensor modality and implementation, recognition may use one or more convolutional, recurrent, transformer-based, embedding-based, metric-learning, probabilistic, ensemble, or other trained models, together with deterministic preprocessing and safety logic.</w:t>
      </w:r>
    </w:p>
    <w:p>
      <w:pPr>
        <w:spacing w:after="80" w:line="259" w:lineRule="auto"/>
        <w:ind w:left="490" w:hanging="490"/>
        <w:shd w:fill="FFF2CC"/>
        <w:shd w:fill="FFF2CC"/>
        <w:shd w:fill="FFF2CC"/>
        <w:shd w:fill="FFF2CC"/>
        <w:shd w:fill="FFF2CC"/>
      </w:pPr>
      <w:r>
        <w:rPr>
          <w:rFonts w:ascii="Times New Roman" w:hAnsi="Times New Roman" w:eastAsia="Times New Roman"/>
          <w:i/>
          <w:sz w:val="22"/>
        </w:rPr>
        <w:t>[0089] INVENTOR CONFIRMATION REQUIRED: before filing, the inventors should confirm the contemplated training pathways, whether local-only training was part of the conception, and the intended relationship among generic species recognition, local calibration, persistent individual identification, and population-state logic.</w:t>
      </w:r>
    </w:p>
    <w:p>
      <w:pPr>
        <w:spacing w:before="200" w:after="100"/>
      </w:pPr>
      <w:r>
        <w:rPr>
          <w:rFonts w:ascii="Times New Roman" w:hAnsi="Times New Roman" w:eastAsia="Times New Roman"/>
          <w:b/>
          <w:i w:val="0"/>
          <w:sz w:val="22"/>
        </w:rPr>
        <w:t>PERSISTENT IDENTIFICATION AND LOCAL-POPULATION REGISTRY</w:t>
      </w:r>
    </w:p>
    <w:p>
      <w:pPr>
        <w:spacing w:after="80" w:line="259" w:lineRule="auto"/>
        <w:ind w:left="490" w:hanging="490"/>
      </w:pPr>
      <w:r>
        <w:rPr>
          <w:rFonts w:ascii="Times New Roman" w:hAnsi="Times New Roman" w:eastAsia="Times New Roman"/>
          <w:sz w:val="22"/>
        </w:rPr>
        <w:t>[0090] In local-population embodiments, the system seeks to associate repeated observations with persistent or pseudonymous identity representations. The system need not determine a biological identity with absolute certainty; rather, it maintains an operational identity hypothesis together with confidence and supporting evidence.</w:t>
      </w:r>
    </w:p>
    <w:p>
      <w:pPr>
        <w:spacing w:after="80" w:line="259" w:lineRule="auto"/>
        <w:ind w:left="490" w:hanging="490"/>
      </w:pPr>
      <w:r>
        <w:rPr>
          <w:rFonts w:ascii="Times New Roman" w:hAnsi="Times New Roman" w:eastAsia="Times New Roman"/>
          <w:sz w:val="22"/>
        </w:rPr>
        <w:t>[0091] An identity record may contain an identifier, one or more visual embeddings, acoustic embeddings, morphology features, size estimates, sex or age-class estimates, first-seen and last-seen times, location history, co-occurrence history, group-association information, treatment status, confidence, and links to supporting sensor observations.</w:t>
      </w:r>
    </w:p>
    <w:p>
      <w:pPr>
        <w:spacing w:after="80" w:line="259" w:lineRule="auto"/>
        <w:ind w:left="490" w:hanging="490"/>
      </w:pPr>
      <w:r>
        <w:rPr>
          <w:rFonts w:ascii="Times New Roman" w:hAnsi="Times New Roman" w:eastAsia="Times New Roman"/>
          <w:sz w:val="22"/>
        </w:rPr>
        <w:t>[0092] Visual identity evidence may include coat pattern, scars, body proportions, ear shape, tail features, size, gait, morphology, or learned appearance embeddings. Acoustic evidence may include learned vocalization features or other repeatable sound characteristics where sufficiently informative.</w:t>
      </w:r>
    </w:p>
    <w:p>
      <w:pPr>
        <w:spacing w:after="80" w:line="259" w:lineRule="auto"/>
        <w:ind w:left="490" w:hanging="490"/>
      </w:pPr>
      <w:r>
        <w:rPr>
          <w:rFonts w:ascii="Times New Roman" w:hAnsi="Times New Roman" w:eastAsia="Times New Roman"/>
          <w:sz w:val="22"/>
        </w:rPr>
        <w:t>[0093] Identity association can also use spatial and temporal information. A candidate detected at a known travel route shortly after a previously observed individual left an adjacent sensor region may receive increased or decreased association confidence depending on travel feasibility and observed features.</w:t>
      </w:r>
    </w:p>
    <w:p>
      <w:pPr>
        <w:spacing w:after="80" w:line="259" w:lineRule="auto"/>
        <w:ind w:left="490" w:hanging="490"/>
      </w:pPr>
      <w:r>
        <w:rPr>
          <w:rFonts w:ascii="Times New Roman" w:hAnsi="Times New Roman" w:eastAsia="Times New Roman"/>
          <w:sz w:val="22"/>
        </w:rPr>
        <w:t>[0094] A new observation may be compared with active identity records. If no record satisfies an association criterion, a new candidate identity can be created rather than forcing the observation to match an existing member.</w:t>
      </w:r>
    </w:p>
    <w:p>
      <w:pPr>
        <w:spacing w:after="80" w:line="259" w:lineRule="auto"/>
        <w:ind w:left="490" w:hanging="490"/>
      </w:pPr>
      <w:r>
        <w:rPr>
          <w:rFonts w:ascii="Times New Roman" w:hAnsi="Times New Roman" w:eastAsia="Times New Roman"/>
          <w:sz w:val="22"/>
        </w:rPr>
        <w:t>[0095] Population-registry states may include candidate, active, inactive, removed, and unknown. A candidate may become active after repeated observations or operator confirmation. An active member may become inactive after a configured period without observation or may be marked removed after a confirmed population-control event.</w:t>
      </w:r>
    </w:p>
    <w:p>
      <w:pPr>
        <w:spacing w:after="80" w:line="259" w:lineRule="auto"/>
        <w:ind w:left="490" w:hanging="490"/>
      </w:pPr>
      <w:r>
        <w:rPr>
          <w:rFonts w:ascii="Times New Roman" w:hAnsi="Times New Roman" w:eastAsia="Times New Roman"/>
          <w:sz w:val="22"/>
        </w:rPr>
        <w:t>[0096] The system may permit identity merge and split operations. Two records may be merged if later evidence indicates that they represent the same individual, while a record may be split if observations previously associated with one identifier are determined to represent more than one animal.</w:t>
      </w:r>
    </w:p>
    <w:p>
      <w:pPr>
        <w:spacing w:after="80" w:line="259" w:lineRule="auto"/>
        <w:ind w:left="490" w:hanging="490"/>
      </w:pPr>
      <w:r>
        <w:rPr>
          <w:rFonts w:ascii="Times New Roman" w:hAnsi="Times New Roman" w:eastAsia="Times New Roman"/>
          <w:sz w:val="22"/>
        </w:rPr>
        <w:t>[0097] An operator interface may display representative images, tracks, time history, confidence, co-occurring animals, and treatment status for registry entries. An authorized operator may confirm, reject, merge, split, activate, inactivate, or otherwise correct identity records.</w:t>
      </w:r>
    </w:p>
    <w:p>
      <w:pPr>
        <w:spacing w:after="80" w:line="259" w:lineRule="auto"/>
        <w:ind w:left="490" w:hanging="490"/>
      </w:pPr>
      <w:r>
        <w:rPr>
          <w:rFonts w:ascii="Times New Roman" w:hAnsi="Times New Roman" w:eastAsia="Times New Roman"/>
          <w:sz w:val="22"/>
        </w:rPr>
        <w:t>[0098] The local-population registry can represent a sounder, subgroup, solitary boar, temporary visitor, or other operational grouping. Group membership may be based on repeated co-occurrence, common use of a location, coordinated movement, temporal association, or other evidence.</w:t>
      </w:r>
    </w:p>
    <w:p>
      <w:pPr>
        <w:spacing w:after="80" w:line="259" w:lineRule="auto"/>
        <w:ind w:left="490" w:hanging="490"/>
      </w:pPr>
      <w:r>
        <w:rPr>
          <w:rFonts w:ascii="Times New Roman" w:hAnsi="Times New Roman" w:eastAsia="Times New Roman"/>
          <w:sz w:val="22"/>
        </w:rPr>
        <w:t>[0099] The registry can be bounded geographically and temporally. A deployment may maintain separate working population sets for different monitored sites or may maintain a larger population model with site-specific subsets.</w:t>
      </w:r>
    </w:p>
    <w:p>
      <w:pPr>
        <w:spacing w:after="80" w:line="259" w:lineRule="auto"/>
        <w:ind w:left="490" w:hanging="490"/>
      </w:pPr>
      <w:r>
        <w:rPr>
          <w:rFonts w:ascii="Times New Roman" w:hAnsi="Times New Roman" w:eastAsia="Times New Roman"/>
          <w:sz w:val="22"/>
        </w:rPr>
        <w:t>[0100] Births, juveniles, arrivals, departures, mortality, removal, and subgroup changes can alter the population represented by the registry. Accordingly, a population model may be continuously or periodically reevaluated rather than assumed to remain static.</w:t>
      </w:r>
    </w:p>
    <w:p>
      <w:pPr>
        <w:spacing w:after="80" w:line="259" w:lineRule="auto"/>
        <w:ind w:left="490" w:hanging="490"/>
        <w:shd w:fill="FFF2CC"/>
        <w:shd w:fill="FFF2CC"/>
        <w:shd w:fill="FFF2CC"/>
        <w:shd w:fill="FFF2CC"/>
        <w:shd w:fill="FFF2CC"/>
      </w:pPr>
      <w:r>
        <w:rPr>
          <w:rFonts w:ascii="Times New Roman" w:hAnsi="Times New Roman" w:eastAsia="Times New Roman"/>
          <w:i/>
          <w:sz w:val="22"/>
        </w:rPr>
        <w:t>[0101] INVENTOR CONFIRMATION REQUIRED: the filing version should identify the inventor-conceived evidence for associating repeated observations with the same pig and the intended rules for candidate activation, inactivity, removal, identity merge/split, and newly detected pigs.</w:t>
      </w:r>
    </w:p>
    <w:p>
      <w:pPr>
        <w:spacing w:before="200" w:after="100"/>
      </w:pPr>
      <w:r>
        <w:rPr>
          <w:rFonts w:ascii="Times New Roman" w:hAnsi="Times New Roman" w:eastAsia="Times New Roman"/>
          <w:b/>
          <w:i w:val="0"/>
          <w:sz w:val="22"/>
        </w:rPr>
        <w:t>POPULATION DISCOVERY, COMPLETENESS, AND PRESENCE CRITERIA</w:t>
      </w:r>
    </w:p>
    <w:p>
      <w:pPr>
        <w:spacing w:after="80" w:line="259" w:lineRule="auto"/>
        <w:ind w:left="490" w:hanging="490"/>
      </w:pPr>
      <w:r>
        <w:rPr>
          <w:rFonts w:ascii="Times New Roman" w:hAnsi="Times New Roman" w:eastAsia="Times New Roman"/>
          <w:sz w:val="22"/>
        </w:rPr>
        <w:t>[0102] A local-population embodiment can include an observation period during which the system builds and refines the working population set before authorizing a selected group-directed treatment.</w:t>
      </w:r>
    </w:p>
    <w:p>
      <w:pPr>
        <w:spacing w:after="80" w:line="259" w:lineRule="auto"/>
        <w:ind w:left="490" w:hanging="490"/>
      </w:pPr>
      <w:r>
        <w:rPr>
          <w:rFonts w:ascii="Times New Roman" w:hAnsi="Times New Roman" w:eastAsia="Times New Roman"/>
          <w:sz w:val="22"/>
        </w:rPr>
        <w:t>[0103] The observation period can be defined by elapsed time, number of site visits, number of observation sessions, environmental coverage, operator decision, or another operational condition. The system may continue to discover new candidate identities during the observation period.</w:t>
      </w:r>
    </w:p>
    <w:p>
      <w:pPr>
        <w:spacing w:after="80" w:line="259" w:lineRule="auto"/>
        <w:ind w:left="490" w:hanging="490"/>
      </w:pPr>
      <w:r>
        <w:rPr>
          <w:rFonts w:ascii="Times New Roman" w:hAnsi="Times New Roman" w:eastAsia="Times New Roman"/>
          <w:sz w:val="22"/>
        </w:rPr>
        <w:t>[0104] A population-representation criterion can be used to determine when the registry is sufficiently mature for a selected operation. Such a criterion does not require metaphysical certainty that no unobserved pig exists; it defines an operational level of evidence that the local recurring population has been characterized sufficiently for the selected control protocol.</w:t>
      </w:r>
    </w:p>
    <w:p>
      <w:pPr>
        <w:spacing w:after="80" w:line="259" w:lineRule="auto"/>
        <w:ind w:left="490" w:hanging="490"/>
      </w:pPr>
      <w:r>
        <w:rPr>
          <w:rFonts w:ascii="Times New Roman" w:hAnsi="Times New Roman" w:eastAsia="Times New Roman"/>
          <w:sz w:val="22"/>
        </w:rPr>
        <w:t>[0105] Example population-representation evidence includes a declining or stabilized rate of discovery of new identities, repeated re-observation of active identities across separate visits, coverage of selected times or sensor locations, consistency of group size, operator confirmation, or combinations thereof.</w:t>
      </w:r>
    </w:p>
    <w:p>
      <w:pPr>
        <w:spacing w:after="80" w:line="259" w:lineRule="auto"/>
        <w:ind w:left="490" w:hanging="490"/>
      </w:pPr>
      <w:r>
        <w:rPr>
          <w:rFonts w:ascii="Times New Roman" w:hAnsi="Times New Roman" w:eastAsia="Times New Roman"/>
          <w:sz w:val="22"/>
        </w:rPr>
        <w:t>[0106] A new unknown pig detected after a population-representation criterion has been satisfied can reopen discovery, create a new candidate identity, or inhibit a subsequent group-directed treatment until the new observation is resolved.</w:t>
      </w:r>
    </w:p>
    <w:p>
      <w:pPr>
        <w:spacing w:after="80" w:line="259" w:lineRule="auto"/>
        <w:ind w:left="490" w:hanging="490"/>
      </w:pPr>
      <w:r>
        <w:rPr>
          <w:rFonts w:ascii="Times New Roman" w:hAnsi="Times New Roman" w:eastAsia="Times New Roman"/>
          <w:sz w:val="22"/>
        </w:rPr>
        <w:t>[0107] Separate from the population-representation criterion, a current population-presence criterion can be evaluated at the time of a treatment event. In one embodiment, each active identity in the working population set must be represented by a current observation within a configured temporal window.</w:t>
      </w:r>
    </w:p>
    <w:p>
      <w:pPr>
        <w:spacing w:after="80" w:line="259" w:lineRule="auto"/>
        <w:ind w:left="490" w:hanging="490"/>
      </w:pPr>
      <w:r>
        <w:rPr>
          <w:rFonts w:ascii="Times New Roman" w:hAnsi="Times New Roman" w:eastAsia="Times New Roman"/>
          <w:sz w:val="22"/>
        </w:rPr>
        <w:t>[0108] Current presence can be based on live tracks, recently terminated tracks within a short recency interval, or another configured definition appropriate to the treatment site. Each member can be required to satisfy an identity-confidence criterion and a target-species criterion.</w:t>
      </w:r>
    </w:p>
    <w:p>
      <w:pPr>
        <w:spacing w:after="80" w:line="259" w:lineRule="auto"/>
        <w:ind w:left="490" w:hanging="490"/>
      </w:pPr>
      <w:r>
        <w:rPr>
          <w:rFonts w:ascii="Times New Roman" w:hAnsi="Times New Roman" w:eastAsia="Times New Roman"/>
          <w:sz w:val="22"/>
        </w:rPr>
        <w:t>[0109] The all-active-members-present embodiment may require that no unresolved unknown feral pig be present in the treatment zone. This avoids treating a newly appearing animal as if it were necessarily one of the previously characterized members.</w:t>
      </w:r>
    </w:p>
    <w:p>
      <w:pPr>
        <w:spacing w:after="80" w:line="259" w:lineRule="auto"/>
        <w:ind w:left="490" w:hanging="490"/>
      </w:pPr>
      <w:r>
        <w:rPr>
          <w:rFonts w:ascii="Times New Roman" w:hAnsi="Times New Roman" w:eastAsia="Times New Roman"/>
          <w:sz w:val="22"/>
        </w:rPr>
        <w:t>[0110] Other embodiments do not require all active members. A treatment can be authorized when a selected fraction of active members is present, when a minimum count is present, when specified high-priority individuals are present, or when member-specific treatment-status requirements are satisfied.</w:t>
      </w:r>
    </w:p>
    <w:p>
      <w:pPr>
        <w:spacing w:after="80" w:line="259" w:lineRule="auto"/>
        <w:ind w:left="490" w:hanging="490"/>
      </w:pPr>
      <w:r>
        <w:rPr>
          <w:rFonts w:ascii="Times New Roman" w:hAnsi="Times New Roman" w:eastAsia="Times New Roman"/>
          <w:sz w:val="22"/>
        </w:rPr>
        <w:t>[0111] Population-presence evidence can be revalidated throughout an exposure or access interval. If a required member leaves, a non-target appears, an unknown appears, or recognition confidence falls below a selected level, the system can suspend or terminate treatment access.</w:t>
      </w:r>
    </w:p>
    <w:p>
      <w:pPr>
        <w:spacing w:after="80" w:line="259" w:lineRule="auto"/>
        <w:ind w:left="490" w:hanging="490"/>
      </w:pPr>
      <w:r>
        <w:rPr>
          <w:rFonts w:ascii="Times New Roman" w:hAnsi="Times New Roman" w:eastAsia="Times New Roman"/>
          <w:sz w:val="22"/>
        </w:rPr>
        <w:t>[0112] A stale registry record can be excluded from an all-active-members-present requirement after a configured inactivity determination, operator confirmation, confirmed removal, or another rule. Conversely, a recently observed but temporarily absent member can remain active and therefore prevent authorization.</w:t>
      </w:r>
    </w:p>
    <w:p>
      <w:pPr>
        <w:spacing w:after="80" w:line="259" w:lineRule="auto"/>
        <w:ind w:left="490" w:hanging="490"/>
      </w:pPr>
      <w:r>
        <w:rPr>
          <w:rFonts w:ascii="Times New Roman" w:hAnsi="Times New Roman" w:eastAsia="Times New Roman"/>
          <w:sz w:val="22"/>
        </w:rPr>
        <w:t>[0113] The system may maintain separate confidence values for species classification, individual association, group membership, and population-state determination. A treatment authorization can require each relevant confidence to satisfy its own threshold.</w:t>
      </w:r>
    </w:p>
    <w:p>
      <w:pPr>
        <w:spacing w:after="80" w:line="259" w:lineRule="auto"/>
        <w:ind w:left="490" w:hanging="490"/>
        <w:shd w:fill="FFF2CC"/>
        <w:shd w:fill="FFF2CC"/>
        <w:shd w:fill="FFF2CC"/>
        <w:shd w:fill="FFF2CC"/>
        <w:shd w:fill="FFF2CC"/>
      </w:pPr>
      <w:r>
        <w:rPr>
          <w:rFonts w:ascii="Times New Roman" w:hAnsi="Times New Roman" w:eastAsia="Times New Roman"/>
          <w:i/>
          <w:sz w:val="22"/>
        </w:rPr>
        <w:t>[0114] INVENTOR CONFIRMATION REQUIRED: the filing version should specify the inventor-conceived population-representation and all-members-present algorithms, including how long observations are accumulated, how unknown animals are handled, what causes a registry member to become inactive, and what revalidation occurs during treatment access.</w:t>
      </w:r>
    </w:p>
    <w:p>
      <w:pPr>
        <w:spacing w:before="180" w:after="90"/>
      </w:pPr>
      <w:r>
        <w:rPr>
          <w:rFonts w:ascii="Times New Roman" w:hAnsi="Times New Roman"/>
          <w:b/>
        </w:rPr>
        <w:t xml:space="preserve">NON-LIMITING COMPUTATIONAL POPULATION-STATE EXAMPLE</w:t>
      </w:r>
    </w:p>
    <w:p>
      <w:pPr>
        <w:ind w:left="490" w:hanging="490"/>
        <w:spacing w:after="80" w:line="259" w:lineRule="auto"/>
      </w:pPr>
      <w:r>
        <w:rPr>
          <w:rFonts w:ascii="Times New Roman" w:hAnsi="Times New Roman" w:eastAsia="Times New Roman"/>
          <w:sz w:val="22"/>
        </w:rPr>
        <w:t>[0115] In one non-limiting implementation, registry 410 maintains an active-member count N_active, while current-observation matching 730 determines a current-present count N_present for active identities whose most-recent qualifying observation lies within a configured recency window W and satisfies species-confidence and identity-confidence criteria.</w:t>
      </w:r>
    </w:p>
    <w:p>
      <w:pPr>
        <w:ind w:left="490" w:hanging="490"/>
        <w:spacing w:after="80" w:line="259" w:lineRule="auto"/>
      </w:pPr>
      <w:r>
        <w:rPr>
          <w:rFonts w:ascii="Times New Roman" w:hAnsi="Times New Roman" w:eastAsia="Times New Roman"/>
          <w:sz w:val="22"/>
        </w:rPr>
        <w:t>[0116] For an all-active-members-present mode, required-member test 740 may evaluate COMPLETE = TRUE when N_present equals N_active, no unresolved target-animal candidate is assigned unknown/unresolved state 550 within the treatment zone, safety gate 840 is clear, and the registry state is not stale. The expression is an implementation example rather than a required mathematical form.</w:t>
      </w:r>
    </w:p>
    <w:p>
      <w:pPr>
        <w:ind w:left="490" w:hanging="490"/>
        <w:spacing w:after="80" w:line="259" w:lineRule="auto"/>
      </w:pPr>
      <w:r>
        <w:rPr>
          <w:rFonts w:ascii="Times New Roman" w:hAnsi="Times New Roman" w:eastAsia="Times New Roman"/>
          <w:sz w:val="22"/>
        </w:rPr>
        <w:t>[0117] A representation-ready rule can separately require a configured combination of discovery-stabilization evidence before the COMPLETE state is even eligible for use. Representative evidence includes no newly activated identity during a selected number of recent observation sessions, repeated observation of each active member over temporally separated visits, coverage of designated sensor regions or time periods, and operator review.</w:t>
      </w:r>
    </w:p>
    <w:p>
      <w:pPr>
        <w:ind w:left="490" w:hanging="490"/>
        <w:spacing w:after="80" w:line="259" w:lineRule="auto"/>
      </w:pPr>
      <w:r>
        <w:rPr>
          <w:rFonts w:ascii="Times New Roman" w:hAnsi="Times New Roman" w:eastAsia="Times New Roman"/>
          <w:sz w:val="22"/>
        </w:rPr>
        <w:t>[0118] A candidate first observed during a current treatment window can be treated conservatively: the candidate is entered into state 510 or 550, COMPLETE is invalidated, and population discovery 610 resumes until the candidate is associated with an existing identity or promoted/rejected under configured rules.</w:t>
      </w:r>
    </w:p>
    <w:p>
      <w:pPr>
        <w:ind w:left="490" w:hanging="490"/>
        <w:spacing w:after="80" w:line="259" w:lineRule="auto"/>
      </w:pPr>
      <w:r>
        <w:rPr>
          <w:rFonts w:ascii="Times New Roman" w:hAnsi="Times New Roman" w:eastAsia="Times New Roman"/>
          <w:sz w:val="22"/>
        </w:rPr>
        <w:t>[0119] The recency window W may be common to all members or member-specific. It can be shortened when animals can rapidly leave the treatment-access region or lengthened when the physical station constrains movement. Revalidation may be performed continuously, once per sensor frame group, periodically, immediately before actuation, or at multiple points.</w:t>
      </w:r>
    </w:p>
    <w:p>
      <w:pPr>
        <w:ind w:left="490" w:hanging="490"/>
        <w:spacing w:after="80" w:line="259" w:lineRule="auto"/>
        <w:shd w:fill="FFF2CC"/>
        <w:shd w:fill="FFF2CC"/>
        <w:shd w:fill="FFF2CC"/>
        <w:shd w:fill="FFF2CC"/>
      </w:pPr>
      <w:r>
        <w:rPr>
          <w:rFonts w:ascii="Times New Roman" w:hAnsi="Times New Roman" w:eastAsia="Times New Roman"/>
          <w:i/>
          <w:sz w:val="22"/>
        </w:rPr>
        <w:t>[0120] INVENTOR CONFIRMATION REQUIRED: the foregoing N_active/N_present formulation is a non-limiting formalization of the disclosed 'all local members' concept. Before filing, the inventors should confirm or revise the intended operational completeness rule, discovery-stabilization rule, unknown-animal rule, and active/inactive transition logic.</w:t>
      </w:r>
    </w:p>
    <w:p>
      <w:pPr>
        <w:spacing w:before="180" w:after="90"/>
      </w:pPr>
      <w:r>
        <w:rPr>
          <w:rFonts w:ascii="Times New Roman" w:hAnsi="Times New Roman"/>
          <w:b/>
        </w:rPr>
        <w:t xml:space="preserve">LONGITUDINAL POPULATION-MEMBERSHIP INFERENCE, COVERAGE, AND VERSIONED AUTHORIZATION</w:t>
      </w:r>
    </w:p>
    <w:p>
      <w:pPr>
        <w:ind w:left="490" w:hanging="490"/>
        <w:spacing w:after="80" w:line="259" w:lineRule="auto"/>
      </w:pPr>
      <w:r>
        <w:rPr>
          <w:rFonts w:ascii="Times New Roman" w:hAnsi="Times New Roman" w:eastAsia="Times New Roman"/>
          <w:sz w:val="22"/>
        </w:rPr>
        <w:t>[0121] In some embodiments, the population-control decision is divided into at least two logically distinct determinations: a population-representation determination concerning whether the system has accumulated enough longitudinal evidence to use a working population set for a selected group-directed operation, and a current-completeness determination concerning whether the members required by that working population set are sufficiently represented in current sensor observations. Separating these determinations prevents a single crowded observation from being treated as proof that the local population has been adequately learned.</w:t>
      </w:r>
    </w:p>
    <w:p>
      <w:pPr>
        <w:ind w:left="490" w:hanging="490"/>
        <w:spacing w:after="80" w:line="259" w:lineRule="auto"/>
      </w:pPr>
      <w:r>
        <w:rPr>
          <w:rFonts w:ascii="Times New Roman" w:hAnsi="Times New Roman" w:eastAsia="Times New Roman"/>
          <w:sz w:val="22"/>
        </w:rPr>
        <w:t>[0122] An observation session may be defined by a continuous sensing interval, a visit to the population-control station, a time-bounded sequence of related detections, a period beginning when a first feral pig enters a monitored region and ending after a selected absence interval, or another configured session boundary. For each session, the system may store a session identifier, sensor identifiers, time information, environmental or illumination information, sensor-health information, a coverage descriptor, detected tracks, candidate identity associations, unresolved detections, and a reference to the model and configuration version used to process the session.</w:t>
      </w:r>
    </w:p>
    <w:p>
      <w:pPr>
        <w:ind w:left="490" w:hanging="490"/>
        <w:spacing w:after="80" w:line="259" w:lineRule="auto"/>
      </w:pPr>
      <w:r>
        <w:rPr>
          <w:rFonts w:ascii="Times New Roman" w:hAnsi="Times New Roman" w:eastAsia="Times New Roman"/>
          <w:sz w:val="22"/>
        </w:rPr>
        <w:t>[0123] A session can be designated a qualifying observation opportunity only when the sensor information is sufficient for the population-state inference intended to use the session. In one example, a qualifying opportunity requires that one or more designated observation regions are within sensor coverage, required sensors are healthy, image or audio quality exceeds a selected quality criterion, and an obstruction, communication failure, or other condition does not materially prevent target-animal observation. A nonqualifying session may still be logged and used for other purposes but need not count as evidence that a previously learned member was absent.</w:t>
      </w:r>
    </w:p>
    <w:p>
      <w:pPr>
        <w:ind w:left="490" w:hanging="490"/>
        <w:spacing w:after="80" w:line="259" w:lineRule="auto"/>
      </w:pPr>
      <w:r>
        <w:rPr>
          <w:rFonts w:ascii="Times New Roman" w:hAnsi="Times New Roman" w:eastAsia="Times New Roman"/>
          <w:sz w:val="22"/>
        </w:rPr>
        <w:t>[0124] For individual association, the system may generate, for each observed feral-pig track, an identity evidence vector including one or more visual features, acoustic features, morphological features, behavioral features, spatial features, temporal features, group-association features, or combinations thereof. A candidate association score may be generated between the observed track and each eligible identity record. The system may then apply a one-to-one association rule such that one current track is not simultaneously used to satisfy two different active identity records and two conflicting tracks are not silently collapsed into a single identity merely because each exceeds an independent pairwise threshold.</w:t>
      </w:r>
    </w:p>
    <w:p>
      <w:pPr>
        <w:ind w:left="490" w:hanging="490"/>
        <w:spacing w:after="80" w:line="259" w:lineRule="auto"/>
      </w:pPr>
      <w:r>
        <w:rPr>
          <w:rFonts w:ascii="Times New Roman" w:hAnsi="Times New Roman" w:eastAsia="Times New Roman"/>
          <w:sz w:val="22"/>
        </w:rPr>
        <w:t>[0125] Where multiple cameras, microphones, or overlapping sensor regions observe the same animal, the system may reconcile temporally and spatially compatible tracks before determining the number of currently observed members. Track reconciliation may use time synchronization, location estimates, direction of travel, appearance embeddings, acoustic localization, shared event identifiers, or other correlation evidence. This can reduce double counting when the same feral pig is observed by more than one sensor and can reduce false completeness findings caused by duplicate detections.</w:t>
      </w:r>
    </w:p>
    <w:p>
      <w:pPr>
        <w:ind w:left="490" w:hanging="490"/>
        <w:spacing w:after="80" w:line="259" w:lineRule="auto"/>
      </w:pPr>
      <w:r>
        <w:rPr>
          <w:rFonts w:ascii="Times New Roman" w:hAnsi="Times New Roman" w:eastAsia="Times New Roman"/>
          <w:sz w:val="22"/>
        </w:rPr>
        <w:t>[0126] Population registry 410 may be maintained as a versioned data structure. A registry version can identify a particular set of active identity records together with the membership and status information used by a population-presence determination. A material change such as activation of a new identity, inactivation or removal of an identity, merge or split of identity records, correction of a mistaken association, or change of a required-member designation can increment or otherwise change the registry version.</w:t>
      </w:r>
    </w:p>
    <w:p>
      <w:pPr>
        <w:ind w:left="490" w:hanging="490"/>
        <w:spacing w:after="80" w:line="259" w:lineRule="auto"/>
      </w:pPr>
      <w:r>
        <w:rPr>
          <w:rFonts w:ascii="Times New Roman" w:hAnsi="Times New Roman" w:eastAsia="Times New Roman"/>
          <w:sz w:val="22"/>
        </w:rPr>
        <w:t>[0127] In one non-limiting representation-ready implementation, the system does not permit an exact-completeness authorization until a configured number of qualifying observation opportunities has occurred and the discovery of new recurring identities has stabilized. Stabilization can be evaluated using one or more conditions such as no newly activated identity during a selected number of recent qualifying sessions, repeated observation of each active identity during temporally separated sessions, observation across selected time periods or sensor regions, a declining new-identity discovery rate, or operator confirmation. No particular numeric count is required unless selected for a particular deployment.</w:t>
      </w:r>
    </w:p>
    <w:p>
      <w:pPr>
        <w:ind w:left="490" w:hanging="490"/>
        <w:spacing w:after="80" w:line="259" w:lineRule="auto"/>
      </w:pPr>
      <w:r>
        <w:rPr>
          <w:rFonts w:ascii="Times New Roman" w:hAnsi="Times New Roman" w:eastAsia="Times New Roman"/>
          <w:sz w:val="22"/>
        </w:rPr>
        <w:t>[0128] An identity can transition from active state 520 to inactive state 530 based on evidence stronger than mere elapsed time. For example, the system may require repeated absence during qualifying observation opportunities in which the member reasonably would have been observable, evidence of removal or mortality, sustained change in group association, operator confirmation, or a combination thereof. Conversely, a candidate or inactive identity can be activated or reactivated when later observations satisfy configured association and membership criteria.</w:t>
      </w:r>
    </w:p>
    <w:p>
      <w:pPr>
        <w:ind w:left="490" w:hanging="490"/>
        <w:spacing w:after="80" w:line="259" w:lineRule="auto"/>
      </w:pPr>
      <w:r>
        <w:rPr>
          <w:rFonts w:ascii="Times New Roman" w:hAnsi="Times New Roman" w:eastAsia="Times New Roman"/>
          <w:sz w:val="22"/>
        </w:rPr>
        <w:t>[0129] After the representation-ready state has been established, current observations 720 can be processed into a current-present set P(t) and compared with an active-member set A(v) associated with registry version v. In an exact-completeness mode, the system may determine COMPLETE(v,t)=TRUE only when every required identity in A(v) has a distinct associated current observation satisfying a selected recency rule, no unresolved feral-pig observation is present in a treatment zone, required sensor coverage and equipment health are satisfactory, and no applicable non-target veto is active. This expression is an implementation example and does not require literal use of the stated notation.</w:t>
      </w:r>
    </w:p>
    <w:p>
      <w:pPr>
        <w:ind w:left="490" w:hanging="490"/>
        <w:spacing w:after="80" w:line="259" w:lineRule="auto"/>
      </w:pPr>
      <w:r>
        <w:rPr>
          <w:rFonts w:ascii="Times New Roman" w:hAnsi="Times New Roman" w:eastAsia="Times New Roman"/>
          <w:sz w:val="22"/>
        </w:rPr>
        <w:t>[0130] A recency rule may be global or member-specific. For example, an identity can remain current for a selected interval after a qualifying observation when the physical geometry of the treatment station makes it unlikely that the animal has left the treatment-access region, whereas a shorter interval or continuous observation can be required where an animal can rapidly enter or leave the region. The system may use position tracking or geofenced subregions to determine whether a previously matched member remains within the area relevant to treatment authorization.</w:t>
      </w:r>
    </w:p>
    <w:p>
      <w:pPr>
        <w:ind w:left="490" w:hanging="490"/>
        <w:spacing w:after="80" w:line="259" w:lineRule="auto"/>
      </w:pPr>
      <w:r>
        <w:rPr>
          <w:rFonts w:ascii="Times New Roman" w:hAnsi="Times New Roman" w:eastAsia="Times New Roman"/>
          <w:sz w:val="22"/>
        </w:rPr>
        <w:t>[0131] An observed feral pig that cannot be associated with an existing active identity at a required confidence can be designated unresolved and placed in candidate/unknown set 450 or state 550. In an exact-completeness mode, presence of such an unresolved feral pig can inhibit treatment even when all previously active identities are otherwise matched. The system may collect additional evidence, request operator review, associate the observation with an existing identity, create a new identity record, or return to population-discovery mode before later reevaluating completeness.</w:t>
      </w:r>
    </w:p>
    <w:p>
      <w:pPr>
        <w:ind w:left="490" w:hanging="490"/>
        <w:spacing w:after="80" w:line="259" w:lineRule="auto"/>
      </w:pPr>
      <w:r>
        <w:rPr>
          <w:rFonts w:ascii="Times New Roman" w:hAnsi="Times New Roman" w:eastAsia="Times New Roman"/>
          <w:sz w:val="22"/>
        </w:rPr>
        <w:t>[0132] When the completeness condition is satisfied, decision engine 150 may create a treatment-authorization record or token associated with at least the registry version used for the determination. The record may additionally identify the population criterion version, recognition-model version, configuration version, monitored location, treatment interface, time of authorization, required-member set, safety state, or operator authorization. Treatment controller 160 can refuse execution if the current registry version or another required authorization field no longer matches the state on which authorization was based.</w:t>
      </w:r>
    </w:p>
    <w:p>
      <w:pPr>
        <w:ind w:left="490" w:hanging="490"/>
        <w:spacing w:after="80" w:line="259" w:lineRule="auto"/>
      </w:pPr>
      <w:r>
        <w:rPr>
          <w:rFonts w:ascii="Times New Roman" w:hAnsi="Times New Roman" w:eastAsia="Times New Roman"/>
          <w:sz w:val="22"/>
        </w:rPr>
        <w:t>[0133] Authorization can be revalidated at multiple stages, including before arming, immediately before opening or dispensing, periodically during an exposure interval, and before a subsequent dispensing event. Revalidation may invalidate or revoke authorization when a required member leaves the relevant region, a new or unresolved pig appears, a non-target animal enters the region, a sensor becomes unavailable, a model or configuration changes, a population-record correction changes the required-member set, an actuator-health condition fails, or another configured veto occurs. A fail-safe implementation returns the delivery assembly to a restricted or inhibited state upon revocation.</w:t>
      </w:r>
    </w:p>
    <w:p>
      <w:pPr>
        <w:ind w:left="490" w:hanging="490"/>
        <w:spacing w:after="80" w:line="259" w:lineRule="auto"/>
      </w:pPr>
      <w:r>
        <w:rPr>
          <w:rFonts w:ascii="Times New Roman" w:hAnsi="Times New Roman" w:eastAsia="Times New Roman"/>
          <w:sz w:val="22"/>
        </w:rPr>
        <w:t>[0134] The same population-state architecture can support modes other than exact all-active-members-present treatment. A configured operation may instead require a designated subgroup, a selected treated-status subset, a minimum fraction, a minimum number, or a member-specific treatment schedule. The mode used for a particular control operation can be stored as part of the criterion configuration so that a claim or embodiment directed to exact completeness is not confused with embodiments using another population-state rule.</w:t>
      </w:r>
    </w:p>
    <w:p>
      <w:pPr>
        <w:ind w:left="490" w:hanging="490"/>
        <w:spacing w:after="80" w:line="259" w:lineRule="auto"/>
      </w:pPr>
      <w:r>
        <w:rPr>
          <w:rFonts w:ascii="Times New Roman" w:hAnsi="Times New Roman" w:eastAsia="Times New Roman"/>
          <w:sz w:val="22"/>
        </w:rPr>
        <w:t>[0135] Event logger 1110 may retain the registry version, identity associations, unresolved observations, coverage result, completeness result, authorization record, actuator state, sensor-health state, and later population-registry changes for a treatment event. These records can permit later reconstruction of why treatment was enabled or inhibited and can provide evidence for recalibration, correction of identity associations, population-registry maintenance, and operator review.</w:t>
      </w:r>
    </w:p>
    <w:p>
      <w:pPr>
        <w:ind w:left="490" w:hanging="490"/>
        <w:spacing w:after="80" w:line="259" w:lineRule="auto"/>
        <w:shd w:fill="FFF2CC"/>
        <w:shd w:fill="FFF2CC"/>
      </w:pPr>
      <w:r>
        <w:rPr>
          <w:rFonts w:ascii="Times New Roman" w:hAnsi="Times New Roman" w:eastAsia="Times New Roman"/>
          <w:i/>
          <w:sz w:val="22"/>
        </w:rPr>
        <w:t>[0136] INVENTOR CONFIRMATION REQUIRED: the specific session, observation-opportunity, one-to-one association, registry-version, stabilization, active/inactive transition, COMPLETE(v,t), authorization-record, and revalidation examples above are drafting formalizations of the inventor-directed concept of learning a local feral-pig population over time and treating only after a population condition is satisfied. Before filing, the inventors should confirm which of these mechanisms reflect their actual conception, revise any mechanism that does not, and identify any different operational rule actually contemplated.</w:t>
      </w:r>
    </w:p>
    <w:p>
      <w:pPr>
        <w:spacing w:before="200" w:after="100"/>
      </w:pPr>
      <w:r>
        <w:rPr>
          <w:rFonts w:ascii="Times New Roman" w:hAnsi="Times New Roman" w:eastAsia="Times New Roman"/>
          <w:b/>
          <w:i w:val="0"/>
          <w:sz w:val="22"/>
        </w:rPr>
        <w:t>CONTROL AUTHORIZATION</w:t>
      </w:r>
    </w:p>
    <w:p>
      <w:pPr>
        <w:spacing w:after="80" w:line="259" w:lineRule="auto"/>
        <w:ind w:left="490" w:hanging="490"/>
      </w:pPr>
      <w:r>
        <w:rPr>
          <w:rFonts w:ascii="Times New Roman" w:hAnsi="Times New Roman" w:eastAsia="Times New Roman"/>
          <w:sz w:val="22"/>
        </w:rPr>
        <w:t>[0137] The decision engine converts recognition, population-state, safety, location, schedule, and equipment-health information into one or more authorization states. Authorization can be binary, multi-state, time-limited, conditional, or associated with a specific treatment or delivery assembly.</w:t>
      </w:r>
    </w:p>
    <w:p>
      <w:pPr>
        <w:spacing w:after="80" w:line="259" w:lineRule="auto"/>
        <w:ind w:left="490" w:hanging="490"/>
      </w:pPr>
      <w:r>
        <w:rPr>
          <w:rFonts w:ascii="Times New Roman" w:hAnsi="Times New Roman" w:eastAsia="Times New Roman"/>
          <w:sz w:val="22"/>
        </w:rPr>
        <w:t>[0138] A basic recognition gate may authorize a treatment when a feral-pig confidence exceeds a selected criterion and no non-target veto is active. A more restrictive population gate can additionally require satisfaction of a working-population or all-active-members-present condition.</w:t>
      </w:r>
    </w:p>
    <w:p>
      <w:pPr>
        <w:spacing w:after="80" w:line="259" w:lineRule="auto"/>
        <w:ind w:left="490" w:hanging="490"/>
      </w:pPr>
      <w:r>
        <w:rPr>
          <w:rFonts w:ascii="Times New Roman" w:hAnsi="Times New Roman" w:eastAsia="Times New Roman"/>
          <w:sz w:val="22"/>
        </w:rPr>
        <w:t>[0139] Hard veto conditions may include human detection, domestic-animal detection, protected-species detection, an unknown animal classification, insufficient sensor quality, loss of required communications, low power, an open maintenance enclosure, an emergency-stop condition, or a treatment-delivery fault.</w:t>
      </w:r>
    </w:p>
    <w:p>
      <w:pPr>
        <w:spacing w:after="80" w:line="259" w:lineRule="auto"/>
        <w:ind w:left="490" w:hanging="490"/>
      </w:pPr>
      <w:r>
        <w:rPr>
          <w:rFonts w:ascii="Times New Roman" w:hAnsi="Times New Roman" w:eastAsia="Times New Roman"/>
          <w:sz w:val="22"/>
        </w:rPr>
        <w:t>[0140] Soft conditions may cause the system to delay authorization, collect additional observations, request a second sensor modality, or request operator review rather than immediately declaring a hard fault.</w:t>
      </w:r>
    </w:p>
    <w:p>
      <w:pPr>
        <w:spacing w:after="80" w:line="259" w:lineRule="auto"/>
        <w:ind w:left="490" w:hanging="490"/>
      </w:pPr>
      <w:r>
        <w:rPr>
          <w:rFonts w:ascii="Times New Roman" w:hAnsi="Times New Roman" w:eastAsia="Times New Roman"/>
          <w:sz w:val="22"/>
        </w:rPr>
        <w:t>[0141] A location gate can restrict authorization to a configured treatment zone. A schedule gate can restrict authorization to selected dates, times, seasons, or operating windows. These gates may be used independently of recognition confidence.</w:t>
      </w:r>
    </w:p>
    <w:p>
      <w:pPr>
        <w:spacing w:after="80" w:line="259" w:lineRule="auto"/>
        <w:ind w:left="490" w:hanging="490"/>
      </w:pPr>
      <w:r>
        <w:rPr>
          <w:rFonts w:ascii="Times New Roman" w:hAnsi="Times New Roman" w:eastAsia="Times New Roman"/>
          <w:sz w:val="22"/>
        </w:rPr>
        <w:t>[0142] Human-in-the-loop operation can present recent or live sensor data, identities, population state, confidence, and safety conditions to an authorized operator. The treatment controller then requires an operator command in addition to the machine-generated recommendation.</w:t>
      </w:r>
    </w:p>
    <w:p>
      <w:pPr>
        <w:spacing w:after="80" w:line="259" w:lineRule="auto"/>
        <w:ind w:left="490" w:hanging="490"/>
      </w:pPr>
      <w:r>
        <w:rPr>
          <w:rFonts w:ascii="Times New Roman" w:hAnsi="Times New Roman" w:eastAsia="Times New Roman"/>
          <w:sz w:val="22"/>
        </w:rPr>
        <w:t>[0143] Autonomous operation can authorize a treatment without contemporaneous human approval when all configured machine and safety conditions are satisfied. Autonomous implementations preferably include a default-safe state, watchdog logic, event logging, and a mechanism for remote or local disablement.</w:t>
      </w:r>
    </w:p>
    <w:p>
      <w:pPr>
        <w:spacing w:after="80" w:line="259" w:lineRule="auto"/>
        <w:ind w:left="490" w:hanging="490"/>
      </w:pPr>
      <w:r>
        <w:rPr>
          <w:rFonts w:ascii="Times New Roman" w:hAnsi="Times New Roman" w:eastAsia="Times New Roman"/>
          <w:sz w:val="22"/>
        </w:rPr>
        <w:t>[0144] Authorization may be separated into arm and execute stages. For example, a population-presence criterion may place a delivery assembly in an armed state, while a final live recognition and safety check immediately before access or dispensing causes execution.</w:t>
      </w:r>
    </w:p>
    <w:p>
      <w:pPr>
        <w:spacing w:after="80" w:line="259" w:lineRule="auto"/>
        <w:ind w:left="490" w:hanging="490"/>
      </w:pPr>
      <w:r>
        <w:rPr>
          <w:rFonts w:ascii="Times New Roman" w:hAnsi="Times New Roman" w:eastAsia="Times New Roman"/>
          <w:sz w:val="22"/>
        </w:rPr>
        <w:t>[0145] The treatment controller can issue commands only while the authorization remains fresh. A timeout can automatically invalidate stale authorization and require new sensor evidence before another treatment action.</w:t>
      </w:r>
    </w:p>
    <w:p>
      <w:pPr>
        <w:spacing w:before="200" w:after="100"/>
      </w:pPr>
      <w:r>
        <w:rPr>
          <w:rFonts w:ascii="Times New Roman" w:hAnsi="Times New Roman" w:eastAsia="Times New Roman"/>
          <w:b/>
          <w:i w:val="0"/>
          <w:sz w:val="22"/>
        </w:rPr>
        <w:t>POPULATION-CONTROL TREATMENTS</w:t>
      </w:r>
    </w:p>
    <w:p>
      <w:pPr>
        <w:spacing w:after="80" w:line="259" w:lineRule="auto"/>
        <w:ind w:left="490" w:hanging="490"/>
      </w:pPr>
      <w:r>
        <w:rPr>
          <w:rFonts w:ascii="Times New Roman" w:hAnsi="Times New Roman" w:eastAsia="Times New Roman"/>
          <w:sz w:val="22"/>
        </w:rPr>
        <w:t>[0146] The common architecture disclosed herein separates target recognition and authorization from the particular population-control treatment. Accordingly, the same sensing and decision platform may control different treatment classes through a standardized or treatment-specific interface.</w:t>
      </w:r>
    </w:p>
    <w:p>
      <w:pPr>
        <w:spacing w:after="80" w:line="259" w:lineRule="auto"/>
        <w:ind w:left="490" w:hanging="490"/>
      </w:pPr>
      <w:r>
        <w:rPr>
          <w:rFonts w:ascii="Times New Roman" w:hAnsi="Times New Roman" w:eastAsia="Times New Roman"/>
          <w:sz w:val="22"/>
        </w:rPr>
        <w:t>[0147] A lethal treatment is a treatment intended to cause death of one or more feral pigs. Lethal embodiments can include toxicant-based treatments and other lawful control mechanisms coupled to the recognition and authorization architecture.</w:t>
      </w:r>
    </w:p>
    <w:p>
      <w:pPr>
        <w:spacing w:after="80" w:line="259" w:lineRule="auto"/>
        <w:ind w:left="490" w:hanging="490"/>
      </w:pPr>
      <w:r>
        <w:rPr>
          <w:rFonts w:ascii="Times New Roman" w:hAnsi="Times New Roman" w:eastAsia="Times New Roman"/>
          <w:sz w:val="22"/>
        </w:rPr>
        <w:t>[0148] In a general-toxicant embodiment, the toxicant need not be inherently selective for feral pigs. The system supplies selectivity by maintaining the toxicant inaccessible or undispensed until target-recognition and optional population-state conditions are satisfied.</w:t>
      </w:r>
    </w:p>
    <w:p>
      <w:pPr>
        <w:spacing w:after="80" w:line="259" w:lineRule="auto"/>
        <w:ind w:left="490" w:hanging="490"/>
      </w:pPr>
      <w:r>
        <w:rPr>
          <w:rFonts w:ascii="Times New Roman" w:hAnsi="Times New Roman" w:eastAsia="Times New Roman"/>
          <w:sz w:val="22"/>
        </w:rPr>
        <w:t>[0149] For example, a generally toxic treatment may be contained behind an actuator-controlled barrier within a feeder or treatment station. The barrier remains closed during non-target, unknown, maintenance, fault, or unauthorized states and is opened only during an authorized feral-pig exposure interval.</w:t>
      </w:r>
    </w:p>
    <w:p>
      <w:pPr>
        <w:spacing w:after="80" w:line="259" w:lineRule="auto"/>
        <w:ind w:left="490" w:hanging="490"/>
      </w:pPr>
      <w:r>
        <w:rPr>
          <w:rFonts w:ascii="Times New Roman" w:hAnsi="Times New Roman" w:eastAsia="Times New Roman"/>
          <w:sz w:val="22"/>
        </w:rPr>
        <w:t>[0150] A species-selective toxicant embodiment uses a toxicant selected, formulated, activated, metabolized, or delivered so that its intended toxic effect is greater in feral pigs than in at least one selected non-target animal. Recognition-gated access may still be used to provide an additional layer of selectivity.</w:t>
      </w:r>
    </w:p>
    <w:p>
      <w:pPr>
        <w:spacing w:after="80" w:line="259" w:lineRule="auto"/>
        <w:ind w:left="490" w:hanging="490"/>
        <w:shd w:fill="FFF2CC"/>
        <w:shd w:fill="FFF2CC"/>
        <w:shd w:fill="FFF2CC"/>
        <w:shd w:fill="FFF2CC"/>
        <w:shd w:fill="FFF2CC"/>
      </w:pPr>
      <w:r>
        <w:rPr>
          <w:rFonts w:ascii="Times New Roman" w:hAnsi="Times New Roman" w:eastAsia="Times New Roman"/>
          <w:i/>
          <w:sz w:val="22"/>
        </w:rPr>
        <w:t>[0151] INVENTOR CONFIRMATION REQUIRED: if species-selective toxicant claims are to be retained for the initial filing, the inventors should identify at least one concrete toxicant species or an adequately described class and the intended basis of selectivity that was actually conceived.</w:t>
      </w:r>
    </w:p>
    <w:p>
      <w:pPr>
        <w:spacing w:after="80" w:line="259" w:lineRule="auto"/>
        <w:ind w:left="490" w:hanging="490"/>
      </w:pPr>
      <w:r>
        <w:rPr>
          <w:rFonts w:ascii="Times New Roman" w:hAnsi="Times New Roman" w:eastAsia="Times New Roman"/>
          <w:sz w:val="22"/>
        </w:rPr>
        <w:t>[0152] A reproductive-control treatment may reduce fertility, gamete production, mating success, conception, implantation, gestation, fecundity, or another reproductive parameter. The treatment may be provided once or repeatedly and can be associated with member-specific treatment-status records.</w:t>
      </w:r>
    </w:p>
    <w:p>
      <w:pPr>
        <w:spacing w:after="80" w:line="259" w:lineRule="auto"/>
        <w:ind w:left="490" w:hanging="490"/>
      </w:pPr>
      <w:r>
        <w:rPr>
          <w:rFonts w:ascii="Times New Roman" w:hAnsi="Times New Roman" w:eastAsia="Times New Roman"/>
          <w:sz w:val="22"/>
        </w:rPr>
        <w:t>[0153] A reproductive-control protocol can target all recognized feral pigs or a selected biological class such as a sex, age class, size class, or reproductive status when the recognition system is configured to estimate that class with sufficient confidence.</w:t>
      </w:r>
    </w:p>
    <w:p>
      <w:pPr>
        <w:spacing w:after="80" w:line="259" w:lineRule="auto"/>
        <w:ind w:left="490" w:hanging="490"/>
      </w:pPr>
      <w:r>
        <w:rPr>
          <w:rFonts w:ascii="Times New Roman" w:hAnsi="Times New Roman" w:eastAsia="Times New Roman"/>
          <w:sz w:val="22"/>
        </w:rPr>
        <w:t>[0154] A genetic-modification treatment may alter genetic material, regulation of gene expression, expression of one or more gene products, or inheritance in a manner intended to reduce viability, fertility, reproductive success, transmission of a selected trait, or population persistence.</w:t>
      </w:r>
    </w:p>
    <w:p>
      <w:pPr>
        <w:spacing w:after="80" w:line="259" w:lineRule="auto"/>
        <w:ind w:left="490" w:hanging="490"/>
      </w:pPr>
      <w:r>
        <w:rPr>
          <w:rFonts w:ascii="Times New Roman" w:hAnsi="Times New Roman" w:eastAsia="Times New Roman"/>
          <w:sz w:val="22"/>
        </w:rPr>
        <w:t>[0155] Genetic-modification embodiments may be administered through a treatment-delivery pathway compatible with the selected composition and may be tracked by member-specific administration records. The recognition and authorization system is independent of the particular molecular mechanism and can selectively authorize access or delivery based on target and population state.</w:t>
      </w:r>
    </w:p>
    <w:p>
      <w:pPr>
        <w:spacing w:after="80" w:line="259" w:lineRule="auto"/>
        <w:ind w:left="490" w:hanging="490"/>
        <w:shd w:fill="FFF2CC"/>
        <w:shd w:fill="FFF2CC"/>
        <w:shd w:fill="FFF2CC"/>
        <w:shd w:fill="FFF2CC"/>
        <w:shd w:fill="FFF2CC"/>
      </w:pPr>
      <w:r>
        <w:rPr>
          <w:rFonts w:ascii="Times New Roman" w:hAnsi="Times New Roman" w:eastAsia="Times New Roman"/>
          <w:i/>
          <w:sz w:val="22"/>
        </w:rPr>
        <w:t>[0156] INVENTOR CONFIRMATION REQUIRED - HIGH §112(a) PRIORITY: the current conception record does not yet identify a concrete genetic-modification treatment species, molecular target, delivery format, or experimentally demonstrated protocol. Before filing claims intended to cover this branch, the inventors and counsel should determine whether there is an inventor-conceived enabling embodiment to disclose; otherwise the branch should be narrowed, characterized as prophetic where appropriate, or deferred to a later filing.</w:t>
      </w:r>
    </w:p>
    <w:p>
      <w:pPr>
        <w:spacing w:after="80" w:line="259" w:lineRule="auto"/>
        <w:ind w:left="490" w:hanging="490"/>
      </w:pPr>
      <w:r>
        <w:rPr>
          <w:rFonts w:ascii="Times New Roman" w:hAnsi="Times New Roman" w:eastAsia="Times New Roman"/>
          <w:sz w:val="22"/>
        </w:rPr>
        <w:t>[0157] Feed can serve several roles. In one embodiment, feed is used as an attractant or conditioning tool to cause recurring members of a local population to visit or aggregate at a monitored treatment site. This can improve observation, population discovery, trapping, or later treatment administration.</w:t>
      </w:r>
    </w:p>
    <w:p>
      <w:pPr>
        <w:spacing w:after="80" w:line="259" w:lineRule="auto"/>
        <w:ind w:left="490" w:hanging="490"/>
      </w:pPr>
      <w:r>
        <w:rPr>
          <w:rFonts w:ascii="Times New Roman" w:hAnsi="Times New Roman" w:eastAsia="Times New Roman"/>
          <w:sz w:val="22"/>
        </w:rPr>
        <w:t>[0158] In another embodiment, feed carries a population-control agent. The agent may be mixed with, coated on, encapsulated in, embedded in, dispensed with, or otherwise associated with the feed.</w:t>
      </w:r>
    </w:p>
    <w:p>
      <w:pPr>
        <w:spacing w:after="80" w:line="259" w:lineRule="auto"/>
        <w:ind w:left="490" w:hanging="490"/>
      </w:pPr>
      <w:r>
        <w:rPr>
          <w:rFonts w:ascii="Times New Roman" w:hAnsi="Times New Roman" w:eastAsia="Times New Roman"/>
          <w:sz w:val="22"/>
        </w:rPr>
        <w:t>[0159] Feed-mediated embodiments can carry a generally toxic agent, a species-selective toxicant, a reproductive-control treatment, a genetic-modification treatment, or combinations thereof, subject to the compatibility and authorization requirements of the particular treatment.</w:t>
      </w:r>
    </w:p>
    <w:p>
      <w:pPr>
        <w:spacing w:after="80" w:line="259" w:lineRule="auto"/>
        <w:ind w:left="490" w:hanging="490"/>
      </w:pPr>
      <w:r>
        <w:rPr>
          <w:rFonts w:ascii="Times New Roman" w:hAnsi="Times New Roman" w:eastAsia="Times New Roman"/>
          <w:sz w:val="22"/>
        </w:rPr>
        <w:t>[0160] A feed-only population-control protocol can also alter aggregation, location, return behavior, feeding behavior, physical condition, or susceptibility to a subsequent control operation. For example, repeated selective feeding may be used during a conditioning phase before a whole-group capture or treatment phase.</w:t>
      </w:r>
    </w:p>
    <w:p>
      <w:pPr>
        <w:spacing w:after="80" w:line="259" w:lineRule="auto"/>
        <w:ind w:left="490" w:hanging="490"/>
        <w:shd w:fill="FFF2CC"/>
        <w:shd w:fill="FFF2CC"/>
        <w:shd w:fill="FFF2CC"/>
        <w:shd w:fill="FFF2CC"/>
        <w:shd w:fill="FFF2CC"/>
      </w:pPr>
      <w:r>
        <w:rPr>
          <w:rFonts w:ascii="Times New Roman" w:hAnsi="Times New Roman" w:eastAsia="Times New Roman"/>
          <w:i/>
          <w:sz w:val="22"/>
        </w:rPr>
        <w:t>[0161] INVENTOR CONFIRMATION REQUIRED: if feed itself, apart from serving as an attractant, conditioning tool, or carrier, is asserted to directly reduce feral-pig population survival or reproduction, the inventors should identify the specific mechanism actually conceived.</w:t>
      </w:r>
    </w:p>
    <w:p>
      <w:pPr>
        <w:spacing w:before="180" w:after="90"/>
      </w:pPr>
      <w:r>
        <w:rPr>
          <w:rFonts w:ascii="Times New Roman" w:hAnsi="Times New Roman"/>
          <w:b/>
        </w:rPr>
        <w:t xml:space="preserve">ADDITIONAL TREATMENT-SPECIES SUPPORT AND LIMITATIONS</w:t>
      </w:r>
    </w:p>
    <w:p>
      <w:pPr>
        <w:ind w:left="490" w:hanging="490"/>
        <w:spacing w:after="80" w:line="259" w:lineRule="auto"/>
      </w:pPr>
      <w:r>
        <w:rPr>
          <w:rFonts w:ascii="Times New Roman" w:hAnsi="Times New Roman" w:eastAsia="Times New Roman"/>
          <w:sz w:val="22"/>
        </w:rPr>
        <w:t>[0162] Sodium nitrite is a concrete predetermined-toxicant example for feral-swine control research. Published feral-swine literature reports that pigs can exhibit greater susceptibility to sodium-nitrite-induced methemoglobinemia than a number of other wildlife species, while also recognizing material non-target risk. Accordingly, sodium nitrite is disclosed here as a predetermined toxicant and as an example of differential target susceptibility, but it is not relied upon as proof that a toxicant is intrinsically exclusive to feral pigs.</w:t>
      </w:r>
    </w:p>
    <w:p>
      <w:pPr>
        <w:ind w:left="490" w:hanging="490"/>
        <w:spacing w:after="80" w:line="259" w:lineRule="auto"/>
      </w:pPr>
      <w:r>
        <w:rPr>
          <w:rFonts w:ascii="Times New Roman" w:hAnsi="Times New Roman" w:eastAsia="Times New Roman"/>
          <w:sz w:val="22"/>
        </w:rPr>
        <w:t>[0163] A species-selective-toxicant embodiment 1030 is therefore broader conceptually than sodium nitrite and requires an adequately identified toxicant or treatment class whose biological, metabolic, activation, receptor, enzymatic, formulation, or other property produces a materially different toxic effect in the target species under intended use conditions. Recognition-gated physical access can be combined with such toxicological selectivity.</w:t>
      </w:r>
    </w:p>
    <w:p>
      <w:pPr>
        <w:ind w:left="490" w:hanging="490"/>
        <w:spacing w:after="80" w:line="259" w:lineRule="auto"/>
      </w:pPr>
      <w:r>
        <w:rPr>
          <w:rFonts w:ascii="Times New Roman" w:hAnsi="Times New Roman" w:eastAsia="Times New Roman"/>
          <w:sz w:val="22"/>
        </w:rPr>
        <w:t>[0164] USDA wildlife-population research provides concrete reproductive-control examples relevant to treatment class 1040. Representative classes include GnRH immunocontraception, porcine zona pellucida immunocontraception, and chemical fertility-control approaches such as diazacon. A recognition-gated system can support these treatments by selecting target animals, maintaining treatment-status records, scheduling repeat treatment opportunities, and excluding non-target animals.</w:t>
      </w:r>
    </w:p>
    <w:p>
      <w:pPr>
        <w:ind w:left="490" w:hanging="490"/>
        <w:spacing w:after="80" w:line="259" w:lineRule="auto"/>
      </w:pPr>
      <w:r>
        <w:rPr>
          <w:rFonts w:ascii="Times New Roman" w:hAnsi="Times New Roman" w:eastAsia="Times New Roman"/>
          <w:sz w:val="22"/>
        </w:rPr>
        <w:t>[0165] A GnRH immunocontraceptive embodiment may use a treatment that induces antibodies against gonadotropin-releasing hormone and thereby suppresses reproductive endocrine signaling. USDA has reported GnRH/GonaCon technology in domestic and feral swine as well as other wildlife. The patent architecture is not limited to GonaCon or to an injection route.</w:t>
      </w:r>
    </w:p>
    <w:p>
      <w:pPr>
        <w:ind w:left="490" w:hanging="490"/>
        <w:spacing w:after="80" w:line="259" w:lineRule="auto"/>
      </w:pPr>
      <w:r>
        <w:rPr>
          <w:rFonts w:ascii="Times New Roman" w:hAnsi="Times New Roman" w:eastAsia="Times New Roman"/>
          <w:sz w:val="22"/>
        </w:rPr>
        <w:t>[0166] Where an injectable reproductive-control treatment is selected, population registry 410 and operator interface 180 can support identification, capture, operator-directed administration, and later treatment-status update 1190. Where a compatible orally deliverable reproductive-control treatment is selected, trough 930 and treatment-feed region 934 may provide recognition-gated access.</w:t>
      </w:r>
    </w:p>
    <w:p>
      <w:pPr>
        <w:ind w:left="490" w:hanging="490"/>
        <w:spacing w:after="80" w:line="259" w:lineRule="auto"/>
        <w:shd w:fill="FFF2CC"/>
        <w:shd w:fill="FFF2CC"/>
        <w:shd w:fill="FFF2CC"/>
        <w:shd w:fill="FFF2CC"/>
      </w:pPr>
      <w:r>
        <w:rPr>
          <w:rFonts w:ascii="Times New Roman" w:hAnsi="Times New Roman" w:eastAsia="Times New Roman"/>
          <w:i/>
          <w:sz w:val="22"/>
        </w:rPr>
        <w:t>[0167] INVENTOR CONFIRMATION REQUIRED: oral or nasal GnRH delivery and other reproductive-control chemistries are active research areas. The filing should not represent a particular oral formulation, dose, efficacy result, or field protocol as inventor-developed unless the inventors actually conceived and can enable it.</w:t>
      </w:r>
    </w:p>
    <w:p>
      <w:pPr>
        <w:ind w:left="490" w:hanging="490"/>
        <w:spacing w:after="80" w:line="259" w:lineRule="auto"/>
      </w:pPr>
      <w:r>
        <w:rPr>
          <w:rFonts w:ascii="Times New Roman" w:hAnsi="Times New Roman" w:eastAsia="Times New Roman"/>
          <w:sz w:val="22"/>
        </w:rPr>
        <w:t>[0168] Genetic-modification treatment 1050 is retained as a population-control branch because the inventor expressly contemplated genetic modification as a population-control means. Public genetic-biocontrol literature describes broad population-suppression concepts including fertility reduction, inheritance bias, sex-ratio alteration, and gene-expression modification in pest populations.</w:t>
      </w:r>
    </w:p>
    <w:p>
      <w:pPr>
        <w:ind w:left="490" w:hanging="490"/>
        <w:spacing w:after="80" w:line="259" w:lineRule="auto"/>
      </w:pPr>
      <w:r>
        <w:rPr>
          <w:rFonts w:ascii="Times New Roman" w:hAnsi="Times New Roman" w:eastAsia="Times New Roman"/>
          <w:sz w:val="22"/>
        </w:rPr>
        <w:t>[0169] For this working draft, genetic-modification treatment 1050 may therefore encompass a somatic treatment that alters expression in a treated animal, a heritable treatment intended to reduce fertility or viability, or a genetic-biocontrol strategy intended to change inheritance or sex ratio. No particular nuclease sequence, guide sequence, vector, target locus, molecular construct, dose, or release protocol is supplied solely by this AI-assisted drafting process.</w:t>
      </w:r>
    </w:p>
    <w:p>
      <w:pPr>
        <w:ind w:left="490" w:hanging="490"/>
        <w:spacing w:after="80" w:line="259" w:lineRule="auto"/>
        <w:shd w:fill="FFF2CC"/>
        <w:shd w:fill="FFF2CC"/>
        <w:shd w:fill="FFF2CC"/>
        <w:shd w:fill="FFF2CC"/>
      </w:pPr>
      <w:r>
        <w:rPr>
          <w:rFonts w:ascii="Times New Roman" w:hAnsi="Times New Roman" w:eastAsia="Times New Roman"/>
          <w:i/>
          <w:sz w:val="22"/>
        </w:rPr>
        <w:t>[0170] INVENTOR CONFIRMATION REQUIRED - BLOCKING FOR BROAD GENETIC CLAIMS: before relying on the genetic-modification branch for an early filing date, the inventors should identify the actual genetic-control mechanism they conceived, the biological effect to be produced, a technically plausible delivery route, and enough implementation detail to show possession and enablement of the scope intended for later claims. Otherwise, the branch should remain explicitly provisional/speculative or be deferred to a later-supported filing.</w:t>
      </w:r>
    </w:p>
    <w:p>
      <w:pPr>
        <w:spacing w:before="200" w:after="100"/>
      </w:pPr>
      <w:r>
        <w:rPr>
          <w:rFonts w:ascii="Times New Roman" w:hAnsi="Times New Roman" w:eastAsia="Times New Roman"/>
          <w:b/>
          <w:i w:val="0"/>
          <w:sz w:val="22"/>
        </w:rPr>
        <w:t>SELECTIVE ACCESS, DISPENSING, AND DELIVERY</w:t>
      </w:r>
    </w:p>
    <w:p>
      <w:pPr>
        <w:spacing w:after="80" w:line="259" w:lineRule="auto"/>
        <w:ind w:left="490" w:hanging="490"/>
      </w:pPr>
      <w:r>
        <w:rPr>
          <w:rFonts w:ascii="Times New Roman" w:hAnsi="Times New Roman" w:eastAsia="Times New Roman"/>
          <w:sz w:val="22"/>
        </w:rPr>
        <w:t>[0171] A treatment-delivery assembly may include a protected compartment, hopper, receptacle, feeder, dispenser, channel, trough, enclosure, or other structure that contains or controls access to feed or treatment.</w:t>
      </w:r>
    </w:p>
    <w:p>
      <w:pPr>
        <w:spacing w:after="80" w:line="259" w:lineRule="auto"/>
        <w:ind w:left="490" w:hanging="490"/>
      </w:pPr>
      <w:r>
        <w:rPr>
          <w:rFonts w:ascii="Times New Roman" w:hAnsi="Times New Roman" w:eastAsia="Times New Roman"/>
          <w:sz w:val="22"/>
        </w:rPr>
        <w:t>[0172] An access member can include a door, gate, lid, shutter, barrier, valve, flap, movable floor, rotating member, or other actuator-controlled structure movable between a restricted state and an accessible state.</w:t>
      </w:r>
    </w:p>
    <w:p>
      <w:pPr>
        <w:spacing w:after="80" w:line="259" w:lineRule="auto"/>
        <w:ind w:left="490" w:hanging="490"/>
      </w:pPr>
      <w:r>
        <w:rPr>
          <w:rFonts w:ascii="Times New Roman" w:hAnsi="Times New Roman" w:eastAsia="Times New Roman"/>
          <w:sz w:val="22"/>
        </w:rPr>
        <w:t>[0173] A dispensing assembly can include an auger, wheel, gate, valve, pump, metering element, gravity feed, or other mechanism configured to make a selected quantity or portion of treatment or feed available.</w:t>
      </w:r>
    </w:p>
    <w:p>
      <w:pPr>
        <w:spacing w:after="80" w:line="259" w:lineRule="auto"/>
        <w:ind w:left="490" w:hanging="490"/>
      </w:pPr>
      <w:r>
        <w:rPr>
          <w:rFonts w:ascii="Times New Roman" w:hAnsi="Times New Roman" w:eastAsia="Times New Roman"/>
          <w:sz w:val="22"/>
        </w:rPr>
        <w:t>[0174] The controller may distinguish selective access from selective dispensing. A treatment can be continuously present inside a protected compartment while access is selectively enabled, or the treatment can be physically dispensed only after authorization.</w:t>
      </w:r>
    </w:p>
    <w:p>
      <w:pPr>
        <w:spacing w:after="80" w:line="259" w:lineRule="auto"/>
        <w:ind w:left="490" w:hanging="490"/>
      </w:pPr>
      <w:r>
        <w:rPr>
          <w:rFonts w:ascii="Times New Roman" w:hAnsi="Times New Roman" w:eastAsia="Times New Roman"/>
          <w:sz w:val="22"/>
        </w:rPr>
        <w:t>[0175] Selective timing can be used even when the physical treatment site is not perfectly species-exclusive. A treatment can be exposed only during a short authorization interval and returned to a restricted state when the interval expires or target conditions cease.</w:t>
      </w:r>
    </w:p>
    <w:p>
      <w:pPr>
        <w:spacing w:after="80" w:line="259" w:lineRule="auto"/>
        <w:ind w:left="490" w:hanging="490"/>
      </w:pPr>
      <w:r>
        <w:rPr>
          <w:rFonts w:ascii="Times New Roman" w:hAnsi="Times New Roman" w:eastAsia="Times New Roman"/>
          <w:sz w:val="22"/>
        </w:rPr>
        <w:t>[0176] A door or gate position sensor can verify that a commanded state was achieved. If the access member fails to close, the system can generate a fault, notify an operator, and inhibit further operation.</w:t>
      </w:r>
    </w:p>
    <w:p>
      <w:pPr>
        <w:spacing w:after="80" w:line="259" w:lineRule="auto"/>
        <w:ind w:left="490" w:hanging="490"/>
      </w:pPr>
      <w:r>
        <w:rPr>
          <w:rFonts w:ascii="Times New Roman" w:hAnsi="Times New Roman" w:eastAsia="Times New Roman"/>
          <w:sz w:val="22"/>
        </w:rPr>
        <w:t>[0177] Inventory, weight, level, or dispensing sensors can estimate whether feed or treatment was presented. Such measurements can be logged without requiring the system to infer that a particular animal ingested a specific amount.</w:t>
      </w:r>
    </w:p>
    <w:p>
      <w:pPr>
        <w:spacing w:after="80" w:line="259" w:lineRule="auto"/>
        <w:ind w:left="490" w:hanging="490"/>
      </w:pPr>
      <w:r>
        <w:rPr>
          <w:rFonts w:ascii="Times New Roman" w:hAnsi="Times New Roman" w:eastAsia="Times New Roman"/>
          <w:sz w:val="22"/>
        </w:rPr>
        <w:t>[0178] Where the treatment requires a label, permit, or other use restriction, the treatment controller can be configured so that the recognition system does not alter the legally authorized application conditions. The patent disclosure concerns the recognition, authorization, selective access, and control architecture rather than providing an unapproved treatment recipe.</w:t>
      </w:r>
    </w:p>
    <w:p>
      <w:pPr>
        <w:spacing w:before="200" w:after="100"/>
      </w:pPr>
      <w:r>
        <w:rPr>
          <w:rFonts w:ascii="Times New Roman" w:hAnsi="Times New Roman" w:eastAsia="Times New Roman"/>
          <w:b/>
          <w:i w:val="0"/>
          <w:sz w:val="22"/>
        </w:rPr>
        <w:t>SAFETY, INTERLOCKS, AND FAILURE HANDLING</w:t>
      </w:r>
    </w:p>
    <w:p>
      <w:pPr>
        <w:spacing w:after="80" w:line="259" w:lineRule="auto"/>
        <w:ind w:left="490" w:hanging="490"/>
      </w:pPr>
      <w:r>
        <w:rPr>
          <w:rFonts w:ascii="Times New Roman" w:hAnsi="Times New Roman" w:eastAsia="Times New Roman"/>
          <w:sz w:val="22"/>
        </w:rPr>
        <w:t>[0179] Safety logic can operate independently of the target classifier. A human detector, enclosure switch, emergency stop, maintenance mode, or other safety input may veto treatment even if the feral-pig recognition confidence is high.</w:t>
      </w:r>
    </w:p>
    <w:p>
      <w:pPr>
        <w:spacing w:after="80" w:line="259" w:lineRule="auto"/>
        <w:ind w:left="490" w:hanging="490"/>
      </w:pPr>
      <w:r>
        <w:rPr>
          <w:rFonts w:ascii="Times New Roman" w:hAnsi="Times New Roman" w:eastAsia="Times New Roman"/>
          <w:sz w:val="22"/>
        </w:rPr>
        <w:t>[0180] A non-target veto can be generated from a protected-species classifier, domestic-animal classifier, livestock classifier, unknown-animal state, or configurable class list. The veto can apply to the entire site or only to a region associated with the treatment-delivery assembly.</w:t>
      </w:r>
    </w:p>
    <w:p>
      <w:pPr>
        <w:spacing w:after="80" w:line="259" w:lineRule="auto"/>
        <w:ind w:left="490" w:hanging="490"/>
      </w:pPr>
      <w:r>
        <w:rPr>
          <w:rFonts w:ascii="Times New Roman" w:hAnsi="Times New Roman" w:eastAsia="Times New Roman"/>
          <w:sz w:val="22"/>
        </w:rPr>
        <w:t>[0181] When sensor quality is insufficient, the system can withhold authorization rather than extrapolate from unreliable evidence. Examples include heavy occlusion, camera obstruction, insufficient illumination, acoustic saturation, weather interference, lens contamination, or sensor synchronization failure.</w:t>
      </w:r>
    </w:p>
    <w:p>
      <w:pPr>
        <w:spacing w:after="80" w:line="259" w:lineRule="auto"/>
        <w:ind w:left="490" w:hanging="490"/>
      </w:pPr>
      <w:r>
        <w:rPr>
          <w:rFonts w:ascii="Times New Roman" w:hAnsi="Times New Roman" w:eastAsia="Times New Roman"/>
          <w:sz w:val="22"/>
        </w:rPr>
        <w:t>[0182] Loss of power, communications, processor health, model availability, storage integrity, or actuator feedback can cause the treatment controller to enter or remain in a safe state.</w:t>
      </w:r>
    </w:p>
    <w:p>
      <w:pPr>
        <w:spacing w:after="80" w:line="259" w:lineRule="auto"/>
        <w:ind w:left="490" w:hanging="490"/>
      </w:pPr>
      <w:r>
        <w:rPr>
          <w:rFonts w:ascii="Times New Roman" w:hAnsi="Times New Roman" w:eastAsia="Times New Roman"/>
          <w:sz w:val="22"/>
        </w:rPr>
        <w:t>[0183] If audio and video disagree, the decision engine can apply a configured conflict policy. It may require additional observations, prioritize a higher-integrity modality, request human review, or treat the conflict as a veto.</w:t>
      </w:r>
    </w:p>
    <w:p>
      <w:pPr>
        <w:spacing w:after="80" w:line="259" w:lineRule="auto"/>
        <w:ind w:left="490" w:hanging="490"/>
      </w:pPr>
      <w:r>
        <w:rPr>
          <w:rFonts w:ascii="Times New Roman" w:hAnsi="Times New Roman" w:eastAsia="Times New Roman"/>
          <w:sz w:val="22"/>
        </w:rPr>
        <w:t>[0184] A stale population state can also inhibit treatment. For example, if the last population-registry update exceeds a selected age or if important active members have not been observed within a configured interval, the system can require a new discovery or validation phase.</w:t>
      </w:r>
    </w:p>
    <w:p>
      <w:pPr>
        <w:spacing w:after="80" w:line="259" w:lineRule="auto"/>
        <w:ind w:left="490" w:hanging="490"/>
      </w:pPr>
      <w:r>
        <w:rPr>
          <w:rFonts w:ascii="Times New Roman" w:hAnsi="Times New Roman" w:eastAsia="Times New Roman"/>
          <w:sz w:val="22"/>
        </w:rPr>
        <w:t>[0185] After an interrupted or faulted event, re-arming may require confirmation that the access member is closed, the treatment is secure, sensors are healthy, model and configuration versions are valid, and current target and population conditions have been reacquired.</w:t>
      </w:r>
    </w:p>
    <w:p>
      <w:pPr>
        <w:spacing w:after="80" w:line="259" w:lineRule="auto"/>
        <w:ind w:left="490" w:hanging="490"/>
      </w:pPr>
      <w:r>
        <w:rPr>
          <w:rFonts w:ascii="Times New Roman" w:hAnsi="Times New Roman" w:eastAsia="Times New Roman"/>
          <w:sz w:val="22"/>
        </w:rPr>
        <w:t>[0186] The system may maintain a local emergency-stop control and a remote disable control. A remote command can disable future authorization, but a lost remote connection does not force the system to enable treatment.</w:t>
      </w:r>
    </w:p>
    <w:p>
      <w:pPr>
        <w:spacing w:before="200" w:after="100"/>
      </w:pPr>
      <w:r>
        <w:rPr>
          <w:rFonts w:ascii="Times New Roman" w:hAnsi="Times New Roman" w:eastAsia="Times New Roman"/>
          <w:b/>
          <w:i w:val="0"/>
          <w:sz w:val="22"/>
        </w:rPr>
        <w:t>DATA LOGGING, AUDITABILITY, AND MODEL CONFIGURATION</w:t>
      </w:r>
    </w:p>
    <w:p>
      <w:pPr>
        <w:spacing w:after="80" w:line="259" w:lineRule="auto"/>
        <w:ind w:left="490" w:hanging="490"/>
      </w:pPr>
      <w:r>
        <w:rPr>
          <w:rFonts w:ascii="Times New Roman" w:hAnsi="Times New Roman" w:eastAsia="Times New Roman"/>
          <w:sz w:val="22"/>
        </w:rPr>
        <w:t>[0187] An event log can record sensor identifiers, timestamps, selected sensor data or references to sensor data, recognition results, target and non-target confidence, identity associations, population-registry state, population-presence results, authorization transitions, operator actions, actuator commands, actuator feedback, faults, and recovery events.</w:t>
      </w:r>
    </w:p>
    <w:p>
      <w:pPr>
        <w:spacing w:after="80" w:line="259" w:lineRule="auto"/>
        <w:ind w:left="490" w:hanging="490"/>
      </w:pPr>
      <w:r>
        <w:rPr>
          <w:rFonts w:ascii="Times New Roman" w:hAnsi="Times New Roman" w:eastAsia="Times New Roman"/>
          <w:sz w:val="22"/>
        </w:rPr>
        <w:t>[0188] The log can associate each treatment event with a model version and configuration version so that a later reviewer can determine which recognition and decision logic was active.</w:t>
      </w:r>
    </w:p>
    <w:p>
      <w:pPr>
        <w:spacing w:after="80" w:line="259" w:lineRule="auto"/>
        <w:ind w:left="490" w:hanging="490"/>
      </w:pPr>
      <w:r>
        <w:rPr>
          <w:rFonts w:ascii="Times New Roman" w:hAnsi="Times New Roman" w:eastAsia="Times New Roman"/>
          <w:sz w:val="22"/>
        </w:rPr>
        <w:t>[0189] Configuration data can include class lists, thresholds, temporal windows, active population identifiers, geofences, schedules, treatment type, human-authorization requirements, hard veto rules, and hardware-health requirements.</w:t>
      </w:r>
    </w:p>
    <w:p>
      <w:pPr>
        <w:spacing w:after="80" w:line="259" w:lineRule="auto"/>
        <w:ind w:left="490" w:hanging="490"/>
      </w:pPr>
      <w:r>
        <w:rPr>
          <w:rFonts w:ascii="Times New Roman" w:hAnsi="Times New Roman" w:eastAsia="Times New Roman"/>
          <w:sz w:val="22"/>
        </w:rPr>
        <w:t>[0190] Logs can be stored locally, remotely, or both. Implementations may use access control, checksums, signatures, append-only storage, replication, or other mechanisms to detect or discourage unauthorized modification.</w:t>
      </w:r>
    </w:p>
    <w:p>
      <w:pPr>
        <w:spacing w:after="80" w:line="259" w:lineRule="auto"/>
        <w:ind w:left="490" w:hanging="490"/>
      </w:pPr>
      <w:r>
        <w:rPr>
          <w:rFonts w:ascii="Times New Roman" w:hAnsi="Times New Roman" w:eastAsia="Times New Roman"/>
          <w:sz w:val="22"/>
        </w:rPr>
        <w:t>[0191] Post-event processing can update population-registry states. A successfully removed animal may be marked removed, an unknown animal may become a new candidate, and a treatment-status record may be updated for a nonlethal reproductive or genetic population-control protocol.</w:t>
      </w:r>
    </w:p>
    <w:p>
      <w:pPr>
        <w:spacing w:before="200" w:after="100"/>
      </w:pPr>
      <w:r>
        <w:rPr>
          <w:rFonts w:ascii="Times New Roman" w:hAnsi="Times New Roman" w:eastAsia="Times New Roman"/>
          <w:b/>
          <w:i w:val="0"/>
          <w:sz w:val="22"/>
        </w:rPr>
        <w:t>REPRESENTATIVE EMBODIMENTS</w:t>
      </w:r>
    </w:p>
    <w:p>
      <w:pPr>
        <w:spacing w:after="80" w:line="259" w:lineRule="auto"/>
        <w:ind w:left="490" w:hanging="490"/>
      </w:pPr>
      <w:r>
        <w:rPr>
          <w:rFonts w:ascii="Times New Roman" w:hAnsi="Times New Roman" w:eastAsia="Times New Roman"/>
          <w:sz w:val="22"/>
        </w:rPr>
        <w:t>[0192] Embodiment A - pretrained recognition with selective feed access. A treatment station includes a camera, microphone, edge processor, recognition model, controller, protected feed compartment, actuator-controlled door, and event log. The recognition model is pretrained on feral-pig examples and negative examples of expected non-target fauna. When a feral pig is recognized above a selected confidence and no veto is active, the controller opens the feed compartment for a limited interval and then recloses it.</w:t>
      </w:r>
    </w:p>
    <w:p>
      <w:pPr>
        <w:spacing w:after="80" w:line="259" w:lineRule="auto"/>
        <w:ind w:left="490" w:hanging="490"/>
      </w:pPr>
      <w:r>
        <w:rPr>
          <w:rFonts w:ascii="Times New Roman" w:hAnsi="Times New Roman" w:eastAsia="Times New Roman"/>
          <w:sz w:val="22"/>
        </w:rPr>
        <w:t>[0193] In Embodiment A, the feed may be ordinary conditioning feed, feed carrying a population-control agent, or different feeds presented during different operating phases. The recognition controller is therefore reusable across conditioning, observation, and treatment phases.</w:t>
      </w:r>
    </w:p>
    <w:p>
      <w:pPr>
        <w:spacing w:after="80" w:line="259" w:lineRule="auto"/>
        <w:ind w:left="490" w:hanging="490"/>
      </w:pPr>
      <w:r>
        <w:rPr>
          <w:rFonts w:ascii="Times New Roman" w:hAnsi="Times New Roman" w:eastAsia="Times New Roman"/>
          <w:sz w:val="22"/>
        </w:rPr>
        <w:t>[0194] Embodiment B - combined audio/video recognition with local adaptation. A generalized visual and acoustic recognition system is initially deployed at a site. Locally collected confirmed feral-pig and non-target observations are used to calibrate thresholds or fine-tune one or more models while retaining a validated rollback version.</w:t>
      </w:r>
    </w:p>
    <w:p>
      <w:pPr>
        <w:spacing w:after="80" w:line="259" w:lineRule="auto"/>
        <w:ind w:left="490" w:hanging="490"/>
      </w:pPr>
      <w:r>
        <w:rPr>
          <w:rFonts w:ascii="Times New Roman" w:hAnsi="Times New Roman" w:eastAsia="Times New Roman"/>
          <w:sz w:val="22"/>
        </w:rPr>
        <w:t>[0195] Embodiment B can use local hard-negative examples to reduce repeated confusion with particular local fauna. Treatment authorization is enabled only after the adapted model passes a configured validation procedure.</w:t>
      </w:r>
    </w:p>
    <w:p>
      <w:pPr>
        <w:spacing w:after="80" w:line="259" w:lineRule="auto"/>
        <w:ind w:left="490" w:hanging="490"/>
      </w:pPr>
      <w:r>
        <w:rPr>
          <w:rFonts w:ascii="Times New Roman" w:hAnsi="Times New Roman" w:eastAsia="Times New Roman"/>
          <w:sz w:val="22"/>
        </w:rPr>
        <w:t>[0196] Embodiment C - local population registry. Over multiple visits, repeated feral-pig observations are associated with persistent identity representations. The registry records candidate and active identities, first and last observation times, representative sensor features, confidence, group association, and supporting observations.</w:t>
      </w:r>
    </w:p>
    <w:p>
      <w:pPr>
        <w:spacing w:after="80" w:line="259" w:lineRule="auto"/>
        <w:ind w:left="490" w:hanging="490"/>
      </w:pPr>
      <w:r>
        <w:rPr>
          <w:rFonts w:ascii="Times New Roman" w:hAnsi="Times New Roman" w:eastAsia="Times New Roman"/>
          <w:sz w:val="22"/>
        </w:rPr>
        <w:t>[0197] During the discovery phase of Embodiment C, newly observed pigs that cannot be associated with an active member create candidate records. A candidate becomes active after repeated supporting observations or operator confirmation.</w:t>
      </w:r>
    </w:p>
    <w:p>
      <w:pPr>
        <w:spacing w:after="80" w:line="259" w:lineRule="auto"/>
        <w:ind w:left="490" w:hanging="490"/>
      </w:pPr>
      <w:r>
        <w:rPr>
          <w:rFonts w:ascii="Times New Roman" w:hAnsi="Times New Roman" w:eastAsia="Times New Roman"/>
          <w:sz w:val="22"/>
        </w:rPr>
        <w:t>[0198] Embodiment D - all-active-members-present treatment authorization. After a working population set has been established, the system monitors a treatment site and compares current observations with the active registry. Authorization remains withheld until each required active identity satisfies current-presence and confidence criteria and no unresolved unknown pig is present.</w:t>
      </w:r>
    </w:p>
    <w:p>
      <w:pPr>
        <w:spacing w:after="80" w:line="259" w:lineRule="auto"/>
        <w:ind w:left="490" w:hanging="490"/>
      </w:pPr>
      <w:r>
        <w:rPr>
          <w:rFonts w:ascii="Times New Roman" w:hAnsi="Times New Roman" w:eastAsia="Times New Roman"/>
          <w:sz w:val="22"/>
        </w:rPr>
        <w:t>[0199] If an active member leaves before treatment access is enabled, the current-presence condition is no longer satisfied. If an unknown pig appears, the event can be aborted and the population registry reopened for discovery or operator review.</w:t>
      </w:r>
    </w:p>
    <w:p>
      <w:pPr>
        <w:spacing w:after="80" w:line="259" w:lineRule="auto"/>
        <w:ind w:left="490" w:hanging="490"/>
      </w:pPr>
      <w:r>
        <w:rPr>
          <w:rFonts w:ascii="Times New Roman" w:hAnsi="Times New Roman" w:eastAsia="Times New Roman"/>
          <w:sz w:val="22"/>
        </w:rPr>
        <w:t>[0200] Embodiment E - general-toxicant selective exposure. A generally toxic population-control agent is held in a protected treatment compartment. Chemical toxicity need not be species-selective. The controller supplies selectivity by maintaining the compartment closed except during an authorized feral-pig exposure interval.</w:t>
      </w:r>
    </w:p>
    <w:p>
      <w:pPr>
        <w:spacing w:after="80" w:line="259" w:lineRule="auto"/>
        <w:ind w:left="490" w:hanging="490"/>
      </w:pPr>
      <w:r>
        <w:rPr>
          <w:rFonts w:ascii="Times New Roman" w:hAnsi="Times New Roman" w:eastAsia="Times New Roman"/>
          <w:sz w:val="22"/>
        </w:rPr>
        <w:t>[0201] In Embodiment E, the authorization interval may depend only on feral-pig recognition or may additionally depend on local-population state, such as the all-active-members-present condition of Embodiment D. Non-target or human detection causes the compartment to remain closed or to close.</w:t>
      </w:r>
    </w:p>
    <w:p>
      <w:pPr>
        <w:spacing w:after="80" w:line="259" w:lineRule="auto"/>
        <w:ind w:left="490" w:hanging="490"/>
      </w:pPr>
      <w:r>
        <w:rPr>
          <w:rFonts w:ascii="Times New Roman" w:hAnsi="Times New Roman" w:eastAsia="Times New Roman"/>
          <w:sz w:val="22"/>
        </w:rPr>
        <w:t>[0202] Embodiment F - species-selective toxicant with recognition gating. A feral-pig-selective toxicant is carried by feed within an access-controlled treatment station. Recognition-gated access provides a first layer of selectivity, while the treatment itself provides an additional toxicological selectivity layer.</w:t>
      </w:r>
    </w:p>
    <w:p>
      <w:pPr>
        <w:spacing w:after="80" w:line="259" w:lineRule="auto"/>
        <w:ind w:left="490" w:hanging="490"/>
        <w:shd w:fill="FFF2CC"/>
        <w:shd w:fill="FFF2CC"/>
        <w:shd w:fill="FFF2CC"/>
        <w:shd w:fill="FFF2CC"/>
        <w:shd w:fill="FFF2CC"/>
      </w:pPr>
      <w:r>
        <w:rPr>
          <w:rFonts w:ascii="Times New Roman" w:hAnsi="Times New Roman" w:eastAsia="Times New Roman"/>
          <w:i/>
          <w:sz w:val="22"/>
        </w:rPr>
        <w:t>[0203] INVENTOR CONFIRMATION REQUIRED for Embodiment F: identify a concrete inventor-conceived selective toxicant or adequately described treatment class before relying on this embodiment for §112(a) support.</w:t>
      </w:r>
    </w:p>
    <w:p>
      <w:pPr>
        <w:spacing w:after="80" w:line="259" w:lineRule="auto"/>
        <w:ind w:left="490" w:hanging="490"/>
      </w:pPr>
      <w:r>
        <w:rPr>
          <w:rFonts w:ascii="Times New Roman" w:hAnsi="Times New Roman" w:eastAsia="Times New Roman"/>
          <w:sz w:val="22"/>
        </w:rPr>
        <w:t>[0204] Embodiment G - reproductive control. A reproductive-control treatment is carried in or administered with selectively accessible feed. The system can maintain a member-specific treatment-status field and repeat treatment opportunities until a configured protocol status is satisfied for selected members.</w:t>
      </w:r>
    </w:p>
    <w:p>
      <w:pPr>
        <w:spacing w:after="80" w:line="259" w:lineRule="auto"/>
        <w:ind w:left="490" w:hanging="490"/>
      </w:pPr>
      <w:r>
        <w:rPr>
          <w:rFonts w:ascii="Times New Roman" w:hAnsi="Times New Roman" w:eastAsia="Times New Roman"/>
          <w:sz w:val="22"/>
        </w:rPr>
        <w:t>[0205] The reproductive-control embodiment may operate at the whole-population level or may target a recognized biological class when the system is configured to estimate sex, age class, size class, or another relevant characteristic.</w:t>
      </w:r>
    </w:p>
    <w:p>
      <w:pPr>
        <w:spacing w:after="80" w:line="259" w:lineRule="auto"/>
        <w:ind w:left="490" w:hanging="490"/>
      </w:pPr>
      <w:r>
        <w:rPr>
          <w:rFonts w:ascii="Times New Roman" w:hAnsi="Times New Roman" w:eastAsia="Times New Roman"/>
          <w:sz w:val="22"/>
        </w:rPr>
        <w:t>[0206] Embodiment H - genetic-modification treatment. The recognition and authorization architecture selectively controls availability or delivery of a genetic-modification treatment intended to reduce population persistence through a genetic or gene-expression-mediated effect.</w:t>
      </w:r>
    </w:p>
    <w:p>
      <w:pPr>
        <w:spacing w:after="80" w:line="259" w:lineRule="auto"/>
        <w:ind w:left="490" w:hanging="490"/>
        <w:shd w:fill="FFF2CC"/>
        <w:shd w:fill="FFF2CC"/>
        <w:shd w:fill="FFF2CC"/>
        <w:shd w:fill="FFF2CC"/>
        <w:shd w:fill="FFF2CC"/>
      </w:pPr>
      <w:r>
        <w:rPr>
          <w:rFonts w:ascii="Times New Roman" w:hAnsi="Times New Roman" w:eastAsia="Times New Roman"/>
          <w:i/>
          <w:sz w:val="22"/>
        </w:rPr>
        <w:t>[0207] INVENTOR CONFIRMATION REQUIRED for Embodiment H: no specific molecular target, agent, carrier, or delivery protocol is inserted into this working draft because those facts must come from the inventors' actual conception and enabling technical knowledge rather than be generated solely as drafting text.</w:t>
      </w:r>
    </w:p>
    <w:p>
      <w:pPr>
        <w:spacing w:after="80" w:line="259" w:lineRule="auto"/>
        <w:ind w:left="490" w:hanging="490"/>
      </w:pPr>
      <w:r>
        <w:rPr>
          <w:rFonts w:ascii="Times New Roman" w:hAnsi="Times New Roman" w:eastAsia="Times New Roman"/>
          <w:sz w:val="22"/>
        </w:rPr>
        <w:t>[0208] Embodiment I - feed conditioning followed by control. During a conditioning phase, recognition-gated feed is made available to recurring feral pigs to encourage repeated use of a monitored site. The resulting observations improve local-population modeling. A later phase changes the feed, access rule, trap state, or treatment interface in accordance with a planned population-control protocol.</w:t>
      </w:r>
    </w:p>
    <w:p>
      <w:pPr>
        <w:spacing w:after="80" w:line="259" w:lineRule="auto"/>
        <w:ind w:left="490" w:hanging="490"/>
      </w:pPr>
      <w:r>
        <w:rPr>
          <w:rFonts w:ascii="Times New Roman" w:hAnsi="Times New Roman" w:eastAsia="Times New Roman"/>
          <w:sz w:val="22"/>
        </w:rPr>
        <w:t>[0209] Embodiment J - human-approved remote authorization. The system presents recent video, audio, registry state, target confidence, non-target status, and hardware readiness to a remote authorized operator. The system does not enable treatment until the operator provides an authorization command while machine safety vetoes remain clear.</w:t>
      </w:r>
    </w:p>
    <w:p>
      <w:pPr>
        <w:spacing w:after="80" w:line="259" w:lineRule="auto"/>
        <w:ind w:left="490" w:hanging="490"/>
      </w:pPr>
      <w:r>
        <w:rPr>
          <w:rFonts w:ascii="Times New Roman" w:hAnsi="Times New Roman" w:eastAsia="Times New Roman"/>
          <w:sz w:val="22"/>
        </w:rPr>
        <w:t>[0210] Embodiment K - autonomous authorization. A local controller evaluates target recognition, population state, human and non-target vetoes, sensor quality, hardware readiness, location, and schedule. When all mandatory conditions are satisfied, the controller enables treatment for a limited interval and logs the event.</w:t>
      </w:r>
    </w:p>
    <w:p>
      <w:pPr>
        <w:spacing w:after="80" w:line="259" w:lineRule="auto"/>
        <w:ind w:left="490" w:hanging="490"/>
      </w:pPr>
      <w:r>
        <w:rPr>
          <w:rFonts w:ascii="Times New Roman" w:hAnsi="Times New Roman" w:eastAsia="Times New Roman"/>
          <w:sz w:val="22"/>
        </w:rPr>
        <w:t>[0211] Embodiment L - capture followed by separate euthanasia. Recognition and optional population-completeness logic controls a corral or other capture mechanism so that a selected group is captured together. A separate authorized euthanasia procedure is performed after capture. The recognition system can therefore contribute to a lethal population-control result without itself performing the euthanasia.</w:t>
      </w:r>
    </w:p>
    <w:p>
      <w:pPr>
        <w:spacing w:before="200" w:after="100"/>
      </w:pPr>
      <w:r>
        <w:rPr>
          <w:rFonts w:ascii="Times New Roman" w:hAnsi="Times New Roman" w:eastAsia="Times New Roman"/>
          <w:b/>
          <w:i w:val="0"/>
          <w:sz w:val="22"/>
        </w:rPr>
        <w:t>ALTERNATIVES AND COMBINATIONS</w:t>
      </w:r>
    </w:p>
    <w:p>
      <w:pPr>
        <w:spacing w:after="80" w:line="259" w:lineRule="auto"/>
        <w:ind w:left="490" w:hanging="490"/>
      </w:pPr>
      <w:r>
        <w:rPr>
          <w:rFonts w:ascii="Times New Roman" w:hAnsi="Times New Roman" w:eastAsia="Times New Roman"/>
          <w:sz w:val="22"/>
        </w:rPr>
        <w:t>[0212] Any embodiment described as using both audio and video can, where technically suitable, use video alone, audio alone, or another sensor combination. Conversely, an embodiment initially described using one modality may add another modality as corroborating or veto evidence.</w:t>
      </w:r>
    </w:p>
    <w:p>
      <w:pPr>
        <w:spacing w:after="80" w:line="259" w:lineRule="auto"/>
        <w:ind w:left="490" w:hanging="490"/>
      </w:pPr>
      <w:r>
        <w:rPr>
          <w:rFonts w:ascii="Times New Roman" w:hAnsi="Times New Roman" w:eastAsia="Times New Roman"/>
          <w:sz w:val="22"/>
        </w:rPr>
        <w:t>[0213] Pretraining, local-only training, and local adaptation are alternative training paths rather than mutually required steps. A deployment may use a generalized feral-pig model with no local parameter update while still building a local identity registry.</w:t>
      </w:r>
    </w:p>
    <w:p>
      <w:pPr>
        <w:spacing w:after="80" w:line="259" w:lineRule="auto"/>
        <w:ind w:left="490" w:hanging="490"/>
      </w:pPr>
      <w:r>
        <w:rPr>
          <w:rFonts w:ascii="Times New Roman" w:hAnsi="Times New Roman" w:eastAsia="Times New Roman"/>
          <w:sz w:val="22"/>
        </w:rPr>
        <w:t>[0214] Individual re-identification and population counting are also separable. A system can use persistent individual identifiers, can estimate counts without persistent identities, or can combine identity and count evidence.</w:t>
      </w:r>
    </w:p>
    <w:p>
      <w:pPr>
        <w:spacing w:after="80" w:line="259" w:lineRule="auto"/>
        <w:ind w:left="490" w:hanging="490"/>
      </w:pPr>
      <w:r>
        <w:rPr>
          <w:rFonts w:ascii="Times New Roman" w:hAnsi="Times New Roman" w:eastAsia="Times New Roman"/>
          <w:sz w:val="22"/>
        </w:rPr>
        <w:t>[0215] The population-state condition can be omitted for individual treatment embodiments. In such a system, recognition of one authorized feral pig can be sufficient to enable a treatment directed to that individual.</w:t>
      </w:r>
    </w:p>
    <w:p>
      <w:pPr>
        <w:spacing w:after="80" w:line="259" w:lineRule="auto"/>
        <w:ind w:left="490" w:hanging="490"/>
      </w:pPr>
      <w:r>
        <w:rPr>
          <w:rFonts w:ascii="Times New Roman" w:hAnsi="Times New Roman" w:eastAsia="Times New Roman"/>
          <w:sz w:val="22"/>
        </w:rPr>
        <w:t>[0216] Conversely, a population-state condition can be used with any compatible treatment class, including general-toxicant access, species-selective toxicant access, reproductive control, genetic-modification treatment, feed conditioning, or group capture.</w:t>
      </w:r>
    </w:p>
    <w:p>
      <w:pPr>
        <w:spacing w:after="80" w:line="259" w:lineRule="auto"/>
        <w:ind w:left="490" w:hanging="490"/>
      </w:pPr>
      <w:r>
        <w:rPr>
          <w:rFonts w:ascii="Times New Roman" w:hAnsi="Times New Roman" w:eastAsia="Times New Roman"/>
          <w:sz w:val="22"/>
        </w:rPr>
        <w:t>[0217] Human approval and autonomous control may be selectable operating modes of the same hardware. The controller may require human approval for one treatment class while allowing autonomous operation for another lower-risk control action such as conditioning feed.</w:t>
      </w:r>
    </w:p>
    <w:p>
      <w:pPr>
        <w:spacing w:after="80" w:line="259" w:lineRule="auto"/>
        <w:ind w:left="490" w:hanging="490"/>
      </w:pPr>
      <w:r>
        <w:rPr>
          <w:rFonts w:ascii="Times New Roman" w:hAnsi="Times New Roman" w:eastAsia="Times New Roman"/>
          <w:sz w:val="22"/>
        </w:rPr>
        <w:t>[0218] Treatment sequences can be staged. For example, feed conditioning may precede local-population discovery; local-population discovery may precede group capture; or reproductive control may be used during one period and lethal control during another.</w:t>
      </w:r>
    </w:p>
    <w:p>
      <w:pPr>
        <w:spacing w:after="80" w:line="259" w:lineRule="auto"/>
        <w:ind w:left="490" w:hanging="490"/>
      </w:pPr>
      <w:r>
        <w:rPr>
          <w:rFonts w:ascii="Times New Roman" w:hAnsi="Times New Roman" w:eastAsia="Times New Roman"/>
          <w:sz w:val="22"/>
        </w:rPr>
        <w:t>[0219] The system can support more than one monitored location. Population registries can be site specific or share evidence across locations, and a treatment authorization can require that an identity or group association be sufficiently certain for the particular treatment site.</w:t>
      </w:r>
    </w:p>
    <w:p>
      <w:pPr>
        <w:spacing w:after="80" w:line="259" w:lineRule="auto"/>
        <w:ind w:left="490" w:hanging="490"/>
      </w:pPr>
      <w:r>
        <w:rPr>
          <w:rFonts w:ascii="Times New Roman" w:hAnsi="Times New Roman" w:eastAsia="Times New Roman"/>
          <w:sz w:val="22"/>
        </w:rPr>
        <w:t>[0220] Although feral swine are the principal target described herein, the shared sensor-recognition-authorization-control architecture can be adapted to other legally controlled target animal populations by changing target training data, non-target classes, population modeling, and treatment hardware. Representative adaptations may include terrestrial mammals, birds, reptiles, amphibians, aquatic vertebrates, and arthropod pests, provided the selected sensing and treatment technologies are technically suitable.</w:t>
      </w:r>
    </w:p>
    <w:p>
      <w:pPr>
        <w:spacing w:before="200" w:after="100"/>
      </w:pPr>
      <w:r>
        <w:rPr>
          <w:rFonts w:ascii="Times New Roman" w:hAnsi="Times New Roman" w:eastAsia="Times New Roman"/>
          <w:b/>
          <w:i w:val="0"/>
          <w:sz w:val="22"/>
        </w:rPr>
        <w:t>COMPUTER IMPLEMENTATION</w:t>
      </w:r>
    </w:p>
    <w:p>
      <w:pPr>
        <w:spacing w:after="80" w:line="259" w:lineRule="auto"/>
        <w:ind w:left="490" w:hanging="490"/>
      </w:pPr>
      <w:r>
        <w:rPr>
          <w:rFonts w:ascii="Times New Roman" w:hAnsi="Times New Roman" w:eastAsia="Times New Roman"/>
          <w:sz w:val="22"/>
        </w:rPr>
        <w:t>[0221] Computer-implemented functions described herein may be executed by one or more processors using instructions stored in non-transitory computer-readable memory. Processors may include general-purpose processors, graphics processors, neural-processing accelerators, microcontrollers, field-programmable logic, or other computing devices.</w:t>
      </w:r>
    </w:p>
    <w:p>
      <w:pPr>
        <w:spacing w:after="80" w:line="259" w:lineRule="auto"/>
        <w:ind w:left="490" w:hanging="490"/>
      </w:pPr>
      <w:r>
        <w:rPr>
          <w:rFonts w:ascii="Times New Roman" w:hAnsi="Times New Roman" w:eastAsia="Times New Roman"/>
          <w:sz w:val="22"/>
        </w:rPr>
        <w:t>[0222] Software functions may be implemented as local services, containerized services, remote services, embedded firmware, mobile or web interfaces, or combinations thereof. The particular software architecture is not limiting so long as the required sensing, recognition, population-state, authorization, and treatment-control functions are provided.</w:t>
      </w:r>
    </w:p>
    <w:p>
      <w:pPr>
        <w:spacing w:after="80" w:line="259" w:lineRule="auto"/>
        <w:ind w:left="490" w:hanging="490"/>
      </w:pPr>
      <w:r>
        <w:rPr>
          <w:rFonts w:ascii="Times New Roman" w:hAnsi="Times New Roman" w:eastAsia="Times New Roman"/>
          <w:sz w:val="22"/>
        </w:rPr>
        <w:t>[0223] Data structures may be relational, document based, graph based, key-value based, vector based, or otherwise organized. A population registry may include a vector store for identity embeddings together with a transactional store for state and audit information.</w:t>
      </w:r>
    </w:p>
    <w:p>
      <w:pPr>
        <w:spacing w:after="80" w:line="259" w:lineRule="auto"/>
        <w:ind w:left="490" w:hanging="490"/>
      </w:pPr>
      <w:r>
        <w:rPr>
          <w:rFonts w:ascii="Times New Roman" w:hAnsi="Times New Roman" w:eastAsia="Times New Roman"/>
          <w:sz w:val="22"/>
        </w:rPr>
        <w:t>[0224] Time synchronization may be used to correlate audio, video, actuator, and registry events. Sensor nodes can use a common clock source or may apply timestamp correction during ingestion.</w:t>
      </w:r>
    </w:p>
    <w:p>
      <w:pPr>
        <w:spacing w:after="80" w:line="259" w:lineRule="auto"/>
        <w:ind w:left="490" w:hanging="490"/>
      </w:pPr>
      <w:r>
        <w:rPr>
          <w:rFonts w:ascii="Times New Roman" w:hAnsi="Times New Roman" w:eastAsia="Times New Roman"/>
          <w:sz w:val="22"/>
        </w:rPr>
        <w:t>[0225] The system can expose an application programming interface through which a recognized target state, population state, veto state, or authorization state is supplied to a separate treatment controller. This permits recognition and population modeling to be deployed as a reusable control layer.</w:t>
      </w:r>
    </w:p>
    <w:p>
      <w:pPr>
        <w:spacing w:after="80" w:line="259" w:lineRule="auto"/>
        <w:ind w:left="490" w:hanging="490"/>
      </w:pPr>
      <w:r>
        <w:rPr>
          <w:rFonts w:ascii="Times New Roman" w:hAnsi="Times New Roman" w:eastAsia="Times New Roman"/>
          <w:sz w:val="22"/>
        </w:rPr>
        <w:t>[0226] Cybersecurity measures may include authenticated commands, role-based access, encrypted communication, signed model packages, configuration integrity checks, and separation of maintenance and treatment-control privileges.</w:t>
      </w:r>
    </w:p>
    <w:p>
      <w:pPr>
        <w:spacing w:before="200" w:after="100"/>
      </w:pPr>
      <w:r>
        <w:rPr>
          <w:rFonts w:ascii="Times New Roman" w:hAnsi="Times New Roman" w:eastAsia="Times New Roman"/>
          <w:b/>
          <w:i w:val="0"/>
          <w:sz w:val="22"/>
        </w:rPr>
        <w:t>FAILURE MODES AND RECOVERY</w:t>
      </w:r>
    </w:p>
    <w:p>
      <w:pPr>
        <w:spacing w:after="80" w:line="259" w:lineRule="auto"/>
        <w:ind w:left="490" w:hanging="490"/>
      </w:pPr>
      <w:r>
        <w:rPr>
          <w:rFonts w:ascii="Times New Roman" w:hAnsi="Times New Roman" w:eastAsia="Times New Roman"/>
          <w:sz w:val="22"/>
        </w:rPr>
        <w:t>[0227] If a camera is obstructed or a required microphone fails, the system may degrade to a remaining modality only if the configured authorization policy permits that mode. Otherwise treatment remains inhibited.</w:t>
      </w:r>
    </w:p>
    <w:p>
      <w:pPr>
        <w:spacing w:after="80" w:line="259" w:lineRule="auto"/>
        <w:ind w:left="490" w:hanging="490"/>
      </w:pPr>
      <w:r>
        <w:rPr>
          <w:rFonts w:ascii="Times New Roman" w:hAnsi="Times New Roman" w:eastAsia="Times New Roman"/>
          <w:sz w:val="22"/>
        </w:rPr>
        <w:t>[0228] If a model file is corrupted, unavailable, or fails an integrity check, the system may load a validated rollback version or remain in a disabled state.</w:t>
      </w:r>
    </w:p>
    <w:p>
      <w:pPr>
        <w:spacing w:after="80" w:line="259" w:lineRule="auto"/>
        <w:ind w:left="490" w:hanging="490"/>
      </w:pPr>
      <w:r>
        <w:rPr>
          <w:rFonts w:ascii="Times New Roman" w:hAnsi="Times New Roman" w:eastAsia="Times New Roman"/>
          <w:sz w:val="22"/>
        </w:rPr>
        <w:t>[0229] If a treatment-access door is commanded closed but feedback indicates that it remains open, the controller may generate an alarm, disable further dispensing, and request operator intervention.</w:t>
      </w:r>
    </w:p>
    <w:p>
      <w:pPr>
        <w:spacing w:after="80" w:line="259" w:lineRule="auto"/>
        <w:ind w:left="490" w:hanging="490"/>
      </w:pPr>
      <w:r>
        <w:rPr>
          <w:rFonts w:ascii="Times New Roman" w:hAnsi="Times New Roman" w:eastAsia="Times New Roman"/>
          <w:sz w:val="22"/>
        </w:rPr>
        <w:t>[0230] If new feral pigs repeatedly appear after a working population set was thought to be stable, the system may invalidate or downgrade the population-representation state and return to a discovery mode.</w:t>
      </w:r>
    </w:p>
    <w:p>
      <w:pPr>
        <w:spacing w:after="80" w:line="259" w:lineRule="auto"/>
        <w:ind w:left="490" w:hanging="490"/>
      </w:pPr>
      <w:r>
        <w:rPr>
          <w:rFonts w:ascii="Times New Roman" w:hAnsi="Times New Roman" w:eastAsia="Times New Roman"/>
          <w:sz w:val="22"/>
        </w:rPr>
        <w:t>[0231] If two identity records become ambiguous because of occlusion, appearance change, or insufficient sensor evidence, the system may maintain both hypotheses, merge them provisionally, request human review, or withhold an all-members-present authorization until ambiguity is resolved.</w:t>
      </w:r>
    </w:p>
    <w:p>
      <w:pPr>
        <w:spacing w:after="80" w:line="259" w:lineRule="auto"/>
        <w:ind w:left="490" w:hanging="490"/>
      </w:pPr>
      <w:r>
        <w:rPr>
          <w:rFonts w:ascii="Times New Roman" w:hAnsi="Times New Roman" w:eastAsia="Times New Roman"/>
          <w:sz w:val="22"/>
        </w:rPr>
        <w:t>[0232] If a treatment-status record is uncertain, the system can use the conservative state for the selected control protocol. For example, a nonlethal treatment may be offered again rather than assuming completion, subject to the applicable treatment protocol and authorization.</w:t>
      </w:r>
    </w:p>
    <w:p>
      <w:pPr>
        <w:spacing w:after="80" w:line="259" w:lineRule="auto"/>
        <w:ind w:left="490" w:hanging="490"/>
      </w:pPr>
      <w:r>
        <w:rPr>
          <w:rFonts w:ascii="Times New Roman" w:hAnsi="Times New Roman" w:eastAsia="Times New Roman"/>
          <w:sz w:val="22"/>
        </w:rPr>
        <w:t>[0233] Recovery after loss of power or communication may require recreation or verification of current sensor state, population state, access-member position, and authorization conditions before any treatment access is re-enabled.</w:t>
      </w:r>
    </w:p>
    <w:p>
      <w:pPr>
        <w:spacing w:before="200" w:after="100"/>
      </w:pPr>
      <w:r>
        <w:rPr>
          <w:rFonts w:ascii="Times New Roman" w:hAnsi="Times New Roman" w:eastAsia="Times New Roman"/>
          <w:b/>
          <w:i w:val="0"/>
          <w:sz w:val="22"/>
        </w:rPr>
        <w:t>EXAMPLE MODE OF OPERATION</w:t>
      </w:r>
    </w:p>
    <w:p>
      <w:pPr>
        <w:spacing w:after="80" w:line="259" w:lineRule="auto"/>
        <w:ind w:left="490" w:hanging="490"/>
      </w:pPr>
      <w:r>
        <w:rPr>
          <w:rFonts w:ascii="Times New Roman" w:hAnsi="Times New Roman" w:eastAsia="Times New Roman"/>
          <w:sz w:val="22"/>
        </w:rPr>
        <w:t>[0234] In an example operating cycle, the system begins in a monitoring state with the population-control delivery assembly inhibited. Sensor data are acquired and processed to detect candidate animals.</w:t>
      </w:r>
    </w:p>
    <w:p>
      <w:pPr>
        <w:spacing w:after="80" w:line="259" w:lineRule="auto"/>
        <w:ind w:left="490" w:hanging="490"/>
      </w:pPr>
      <w:r>
        <w:rPr>
          <w:rFonts w:ascii="Times New Roman" w:hAnsi="Times New Roman" w:eastAsia="Times New Roman"/>
          <w:sz w:val="22"/>
        </w:rPr>
        <w:t>[0235] When a candidate is classified as a feral pig, the system updates a track and, if local-population modeling is enabled, compares the observation with identity records and updates the working population set.</w:t>
      </w:r>
    </w:p>
    <w:p>
      <w:pPr>
        <w:spacing w:after="80" w:line="259" w:lineRule="auto"/>
        <w:ind w:left="490" w:hanging="490"/>
      </w:pPr>
      <w:r>
        <w:rPr>
          <w:rFonts w:ascii="Times New Roman" w:hAnsi="Times New Roman" w:eastAsia="Times New Roman"/>
          <w:sz w:val="22"/>
        </w:rPr>
        <w:t>[0236] The decision engine evaluates the treatment-specific authorization rule. For an individual treatment, this may require only sufficiently confident target recognition and clear safety vetoes. For a group-directed treatment, the rule may also require a population-presence criterion.</w:t>
      </w:r>
    </w:p>
    <w:p>
      <w:pPr>
        <w:spacing w:after="80" w:line="259" w:lineRule="auto"/>
        <w:ind w:left="490" w:hanging="490"/>
      </w:pPr>
      <w:r>
        <w:rPr>
          <w:rFonts w:ascii="Times New Roman" w:hAnsi="Times New Roman" w:eastAsia="Times New Roman"/>
          <w:sz w:val="22"/>
        </w:rPr>
        <w:t>[0237] If authorization is not satisfied, the system continues monitoring and the treatment remains inaccessible or disabled. If authorization becomes satisfied, the system performs final health and safety checks and either presents a recommendation to an operator or enables the treatment automatically, depending on the configured mode.</w:t>
      </w:r>
    </w:p>
    <w:p>
      <w:pPr>
        <w:spacing w:after="80" w:line="259" w:lineRule="auto"/>
        <w:ind w:left="490" w:hanging="490"/>
      </w:pPr>
      <w:r>
        <w:rPr>
          <w:rFonts w:ascii="Times New Roman" w:hAnsi="Times New Roman" w:eastAsia="Times New Roman"/>
          <w:sz w:val="22"/>
        </w:rPr>
        <w:t>[0238] During the treatment interval, target and safety conditions may be reevaluated. If a veto occurs, the controller terminates or restricts further treatment access and records the reason.</w:t>
      </w:r>
    </w:p>
    <w:p>
      <w:pPr>
        <w:spacing w:after="80" w:line="259" w:lineRule="auto"/>
        <w:ind w:left="490" w:hanging="490"/>
      </w:pPr>
      <w:r>
        <w:rPr>
          <w:rFonts w:ascii="Times New Roman" w:hAnsi="Times New Roman" w:eastAsia="Times New Roman"/>
          <w:sz w:val="22"/>
        </w:rPr>
        <w:t>[0239] After the interval, the controller returns the delivery assembly to a restricted state, stores an event record, and updates identity, population, or treatment-status information as appropriate.</w:t>
      </w:r>
    </w:p>
    <w:p>
      <w:pPr>
        <w:spacing w:before="200" w:after="100"/>
      </w:pPr>
      <w:r>
        <w:rPr>
          <w:rFonts w:ascii="Times New Roman" w:hAnsi="Times New Roman" w:eastAsia="Times New Roman"/>
          <w:b/>
          <w:i w:val="0"/>
          <w:sz w:val="22"/>
        </w:rPr>
        <w:t>SCOPE OF DISCLOSURE</w:t>
      </w:r>
    </w:p>
    <w:p>
      <w:pPr>
        <w:spacing w:after="80" w:line="259" w:lineRule="auto"/>
        <w:ind w:left="490" w:hanging="490"/>
      </w:pPr>
      <w:r>
        <w:rPr>
          <w:rFonts w:ascii="Times New Roman" w:hAnsi="Times New Roman" w:eastAsia="Times New Roman"/>
          <w:sz w:val="22"/>
        </w:rPr>
        <w:t>[0240] The described embodiments are illustrative. A feature described in connection with one embodiment may be combined with features of another embodiment where technically compatible. The order of method operations may be changed, operations may be performed concurrently, and additional sensing, recognition, safety, and treatment operations may be included.</w:t>
      </w:r>
    </w:p>
    <w:p>
      <w:pPr>
        <w:spacing w:after="80" w:line="259" w:lineRule="auto"/>
        <w:ind w:left="490" w:hanging="490"/>
      </w:pPr>
      <w:r>
        <w:rPr>
          <w:rFonts w:ascii="Times New Roman" w:hAnsi="Times New Roman" w:eastAsia="Times New Roman"/>
          <w:sz w:val="22"/>
        </w:rPr>
        <w:t>[0241] The expressions 'configured to,' 'responsive to,' 'based on,' and similar functional language describe technical relationships and operations that should be read in view of the concrete sensing, processing, state, controller, data-structure, and actuator examples disclosed herein.</w:t>
      </w:r>
    </w:p>
    <w:p>
      <w:pPr>
        <w:spacing w:after="80" w:line="259" w:lineRule="auto"/>
        <w:ind w:left="490" w:hanging="490"/>
      </w:pPr>
      <w:r>
        <w:rPr>
          <w:rFonts w:ascii="Times New Roman" w:hAnsi="Times New Roman" w:eastAsia="Times New Roman"/>
          <w:sz w:val="22"/>
        </w:rPr>
        <w:t>[0242] No particular model architecture, programming language, database technology, sensor brand, feeder design, or treatment chemistry is required unless expressly recited. However, each claimed treatment branch remains subject to the requirement that the filing disclosure adequately describe and enable the scope ultimately pursued.</w:t>
      </w:r>
    </w:p>
    <w:p>
      <w:pPr>
        <w:spacing w:after="80" w:line="259" w:lineRule="auto"/>
        <w:ind w:left="490" w:hanging="490"/>
      </w:pPr>
      <w:r>
        <w:rPr>
          <w:rFonts w:ascii="Times New Roman" w:hAnsi="Times New Roman" w:eastAsia="Times New Roman"/>
          <w:sz w:val="22"/>
        </w:rPr>
        <w:t>[0243] All ranges, thresholds, windows, confidence criteria, and operating parameters described as selected, configured, or predetermined may be set according to site conditions, model performance, treatment class, safety requirements, and operational objectives. Illustrative values may be added after inventor review where they reflect actually contemplated implementation rather than unsupported drafting assumptions.</w:t>
      </w:r>
    </w:p>
    <w:p>
      <w:r>
        <w:br w:type="page"/>
      </w:r>
    </w:p>
    <w:p>
      <w:pPr>
        <w:spacing w:before="200" w:after="100"/>
      </w:pPr>
      <w:r>
        <w:rPr>
          <w:b/>
        </w:rPr>
        <w:t>REPRESENTATIVE POPULATION-DISCOVERY AND COMPLETENESS IMPLEMENTATIONS</w:t>
      </w:r>
    </w:p>
    <w:p>
      <w:pPr>
        <w:ind w:left="490" w:hanging="490"/>
        <w:spacing w:after="80" w:line="259" w:lineRule="auto"/>
      </w:pPr>
      <w:r>
        <w:rPr>
          <w:rFonts w:ascii="Times New Roman" w:hAnsi="Times New Roman" w:eastAsia="Times New Roman"/>
          <w:sz w:val="22"/>
        </w:rPr>
        <w:t>[0244] One non-limiting population-discovery implementation uses a discovery state, a representation-ready state, and a treatment-evaluation state. While in the discovery state, observations that cannot be associated with an active identity record create candidate records or increase evidence associated with existing candidate records.</w:t>
      </w:r>
    </w:p>
    <w:p>
      <w:pPr>
        <w:ind w:left="490" w:hanging="490"/>
        <w:spacing w:after="80" w:line="259" w:lineRule="auto"/>
      </w:pPr>
      <w:r>
        <w:rPr>
          <w:rFonts w:ascii="Times New Roman" w:hAnsi="Times New Roman" w:eastAsia="Times New Roman"/>
          <w:sz w:val="22"/>
        </w:rPr>
        <w:t>[0245] A candidate identity can be promoted to active status when a configured evidence criterion is satisfied. The criterion can include repeated observation on temporally separated visits, consistent re-identification evidence above a selected confidence, repeated co-occurrence with active members, operator confirmation, or a combination thereof.</w:t>
      </w:r>
    </w:p>
    <w:p>
      <w:pPr>
        <w:ind w:left="490" w:hanging="490"/>
        <w:spacing w:after="80" w:line="259" w:lineRule="auto"/>
      </w:pPr>
      <w:r>
        <w:rPr>
          <w:rFonts w:ascii="Times New Roman" w:hAnsi="Times New Roman" w:eastAsia="Times New Roman"/>
          <w:sz w:val="22"/>
        </w:rPr>
        <w:t>[0246] A population representation can be considered sufficiently mature for a selected group-directed operation when configured evidence indicates that the rate of newly discovered candidate identities has stabilized, active members have been re-observed sufficiently often, selected temporal or spatial coverage has been achieved, or an authorized operator confirms that the working set is adequate for the intended operation.</w:t>
      </w:r>
    </w:p>
    <w:p>
      <w:pPr>
        <w:ind w:left="490" w:hanging="490"/>
        <w:spacing w:after="80" w:line="259" w:lineRule="auto"/>
      </w:pPr>
      <w:r>
        <w:rPr>
          <w:rFonts w:ascii="Times New Roman" w:hAnsi="Times New Roman" w:eastAsia="Times New Roman"/>
          <w:sz w:val="22"/>
        </w:rPr>
        <w:t>[0247] The representation-ready state is an operational state and does not require an assertion that no unobserved feral pig exists. If a previously unrepresented feral pig is later detected, the system can create a new candidate record, return to discovery, or prevent a group-completeness authorization until the new observation is resolved.</w:t>
      </w:r>
    </w:p>
    <w:p>
      <w:pPr>
        <w:ind w:left="490" w:hanging="490"/>
        <w:spacing w:after="80" w:line="259" w:lineRule="auto"/>
      </w:pPr>
      <w:r>
        <w:rPr>
          <w:rFonts w:ascii="Times New Roman" w:hAnsi="Times New Roman" w:eastAsia="Times New Roman"/>
          <w:sz w:val="22"/>
        </w:rPr>
        <w:t>[0248] In an all-active-members-present implementation, each active identity is associated with a most-recent qualifying observation. A current-presence test requires each required active identity to have a qualifying observation within a configured recency window and to satisfy selected species and identity-confidence criteria.</w:t>
      </w:r>
    </w:p>
    <w:p>
      <w:pPr>
        <w:ind w:left="490" w:hanging="490"/>
        <w:spacing w:after="80" w:line="259" w:lineRule="auto"/>
      </w:pPr>
      <w:r>
        <w:rPr>
          <w:rFonts w:ascii="Times New Roman" w:hAnsi="Times New Roman" w:eastAsia="Times New Roman"/>
          <w:sz w:val="22"/>
        </w:rPr>
        <w:t>[0249] The recency window can be fixed, treatment-specific, dynamically shortened when animals are moving rapidly, or otherwise configured according to site geometry and the expected time for an animal to leave the treatment-access region. A treatment event can require live tracks for some or all members rather than relying only on recent observations.</w:t>
      </w:r>
    </w:p>
    <w:p>
      <w:pPr>
        <w:ind w:left="490" w:hanging="490"/>
        <w:spacing w:after="80" w:line="259" w:lineRule="auto"/>
      </w:pPr>
      <w:r>
        <w:rPr>
          <w:rFonts w:ascii="Times New Roman" w:hAnsi="Times New Roman" w:eastAsia="Times New Roman"/>
          <w:sz w:val="22"/>
        </w:rPr>
        <w:t>[0250] An unresolved unknown feral-pig observation can veto an all-active-members-present determination because the unknown animal may represent an unmodeled member rather than one of the already registered animals.</w:t>
      </w:r>
    </w:p>
    <w:p>
      <w:pPr>
        <w:ind w:left="490" w:hanging="490"/>
        <w:spacing w:after="80" w:line="259" w:lineRule="auto"/>
      </w:pPr>
      <w:r>
        <w:rPr>
          <w:rFonts w:ascii="Times New Roman" w:hAnsi="Times New Roman" w:eastAsia="Times New Roman"/>
          <w:sz w:val="22"/>
        </w:rPr>
        <w:t>[0251] An active member that has not been observed for a configured period can remain active and therefore block group treatment, can transition to an inactive state under defined rules, or can be inactivated by an authorized operator after review of evidence such as confirmed removal or prolonged absence.</w:t>
      </w:r>
    </w:p>
    <w:p>
      <w:pPr>
        <w:ind w:left="490" w:hanging="490"/>
        <w:spacing w:after="80" w:line="259" w:lineRule="auto"/>
      </w:pPr>
      <w:r>
        <w:rPr>
          <w:rFonts w:ascii="Times New Roman" w:hAnsi="Times New Roman" w:eastAsia="Times New Roman"/>
          <w:sz w:val="22"/>
        </w:rPr>
        <w:t>[0252] A treatment authorization can be revalidated continuously or periodically. Departure of a required active member, appearance of an unknown feral pig, appearance of a non-target animal, or loss of sufficient sensor confidence can suspend or terminate the treatment interval.</w:t>
      </w:r>
    </w:p>
    <w:p>
      <w:pPr>
        <w:ind w:left="490" w:hanging="490"/>
        <w:spacing w:after="80" w:line="259" w:lineRule="auto"/>
      </w:pPr>
      <w:r>
        <w:rPr>
          <w:rFonts w:ascii="Times New Roman" w:hAnsi="Times New Roman" w:eastAsia="Times New Roman"/>
          <w:sz w:val="22"/>
        </w:rPr>
        <w:t>[0253] Population-state evidence can be stored with an event record so that a later reviewer can reconstruct which registry entries, observations, confidence values, and rules supported a particular treatment authorization.</w:t>
      </w:r>
    </w:p>
    <w:p>
      <w:pPr>
        <w:spacing w:before="200" w:after="100"/>
      </w:pPr>
      <w:r>
        <w:rPr>
          <w:b/>
        </w:rPr>
        <w:t>ATTRACTION, CONDITIONING, PRE-BAITING, AND POPULATION-CONTROL TROUGH EMBODIMENTS</w:t>
      </w:r>
    </w:p>
    <w:p>
      <w:pPr>
        <w:ind w:left="490" w:hanging="490"/>
        <w:spacing w:after="80" w:line="259" w:lineRule="auto"/>
      </w:pPr>
      <w:r>
        <w:rPr>
          <w:rFonts w:ascii="Times New Roman" w:hAnsi="Times New Roman" w:eastAsia="Times New Roman"/>
          <w:sz w:val="22"/>
        </w:rPr>
        <w:t>[0254] A monitored population-control station may use one or more attractants to increase the probability that feral pigs enter, remain within, or repeatedly return to the sensor and treatment region. Attraction can therefore serve both a population-observation function and a treatment-delivery function.</w:t>
      </w:r>
    </w:p>
    <w:p>
      <w:pPr>
        <w:ind w:left="490" w:hanging="490"/>
        <w:spacing w:after="80" w:line="259" w:lineRule="auto"/>
      </w:pPr>
      <w:r>
        <w:rPr>
          <w:rFonts w:ascii="Times New Roman" w:hAnsi="Times New Roman" w:eastAsia="Times New Roman"/>
          <w:sz w:val="22"/>
        </w:rPr>
        <w:t>[0255] In a feed-conditioning embodiment, ordinary feed or edible bait is selectively provided during a conditioning or pre-baiting period before an active population-control agent is introduced. The conditioning period can permit the recognition system to collect repeated observations, characterize non-target visitation, improve local model calibration, and build a working population set.</w:t>
      </w:r>
    </w:p>
    <w:p>
      <w:pPr>
        <w:ind w:left="490" w:hanging="490"/>
        <w:spacing w:after="80" w:line="259" w:lineRule="auto"/>
      </w:pPr>
      <w:r>
        <w:rPr>
          <w:rFonts w:ascii="Times New Roman" w:hAnsi="Times New Roman" w:eastAsia="Times New Roman"/>
          <w:sz w:val="22"/>
        </w:rPr>
        <w:t>[0256] Representative feral-pig attractant feeds can include grains, nuts, commercial livestock feeds, or other edible bait selected for the site and used in accordance with applicable baiting rules. The invention is not limited to a particular food composition.</w:t>
      </w:r>
    </w:p>
    <w:p>
      <w:pPr>
        <w:ind w:left="490" w:hanging="490"/>
        <w:spacing w:after="80" w:line="259" w:lineRule="auto"/>
      </w:pPr>
      <w:r>
        <w:rPr>
          <w:rFonts w:ascii="Times New Roman" w:hAnsi="Times New Roman" w:eastAsia="Times New Roman"/>
          <w:sz w:val="22"/>
        </w:rPr>
        <w:t>[0257] An olfactory attractant, flavorant, scent source, or other nonlethal lure may be used in addition to or instead of a primary feed attractant. The system can monitor whether an attractant increases target visitation while also detecting increased non-target visitation.</w:t>
      </w:r>
    </w:p>
    <w:p>
      <w:pPr>
        <w:ind w:left="490" w:hanging="490"/>
        <w:spacing w:after="80" w:line="259" w:lineRule="auto"/>
      </w:pPr>
      <w:r>
        <w:rPr>
          <w:rFonts w:ascii="Times New Roman" w:hAnsi="Times New Roman" w:eastAsia="Times New Roman"/>
          <w:sz w:val="22"/>
        </w:rPr>
        <w:t>[0258] An acoustic lure or cue may be presented from or near a population-control station in an embodiment in which the inventors elect to use sound to encourage target approach or retention. The cue can be scheduled, sensor-triggered, or recognition-gated and can be disabled if non-target effects are unacceptable.</w:t>
      </w:r>
    </w:p>
    <w:p>
      <w:pPr>
        <w:ind w:left="490" w:hanging="490"/>
        <w:spacing w:after="80" w:line="259" w:lineRule="auto"/>
      </w:pPr>
      <w:r>
        <w:rPr>
          <w:rFonts w:ascii="Times New Roman" w:hAnsi="Times New Roman" w:eastAsia="Times New Roman"/>
          <w:sz w:val="22"/>
        </w:rPr>
        <w:t>[0259] A population-control trough can include one or more open or selectively accessible trough compartments arranged within the field of view of a camera and optionally within an acoustic monitoring zone. A trough can be used with ordinary conditioning feed, a feed carrying an active population-control agent, or different feeds during different phases.</w:t>
      </w:r>
    </w:p>
    <w:p>
      <w:pPr>
        <w:ind w:left="490" w:hanging="490"/>
        <w:spacing w:after="80" w:line="259" w:lineRule="auto"/>
      </w:pPr>
      <w:r>
        <w:rPr>
          <w:rFonts w:ascii="Times New Roman" w:hAnsi="Times New Roman" w:eastAsia="Times New Roman"/>
          <w:sz w:val="22"/>
        </w:rPr>
        <w:t>[0260] The trough can include covers, lids, gates, barriers, dividers, hoppers, dispensers, or other structures configured to control access, reduce spillage, meter presentation, or distinguish a conditioning phase from a treatment phase.</w:t>
      </w:r>
    </w:p>
    <w:p>
      <w:pPr>
        <w:ind w:left="490" w:hanging="490"/>
        <w:spacing w:after="80" w:line="259" w:lineRule="auto"/>
      </w:pPr>
      <w:r>
        <w:rPr>
          <w:rFonts w:ascii="Times New Roman" w:hAnsi="Times New Roman" w:eastAsia="Times New Roman"/>
          <w:sz w:val="22"/>
        </w:rPr>
        <w:t>[0261] In one phased protocol, conditioning feed is provided while the system learns recurring feral pigs. After a population-representation criterion is satisfied, the controller changes a station mode so that a later authorization event can make a population-control feed or other treatment available.</w:t>
      </w:r>
    </w:p>
    <w:p>
      <w:pPr>
        <w:ind w:left="490" w:hanging="490"/>
        <w:spacing w:after="80" w:line="259" w:lineRule="auto"/>
      </w:pPr>
      <w:r>
        <w:rPr>
          <w:rFonts w:ascii="Times New Roman" w:hAnsi="Times New Roman" w:eastAsia="Times New Roman"/>
          <w:sz w:val="22"/>
        </w:rPr>
        <w:t>[0262] The transition between conditioning and treatment phases can occur by replacing feed, changing a selectable compartment, enabling a separate dispenser, unlocking a previously unavailable treatment compartment, or changing a controller configuration while retaining the same monitored station.</w:t>
      </w:r>
    </w:p>
    <w:p>
      <w:pPr>
        <w:ind w:left="490" w:hanging="490"/>
        <w:spacing w:after="80" w:line="259" w:lineRule="auto"/>
      </w:pPr>
      <w:r>
        <w:rPr>
          <w:rFonts w:ascii="Times New Roman" w:hAnsi="Times New Roman" w:eastAsia="Times New Roman"/>
          <w:sz w:val="22"/>
        </w:rPr>
        <w:t>[0263] A conditioning protocol can intentionally withhold an active population-control agent until the system has accumulated sufficient local-population information. The accumulated observations can therefore be used to establish persistent identities, estimate group membership, identify recurring non-target fauna, and determine a later population-presence condition.</w:t>
      </w:r>
    </w:p>
    <w:p>
      <w:pPr>
        <w:ind w:left="490" w:hanging="490"/>
        <w:spacing w:after="80" w:line="259" w:lineRule="auto"/>
      </w:pPr>
      <w:r>
        <w:rPr>
          <w:rFonts w:ascii="Times New Roman" w:hAnsi="Times New Roman" w:eastAsia="Times New Roman"/>
          <w:sz w:val="22"/>
        </w:rPr>
        <w:t>[0264] Feed itself can be the delivery vehicle for a generally toxic agent, a predetermined toxicant, a species-selective toxicant, a reproductive-control treatment, a genetic-modification treatment, or a combination of compatible agents. Alternatively, feed can be used only to attract or condition feral pigs before a different population-control operation.</w:t>
      </w:r>
    </w:p>
    <w:p>
      <w:pPr>
        <w:ind w:left="490" w:hanging="490"/>
        <w:spacing w:after="80" w:line="259" w:lineRule="auto"/>
      </w:pPr>
      <w:r>
        <w:rPr>
          <w:rFonts w:ascii="Times New Roman" w:hAnsi="Times New Roman" w:eastAsia="Times New Roman"/>
          <w:sz w:val="22"/>
        </w:rPr>
        <w:t>[0265] Where a treatment is a pesticide or other regulated product, the attraction, trough, access-control, and recognition architecture does not authorize departure from the product's current label, registration, permit conditions, or jurisdiction-specific restrictions.</w:t>
      </w:r>
    </w:p>
    <w:p>
      <w:pPr>
        <w:spacing w:before="200" w:after="100"/>
      </w:pPr>
      <w:r>
        <w:rPr>
          <w:b/>
        </w:rPr>
        <w:t>PREDETERMINED TOXICANTS, WARFARIN, AND KAPUT FERAL HOG BAIT</w:t>
      </w:r>
    </w:p>
    <w:p>
      <w:pPr>
        <w:ind w:left="490" w:hanging="490"/>
        <w:spacing w:after="80" w:line="259" w:lineRule="auto"/>
      </w:pPr>
      <w:r>
        <w:rPr>
          <w:rFonts w:ascii="Times New Roman" w:hAnsi="Times New Roman" w:eastAsia="Times New Roman"/>
          <w:sz w:val="22"/>
        </w:rPr>
        <w:t>[0266] A predetermined-toxicant embodiment selects a particular toxic active ingredient before a treatment event and uses the recognition and authorization system to control exposure to a population-control treatment containing that active ingredient. The predetermined toxicant may be generally toxic, may have differential toxicity, or may be used with an additional species-selective access mechanism.</w:t>
      </w:r>
    </w:p>
    <w:p>
      <w:pPr>
        <w:ind w:left="490" w:hanging="490"/>
        <w:spacing w:after="80" w:line="259" w:lineRule="auto"/>
      </w:pPr>
      <w:r>
        <w:rPr>
          <w:rFonts w:ascii="Times New Roman" w:hAnsi="Times New Roman" w:eastAsia="Times New Roman"/>
          <w:sz w:val="22"/>
        </w:rPr>
        <w:t>[0267] Warfarin is one concrete predetermined toxicant contemplated by the disclosure. Warfarin can be incorporated into an edible feral-hog bait and selectively made accessible using recognition-gated physical access, dispensing, timing, population-state authorization, or combinations thereof.</w:t>
      </w:r>
    </w:p>
    <w:p>
      <w:pPr>
        <w:ind w:left="490" w:hanging="490"/>
        <w:spacing w:after="80" w:line="259" w:lineRule="auto"/>
      </w:pPr>
      <w:r>
        <w:rPr>
          <w:rFonts w:ascii="Times New Roman" w:hAnsi="Times New Roman" w:eastAsia="Times New Roman"/>
          <w:sz w:val="22"/>
        </w:rPr>
        <w:t>[0268] A presently identified commercial and regulatory example is KAPUT® Feral Hog Bait, EPA Registration No. 72500-26. EPA materials identify warfarin as the active ingredient and identify an accepted label having 0.005 percent active ingredient. The product name is used together with the EPA registration number and active-ingredient identification so that the disclosure does not depend on the trademark alone.</w:t>
      </w:r>
    </w:p>
    <w:p>
      <w:pPr>
        <w:ind w:left="490" w:hanging="490"/>
        <w:spacing w:after="80" w:line="259" w:lineRule="auto"/>
      </w:pPr>
      <w:r>
        <w:rPr>
          <w:rFonts w:ascii="Times New Roman" w:hAnsi="Times New Roman" w:eastAsia="Times New Roman"/>
          <w:sz w:val="22"/>
        </w:rPr>
        <w:t>[0269] KAPUT® is a trade designation and does not define the broad toxicant genus. A claim or embodiment identifying KAPUT® can therefore be read as a narrow species corresponding to the technically identified registered product, while broader claims separately cover warfarin, predetermined toxicants, generally toxic agents, and species-selective toxicants.</w:t>
      </w:r>
    </w:p>
    <w:p>
      <w:pPr>
        <w:ind w:left="490" w:hanging="490"/>
        <w:spacing w:after="80" w:line="259" w:lineRule="auto"/>
      </w:pPr>
      <w:r>
        <w:rPr>
          <w:rFonts w:ascii="Times New Roman" w:hAnsi="Times New Roman" w:eastAsia="Times New Roman"/>
          <w:sz w:val="22"/>
        </w:rPr>
        <w:t>[0270] In a recognition-gated KAPUT® embodiment, the bait is held in a restricted-access feeder, trough, compartment, or dispenser until the target-recognition and safety conditions required by the system are satisfied.</w:t>
      </w:r>
    </w:p>
    <w:p>
      <w:pPr>
        <w:ind w:left="490" w:hanging="490"/>
        <w:spacing w:after="80" w:line="259" w:lineRule="auto"/>
      </w:pPr>
      <w:r>
        <w:rPr>
          <w:rFonts w:ascii="Times New Roman" w:hAnsi="Times New Roman" w:eastAsia="Times New Roman"/>
          <w:sz w:val="22"/>
        </w:rPr>
        <w:t>[0271] In a local-population embodiment, KAPUT® access can additionally depend on satisfaction of a working-population criterion, such as current detection of all required active identities, a selected fraction of the working population, or another treatment-state rule.</w:t>
      </w:r>
    </w:p>
    <w:p>
      <w:pPr>
        <w:ind w:left="490" w:hanging="490"/>
        <w:spacing w:after="80" w:line="259" w:lineRule="auto"/>
      </w:pPr>
      <w:r>
        <w:rPr>
          <w:rFonts w:ascii="Times New Roman" w:hAnsi="Times New Roman" w:eastAsia="Times New Roman"/>
          <w:sz w:val="22"/>
        </w:rPr>
        <w:t>[0272] A KAPUT® access interval can be time limited and can be revalidated using current audio or video recognition. Detection of a human, protected species, domestic animal, non-target wildlife, unknown classification, or hardware fault can cause the bait to remain inaccessible or return to a restricted state.</w:t>
      </w:r>
    </w:p>
    <w:p>
      <w:pPr>
        <w:ind w:left="490" w:hanging="490"/>
        <w:spacing w:after="80" w:line="259" w:lineRule="auto"/>
      </w:pPr>
      <w:r>
        <w:rPr>
          <w:rFonts w:ascii="Times New Roman" w:hAnsi="Times New Roman" w:eastAsia="Times New Roman"/>
          <w:sz w:val="22"/>
        </w:rPr>
        <w:t>[0273] The particular label-approved manner of handling, placement, warning, retrieval, carcass management, bait station use, and other field practices is not reproduced as a patent requirement. Any field deployment using KAPUT® or another pesticide product must comply with the then-current label, registration status, and applicable federal, state, tribal, territorial, and local law.</w:t>
      </w:r>
    </w:p>
    <w:p>
      <w:pPr>
        <w:ind w:left="490" w:hanging="490"/>
        <w:spacing w:after="80" w:line="259" w:lineRule="auto"/>
      </w:pPr>
      <w:r>
        <w:rPr>
          <w:rFonts w:ascii="Times New Roman" w:hAnsi="Times New Roman" w:eastAsia="Times New Roman"/>
          <w:sz w:val="22"/>
        </w:rPr>
        <w:t>[0274] Sodium nitrite is another predetermined toxicant that has been researched for feral-swine management. The disclosure contemplates sodium-nitrite-based treatment as a named toxicant example while recognizing that regulatory authorization and commercial availability can differ by time and jurisdiction.</w:t>
      </w:r>
    </w:p>
    <w:p>
      <w:pPr>
        <w:ind w:left="490" w:hanging="490"/>
        <w:spacing w:after="80" w:line="259" w:lineRule="auto"/>
      </w:pPr>
      <w:r>
        <w:rPr>
          <w:rFonts w:ascii="Times New Roman" w:hAnsi="Times New Roman" w:eastAsia="Times New Roman"/>
          <w:sz w:val="22"/>
        </w:rPr>
        <w:t>[0275] Named-toxicant embodiments are provided as concrete species within the broader recognition-gated population-control architecture and are not intended to limit the invention to any particular chemistry, concentration, brand, feeder, or regulatory status except where expressly recited in a claim.</w:t>
      </w:r>
    </w:p>
    <w:p>
      <w:pPr>
        <w:spacing w:before="200" w:after="100"/>
      </w:pPr>
      <w:r>
        <w:rPr>
          <w:b/>
        </w:rPr>
        <w:t>REPRESENTATIVE REPRODUCTIVE-CONTROL EMBODIMENTS</w:t>
      </w:r>
    </w:p>
    <w:p>
      <w:pPr>
        <w:ind w:left="490" w:hanging="490"/>
        <w:spacing w:after="80" w:line="259" w:lineRule="auto"/>
      </w:pPr>
      <w:r>
        <w:rPr>
          <w:rFonts w:ascii="Times New Roman" w:hAnsi="Times New Roman" w:eastAsia="Times New Roman"/>
          <w:sz w:val="22"/>
        </w:rPr>
        <w:t>[0276] A reproductive-control embodiment can selectively deliver a contraceptive, sterilizing, fertility-reducing, or other reproduction-inhibiting treatment to recognized target animals while maintaining treatment-status information for repeated administration or population-level planning.</w:t>
      </w:r>
    </w:p>
    <w:p>
      <w:pPr>
        <w:ind w:left="490" w:hanging="490"/>
        <w:spacing w:after="80" w:line="259" w:lineRule="auto"/>
      </w:pPr>
      <w:r>
        <w:rPr>
          <w:rFonts w:ascii="Times New Roman" w:hAnsi="Times New Roman" w:eastAsia="Times New Roman"/>
          <w:sz w:val="22"/>
        </w:rPr>
        <w:t>[0277] Gonadotropin-releasing-hormone immunocontraception is one representative reproductive-control class known in wildlife population-management research. USDA has reported testing GnRH-based GonaCon™ immunocontraceptive technology in domestic and feral swine among other species.</w:t>
      </w:r>
    </w:p>
    <w:p>
      <w:pPr>
        <w:ind w:left="490" w:hanging="490"/>
        <w:spacing w:after="80" w:line="259" w:lineRule="auto"/>
      </w:pPr>
      <w:r>
        <w:rPr>
          <w:rFonts w:ascii="Times New Roman" w:hAnsi="Times New Roman" w:eastAsia="Times New Roman"/>
          <w:sz w:val="22"/>
        </w:rPr>
        <w:t>[0278] GonaCon™ is included as a representative technical example of a GnRH-type reproductive-control treatment and not as an assertion that a particular current GonaCon™ registration authorizes feral-swine field use. Any deployment would require verification of the then-current product registration, target species, route, label, and jurisdiction.</w:t>
      </w:r>
    </w:p>
    <w:p>
      <w:pPr>
        <w:ind w:left="490" w:hanging="490"/>
        <w:spacing w:after="80" w:line="259" w:lineRule="auto"/>
      </w:pPr>
      <w:r>
        <w:rPr>
          <w:rFonts w:ascii="Times New Roman" w:hAnsi="Times New Roman" w:eastAsia="Times New Roman"/>
          <w:sz w:val="22"/>
        </w:rPr>
        <w:t>[0279] In an injectable-treatment embodiment, recognition and local-population tracking can identify candidate animals, maintain treatment-status records, and support operator-directed capture or other authorized treatment workflows even when the reproduction-control agent is not orally delivered.</w:t>
      </w:r>
    </w:p>
    <w:p>
      <w:pPr>
        <w:ind w:left="490" w:hanging="490"/>
        <w:spacing w:after="80" w:line="259" w:lineRule="auto"/>
      </w:pPr>
      <w:r>
        <w:rPr>
          <w:rFonts w:ascii="Times New Roman" w:hAnsi="Times New Roman" w:eastAsia="Times New Roman"/>
          <w:sz w:val="22"/>
        </w:rPr>
        <w:t>[0280] In an oral-treatment embodiment, a compatible reproductive-control agent can be carried by selectively accessible feed and can be administered according to a treatment protocol in which member-specific or population-level treatment status is recorded.</w:t>
      </w:r>
    </w:p>
    <w:p>
      <w:pPr>
        <w:ind w:left="490" w:hanging="490"/>
        <w:spacing w:after="80" w:line="259" w:lineRule="auto"/>
        <w:shd w:fill="FFF2CC"/>
        <w:shd w:fill="FFF2CC"/>
        <w:shd w:fill="FFF2CC"/>
        <w:shd w:fill="FFF2CC"/>
        <w:shd w:fill="FFF2CC"/>
      </w:pPr>
      <w:r>
        <w:rPr>
          <w:rFonts w:ascii="Times New Roman" w:hAnsi="Times New Roman" w:eastAsia="Times New Roman"/>
          <w:i/>
          <w:sz w:val="22"/>
        </w:rPr>
        <w:t>[0281] INVENTOR CONFIRMATION REQUIRED: the inventors should identify which reproductive-control routes and agents were actually contemplated for the invention, especially any oral delivery embodiment, before the filing is treated as fully supporting that branch.</w:t>
      </w:r>
    </w:p>
    <w:p>
      <w:pPr>
        <w:spacing w:before="200" w:after="100"/>
      </w:pPr>
      <w:r>
        <w:rPr>
          <w:b/>
        </w:rPr>
        <w:t>OTHER TARGET-ANIMAL AND PEST-POPULATION EMBODIMENTS</w:t>
      </w:r>
    </w:p>
    <w:p>
      <w:pPr>
        <w:ind w:left="490" w:hanging="490"/>
        <w:spacing w:after="80" w:line="259" w:lineRule="auto"/>
      </w:pPr>
      <w:r>
        <w:rPr>
          <w:rFonts w:ascii="Times New Roman" w:hAnsi="Times New Roman" w:eastAsia="Times New Roman"/>
          <w:sz w:val="22"/>
        </w:rPr>
        <w:t>[0282] Feral swine are the principal target species and the most developed embodiment, but the common sensor-recognition-authorization-control architecture can be applied to other target animal populations where the sensor and treatment technologies are technically suitable.</w:t>
      </w:r>
    </w:p>
    <w:p>
      <w:pPr>
        <w:ind w:left="490" w:hanging="490"/>
        <w:spacing w:after="80" w:line="259" w:lineRule="auto"/>
      </w:pPr>
      <w:r>
        <w:rPr>
          <w:rFonts w:ascii="Times New Roman" w:hAnsi="Times New Roman" w:eastAsia="Times New Roman"/>
          <w:sz w:val="22"/>
        </w:rPr>
        <w:t>[0283] For terrestrial mammal pests or invasive mammals, representative adaptations include changes to training data, expected body size, camera geometry, acoustic features, access hardware, and treatment interface while retaining target recognition, non-target rejection, authorization, and event logging.</w:t>
      </w:r>
    </w:p>
    <w:p>
      <w:pPr>
        <w:ind w:left="490" w:hanging="490"/>
        <w:spacing w:after="80" w:line="259" w:lineRule="auto"/>
      </w:pPr>
      <w:r>
        <w:rPr>
          <w:rFonts w:ascii="Times New Roman" w:hAnsi="Times New Roman" w:eastAsia="Times New Roman"/>
          <w:sz w:val="22"/>
        </w:rPr>
        <w:t>[0284] For target birds, the system may emphasize image tracking, acoustic classification, protected-species exclusion, and treatment zones adapted to perching, feeding, nesting, or other relevant behavior. Any avian control embodiment remains subject to species-specific wildlife protections and authorization.</w:t>
      </w:r>
    </w:p>
    <w:p>
      <w:pPr>
        <w:ind w:left="490" w:hanging="490"/>
        <w:spacing w:after="80" w:line="259" w:lineRule="auto"/>
      </w:pPr>
      <w:r>
        <w:rPr>
          <w:rFonts w:ascii="Times New Roman" w:hAnsi="Times New Roman" w:eastAsia="Times New Roman"/>
          <w:sz w:val="22"/>
        </w:rPr>
        <w:t>[0285] For reptiles or amphibians, visual or thermal recognition can be used with site-specific exclusion and authorized capture or control interfaces. The treatment hardware can be adapted to the target's size, locomotion, and habitat.</w:t>
      </w:r>
    </w:p>
    <w:p>
      <w:pPr>
        <w:ind w:left="490" w:hanging="490"/>
        <w:spacing w:after="80" w:line="259" w:lineRule="auto"/>
      </w:pPr>
      <w:r>
        <w:rPr>
          <w:rFonts w:ascii="Times New Roman" w:hAnsi="Times New Roman" w:eastAsia="Times New Roman"/>
          <w:sz w:val="22"/>
        </w:rPr>
        <w:t>[0286] For aquatic vertebrate pests, underwater optical or acoustic sensing can provide target recognition and localization, with the controller authorizing a technically suitable capture or population-control interface within a bounded aquatic treatment zone.</w:t>
      </w:r>
    </w:p>
    <w:p>
      <w:pPr>
        <w:ind w:left="490" w:hanging="490"/>
        <w:spacing w:after="80" w:line="259" w:lineRule="auto"/>
      </w:pPr>
      <w:r>
        <w:rPr>
          <w:rFonts w:ascii="Times New Roman" w:hAnsi="Times New Roman" w:eastAsia="Times New Roman"/>
          <w:sz w:val="22"/>
        </w:rPr>
        <w:t>[0287] For arthropod pests, the monitored area and treatment region can be reduced in scale and the recognition system can use close-range imaging, motion, acoustic, or other target features to authorize a localized pest-control event.</w:t>
      </w:r>
    </w:p>
    <w:p>
      <w:pPr>
        <w:ind w:left="490" w:hanging="490"/>
        <w:spacing w:after="80" w:line="259" w:lineRule="auto"/>
      </w:pPr>
      <w:r>
        <w:rPr>
          <w:rFonts w:ascii="Times New Roman" w:hAnsi="Times New Roman" w:eastAsia="Times New Roman"/>
          <w:sz w:val="22"/>
        </w:rPr>
        <w:t>[0288] The target-animal genus is based on the shared technical relationship among sensing, target/non-target recognition, optional population-state modeling, authorization, selective exposure or actuation, and safety inhibition. Particular treatment hardware and biological treatment chemistry may differ among target classes and require representative support appropriate to the class.</w:t>
      </w:r>
    </w:p>
    <w:p>
      <w:pPr>
        <w:ind w:left="490" w:hanging="490"/>
        <w:spacing w:after="80" w:line="259" w:lineRule="auto"/>
        <w:shd w:fill="FFF2CC"/>
        <w:shd w:fill="FFF2CC"/>
        <w:shd w:fill="FFF2CC"/>
        <w:shd w:fill="FFF2CC"/>
      </w:pPr>
      <w:r>
        <w:rPr>
          <w:rFonts w:ascii="Times New Roman" w:hAnsi="Times New Roman" w:eastAsia="Times New Roman"/>
          <w:sz w:val="22"/>
        </w:rPr>
        <w:t>[0289] INVENTOR/COUNSEL REVIEW REQUIRED: broad claims spanning substantially different animal classes should be retained only to the extent the filing contains representative implementations adequate for written description and enablement of the scope ultimately pursued.</w:t>
      </w:r>
    </w:p>
    <w:p>
      <w:pPr>
        <w:spacing w:before="180" w:after="90"/>
      </w:pPr>
      <w:r>
        <w:rPr>
          <w:rFonts w:ascii="Times New Roman" w:hAnsi="Times New Roman"/>
          <w:b/>
        </w:rPr>
        <w:t xml:space="preserve">REPRESENTATIVE OTHER-ANIMAL IMPLEMENTATIONS</w:t>
      </w:r>
    </w:p>
    <w:p>
      <w:pPr>
        <w:ind w:left="490" w:hanging="490"/>
        <w:spacing w:after="80" w:line="259" w:lineRule="auto"/>
      </w:pPr>
      <w:r>
        <w:rPr>
          <w:rFonts w:ascii="Times New Roman" w:hAnsi="Times New Roman" w:eastAsia="Times New Roman"/>
          <w:sz w:val="22"/>
        </w:rPr>
        <w:t>[0290] Terrestrial-mammal example. In an agricultural structure or other bounded site, a target rodent or other invasive mammal can be monitored using visible, infrared, or thermal sensing. A target/non-target model adapted to the site can control access to a protected feed/treatment station. The shared core includes target recognition, unknown-state rejection, authorization, selective access, and event logging; scale, enclosure geometry, and treatment hardware are adapted to the target.</w:t>
      </w:r>
    </w:p>
    <w:p>
      <w:pPr>
        <w:ind w:left="490" w:hanging="490"/>
        <w:spacing w:after="80" w:line="259" w:lineRule="auto"/>
      </w:pPr>
      <w:r>
        <w:rPr>
          <w:rFonts w:ascii="Times New Roman" w:hAnsi="Times New Roman" w:eastAsia="Times New Roman"/>
          <w:sz w:val="22"/>
        </w:rPr>
        <w:t>[0291] Bird example. At a monitored feeding, roosting, or access location, video tracking and optional acoustic classification can distinguish a target bird population from protected or non-target birds. The system can selectively enable feed, trap access, exclusion hardware, or another legally authorized population-control interface while protected-species detection functions as a veto.</w:t>
      </w:r>
    </w:p>
    <w:p>
      <w:pPr>
        <w:ind w:left="490" w:hanging="490"/>
        <w:spacing w:after="80" w:line="259" w:lineRule="auto"/>
      </w:pPr>
      <w:r>
        <w:rPr>
          <w:rFonts w:ascii="Times New Roman" w:hAnsi="Times New Roman" w:eastAsia="Times New Roman"/>
          <w:sz w:val="22"/>
        </w:rPr>
        <w:t>[0292] Reptile/amphibian example. A trail, enclosure, shoreline, or other constrained habitat can be monitored using video and, where useful, thermal sensing. Recognition and location gating can authorize a capture gate, trap, or other control interface sized and configured for the target while withholding actuation for non-target fauna or uncertain classifications.</w:t>
      </w:r>
    </w:p>
    <w:p>
      <w:pPr>
        <w:ind w:left="490" w:hanging="490"/>
        <w:spacing w:after="80" w:line="259" w:lineRule="auto"/>
      </w:pPr>
      <w:r>
        <w:rPr>
          <w:rFonts w:ascii="Times New Roman" w:hAnsi="Times New Roman" w:eastAsia="Times New Roman"/>
          <w:sz w:val="22"/>
        </w:rPr>
        <w:t>[0293] Aquatic-vertebrate example. At a bounded fish passage, intake, trap, or treatment zone, underwater optical sensing, acoustic sensing, or both can provide target recognition and localization. Common core 1210 can authorize a species-appropriate capture, sorting, exclusion, or other legally permitted population-control operation through treatment adaptation 1280.</w:t>
      </w:r>
    </w:p>
    <w:p>
      <w:pPr>
        <w:ind w:left="490" w:hanging="490"/>
        <w:spacing w:after="80" w:line="259" w:lineRule="auto"/>
      </w:pPr>
      <w:r>
        <w:rPr>
          <w:rFonts w:ascii="Times New Roman" w:hAnsi="Times New Roman" w:eastAsia="Times New Roman"/>
          <w:sz w:val="22"/>
        </w:rPr>
        <w:t>[0294] Arthropod example. In a localized monitoring station, close-range optical sensing, motion features, wingbeat/acoustic features, or combinations can distinguish a target arthropod class. The authorization layer can enable a localized trap or treatment zone while non-target classification inhibits the event.</w:t>
      </w:r>
    </w:p>
    <w:p>
      <w:pPr>
        <w:ind w:left="490" w:hanging="490"/>
        <w:spacing w:after="80" w:line="259" w:lineRule="auto"/>
      </w:pPr>
      <w:r>
        <w:rPr>
          <w:rFonts w:ascii="Times New Roman" w:hAnsi="Times New Roman" w:eastAsia="Times New Roman"/>
          <w:sz w:val="22"/>
        </w:rPr>
        <w:t>[0295] These representative classes illustrate the common identifying technical characteristics underlying the broader target-animal genus: sensor acquisition of a bounded target region, trained target/non-target recognition, an uncertainty or non-target veto, an authorization state, a target-class-adapted population-control interface, and event or state logging. They do not imply that one identical sensor or treatment mechanism is suitable for all animal classes.</w:t>
      </w:r>
    </w:p>
    <w:p>
      <w:pPr>
        <w:ind w:left="490" w:hanging="490"/>
        <w:spacing w:after="80" w:line="259" w:lineRule="auto"/>
        <w:shd w:fill="FFF2CC"/>
        <w:shd w:fill="FFF2CC"/>
        <w:shd w:fill="FFF2CC"/>
      </w:pPr>
      <w:r>
        <w:rPr>
          <w:rFonts w:ascii="Times New Roman" w:hAnsi="Times New Roman" w:eastAsia="Times New Roman"/>
          <w:sz w:val="22"/>
        </w:rPr>
        <w:t>[0296] INVENTOR/COUNSEL CONFIRMATION REQUIRED: the other-animal embodiments are included to preserve the inventor-directed broader pest-control perspective. Before pursuing genus claims spanning these classes, confirm that the inventors actually contemplated the representative adaptations and that the filing provides enough technical detail for the breadth to be enabled without undue experimentation.</w:t>
      </w:r>
    </w:p>
    <w:p>
      <w:pPr>
        <w:spacing w:before="200" w:after="100"/>
      </w:pPr>
      <w:r>
        <w:rPr>
          <w:rFonts w:ascii="Times New Roman" w:hAnsi="Times New Roman" w:eastAsia="Times New Roman"/>
          <w:b/>
          <w:i w:val="0"/>
          <w:sz w:val="22"/>
        </w:rPr>
        <w:t>CLAIMS</w:t>
      </w:r>
    </w:p>
    <w:p>
      <w:pPr>
        <w:ind w:left="490" w:hanging="490"/>
        <w:spacing w:after="65" w:line="250" w:lineRule="auto"/>
      </w:pPr>
      <w:r>
        <w:rPr>
          <w:b/>
        </w:rPr>
        <w:t>1. </w:t>
      </w:r>
      <w:r>
        <w:t xml:space="preserve">A method of controlling a feral pig population, comprising: acquiring, from a monitored area and using one or more sensors, audio data, video data, or both; processing the audio data, the video data, or both using recognition technology to determine that one or more feral pigs are present in the monitored area; based at least in part on the determination that the one or more feral pigs are present, selectively authorizing administration of a population-control treatment to at least one feral pig, the population-control treatment being configured to reduce survival, fertility, reproductive success, population growth, or population persistence of feral pigs; and inhibiting administration of the population-control treatment when a non-target condition is detected.</w:t>
      </w:r>
    </w:p>
    <w:p>
      <w:pPr>
        <w:ind w:left="490" w:hanging="490"/>
        <w:spacing w:after="65" w:line="250" w:lineRule="auto"/>
      </w:pPr>
      <w:r>
        <w:rPr>
          <w:b/>
        </w:rPr>
        <w:t>2. </w:t>
      </w:r>
      <w:r>
        <w:t xml:space="preserve">The method of claim 1, wherein acquiring comprises acquiring both audio data and video data, and wherein determining that the one or more feral pigs are present is based on both the audio data and the video data.</w:t>
      </w:r>
    </w:p>
    <w:p>
      <w:pPr>
        <w:ind w:left="490" w:hanging="490"/>
        <w:spacing w:after="65" w:line="250" w:lineRule="auto"/>
      </w:pPr>
      <w:r>
        <w:rPr>
          <w:b/>
        </w:rPr>
        <w:t>3. </w:t>
      </w:r>
      <w:r>
        <w:t xml:space="preserve">The method of claim 1, wherein processing comprises applying at least one trained machine-learning model that outputs a feral-pig classification, a non-target classification, an unknown classification, or a confidence value associated with at least one of the classifications.</w:t>
      </w:r>
    </w:p>
    <w:p>
      <w:pPr>
        <w:ind w:left="490" w:hanging="490"/>
        <w:spacing w:after="65" w:line="250" w:lineRule="auto"/>
      </w:pPr>
      <w:r>
        <w:rPr>
          <w:b/>
        </w:rPr>
        <w:t>4. </w:t>
      </w:r>
      <w:r>
        <w:t xml:space="preserve">The method of claim 1, wherein the recognition technology comprises a model pretrained using positive training examples representing feral pigs and negative training examples representing one or more non-target animal species expected to occur in the monitored area.</w:t>
      </w:r>
    </w:p>
    <w:p>
      <w:pPr>
        <w:ind w:left="490" w:hanging="490"/>
        <w:spacing w:after="65" w:line="250" w:lineRule="auto"/>
      </w:pPr>
      <w:r>
        <w:rPr>
          <w:b/>
        </w:rPr>
        <w:t>5. </w:t>
      </w:r>
      <w:r>
        <w:t xml:space="preserve">The method of claim 1, wherein the population-control treatment is a lethal treatment configured to kill at least one feral pig receiving the lethal treatment.</w:t>
      </w:r>
    </w:p>
    <w:p>
      <w:pPr>
        <w:ind w:left="490" w:hanging="490"/>
        <w:spacing w:after="65" w:line="250" w:lineRule="auto"/>
      </w:pPr>
      <w:r>
        <w:rPr>
          <w:b/>
        </w:rPr>
        <w:t>6. </w:t>
      </w:r>
      <w:r>
        <w:t xml:space="preserve">The method of claim 1, wherein the population-control treatment comprises a toxicant that is not inherently selective for feral pigs, and wherein selectively authorizing administration comprises selectively controlling access, exposure, dispensing, location, or timing so as to preferentially expose feral pigs to the toxicant.</w:t>
      </w:r>
    </w:p>
    <w:p>
      <w:pPr>
        <w:ind w:left="490" w:hanging="490"/>
        <w:spacing w:after="65" w:line="250" w:lineRule="auto"/>
      </w:pPr>
      <w:r>
        <w:rPr>
          <w:b/>
        </w:rPr>
        <w:t>7. </w:t>
      </w:r>
      <w:r>
        <w:t xml:space="preserve">The method of claim 1, wherein the population-control treatment comprises a species-selective toxicant configured or formulated to produce a greater toxic effect in feral pigs than in at least one selected non-target animal species under intended use conditions.</w:t>
      </w:r>
    </w:p>
    <w:p>
      <w:pPr>
        <w:ind w:left="490" w:hanging="490"/>
        <w:spacing w:after="65" w:line="250" w:lineRule="auto"/>
      </w:pPr>
      <w:r>
        <w:rPr>
          <w:b/>
        </w:rPr>
        <w:t>8. </w:t>
      </w:r>
      <w:r>
        <w:t xml:space="preserve">The method of claim 1, wherein the population-control treatment comprises a reproductive-control treatment configured to reduce fertility or reproductive success of at least one feral pig.</w:t>
      </w:r>
    </w:p>
    <w:p>
      <w:pPr>
        <w:ind w:left="490" w:hanging="490"/>
        <w:spacing w:after="65" w:line="250" w:lineRule="auto"/>
      </w:pPr>
      <w:r>
        <w:rPr>
          <w:b/>
        </w:rPr>
        <w:t>9. </w:t>
      </w:r>
      <w:r>
        <w:t xml:space="preserve">The method of claim 1, wherein the population-control treatment comprises a genetic-modification treatment configured to modify genetic material or gene expression in at least one feral pig in a manner that reduces viability, fertility, reproductive success, transmission of a genetic trait, or population persistence.</w:t>
      </w:r>
    </w:p>
    <w:p>
      <w:pPr>
        <w:ind w:left="490" w:hanging="490"/>
        <w:spacing w:after="65" w:line="250" w:lineRule="auto"/>
      </w:pPr>
      <w:r>
        <w:rPr>
          <w:b/>
        </w:rPr>
        <w:t>10. </w:t>
      </w:r>
      <w:r>
        <w:t xml:space="preserve">The method of claim 1, wherein the population-control treatment comprises a feed, or comprises a population-control agent carried by, mixed with, coated on, encapsulated in, associated with, or administered together with a feed selectively made available to feral pigs.</w:t>
      </w:r>
    </w:p>
    <w:p>
      <w:pPr>
        <w:ind w:left="490" w:hanging="490"/>
        <w:spacing w:after="65" w:line="250" w:lineRule="auto"/>
      </w:pPr>
      <w:r>
        <w:rPr>
          <w:b/>
        </w:rPr>
        <w:t>11. </w:t>
      </w:r>
      <w:r>
        <w:t xml:space="preserve">A method of controlling a local feral pig population, comprising: during an observation period, obtaining audio observations, video observations, or both from a geographic area; processing the observations using one or more trained machine-learning models to recognize feral pigs observed in the geographic area; establishing and maintaining, from observations obtained at different times during the observation period, a working population set representing members of the local feral pig population; after establishing the working population set, obtaining current audio data, current video data, or both; determining, from the current data and the working population set, that a population-presence criterion has been satisfied; and, after the population-presence criterion has been satisfied, selectively administering a population-control treatment to feral pigs represented in the working population set.</w:t>
      </w:r>
    </w:p>
    <w:p>
      <w:pPr>
        <w:ind w:left="490" w:hanging="490"/>
        <w:spacing w:after="65" w:line="250" w:lineRule="auto"/>
      </w:pPr>
      <w:r>
        <w:rPr>
          <w:b/>
        </w:rPr>
        <w:t>12. </w:t>
      </w:r>
      <w:r>
        <w:t xml:space="preserve">The method of claim 11, wherein establishing and maintaining the working population set comprises assigning respective persistent or pseudonymous identifiers to individual feral pigs based on one or more visual, acoustic, morphological, behavioral, spatial, or temporal features.</w:t>
      </w:r>
    </w:p>
    <w:p>
      <w:pPr>
        <w:ind w:left="490" w:hanging="490"/>
        <w:spacing w:after="65" w:line="250" w:lineRule="auto"/>
      </w:pPr>
      <w:r>
        <w:rPr>
          <w:b/>
        </w:rPr>
        <w:t>13. </w:t>
      </w:r>
      <w:r>
        <w:t xml:space="preserve">The method of claim 11, wherein the population-presence criterion requires each feral pig having an active identifier in the working population set to be detected within a current observation window before administration of the population-control treatment is authorized.</w:t>
      </w:r>
    </w:p>
    <w:p>
      <w:pPr>
        <w:ind w:left="490" w:hanging="490"/>
        <w:spacing w:after="65" w:line="250" w:lineRule="auto"/>
      </w:pPr>
      <w:r>
        <w:rPr>
          <w:b/>
        </w:rPr>
        <w:t>14. </w:t>
      </w:r>
      <w:r>
        <w:t xml:space="preserve">The method of claim 11, further comprising inhibiting administration of the population-control treatment when a feral pig is detected that cannot be associated with an active identifier in the working population set with at least a selected confidence.</w:t>
      </w:r>
    </w:p>
    <w:p>
      <w:pPr>
        <w:ind w:left="490" w:hanging="490"/>
        <w:spacing w:after="65" w:line="250" w:lineRule="auto"/>
      </w:pPr>
      <w:r>
        <w:rPr>
          <w:b/>
        </w:rPr>
        <w:t>15. </w:t>
      </w:r>
      <w:r>
        <w:t xml:space="preserve">The method of claim 11, further comprising updating the working population set in response to repeated observations indicating an arrival, departure, birth, death, removal, prolonged absence, subgroup split, subgroup merge, or change in association of one or more feral pigs with the local feral pig population.</w:t>
      </w:r>
    </w:p>
    <w:p>
      <w:pPr>
        <w:ind w:left="490" w:hanging="490"/>
        <w:spacing w:after="65" w:line="250" w:lineRule="auto"/>
      </w:pPr>
      <w:r>
        <w:rPr>
          <w:b/>
        </w:rPr>
        <w:t>16. </w:t>
      </w:r>
      <w:r>
        <w:t xml:space="preserve">The method of claim 11, wherein at least one of the trained machine-learning models is pretrained using training data obtained outside the geographic area to distinguish feral pigs from non-target fauna.</w:t>
      </w:r>
    </w:p>
    <w:p>
      <w:pPr>
        <w:ind w:left="490" w:hanging="490"/>
        <w:spacing w:after="65" w:line="250" w:lineRule="auto"/>
      </w:pPr>
      <w:r>
        <w:rPr>
          <w:b/>
        </w:rPr>
        <w:t>17. </w:t>
      </w:r>
      <w:r>
        <w:t xml:space="preserve">The method of claim 11, wherein at least one of the trained machine-learning models is trained, fine-tuned, calibrated, or otherwise adapted using observations obtained from the geographic area, including observations of the local feral pig population.</w:t>
      </w:r>
    </w:p>
    <w:p>
      <w:pPr>
        <w:ind w:left="490" w:hanging="490"/>
        <w:spacing w:after="65" w:line="250" w:lineRule="auto"/>
      </w:pPr>
      <w:r>
        <w:rPr>
          <w:b/>
        </w:rPr>
        <w:t>18. </w:t>
      </w:r>
      <w:r>
        <w:t xml:space="preserve">The method of claim 11, wherein the population-presence criterion is determined using a fusion of audio-derived evidence and video-derived evidence, and wherein disagreement, low confidence, or unavailability of one of the evidence types causes administration to be delayed, inhibited, or subjected to an additional authorization condition.</w:t>
      </w:r>
    </w:p>
    <w:p>
      <w:pPr>
        <w:ind w:left="490" w:hanging="490"/>
        <w:spacing w:after="65" w:line="250" w:lineRule="auto"/>
      </w:pPr>
      <w:r>
        <w:rPr>
          <w:b/>
        </w:rPr>
        <w:t>19. </w:t>
      </w:r>
      <w:r>
        <w:t xml:space="preserve">The method of claim 11, wherein the population-control treatment comprises at least one treatment selected from the group consisting of a lethal toxicant, a species-selective toxicant, a reproductive-control treatment, a genetic-modification treatment, a feed used as a population-control treatment, and a feed containing a population-control agent.</w:t>
      </w:r>
    </w:p>
    <w:p>
      <w:pPr>
        <w:ind w:left="490" w:hanging="490"/>
        <w:spacing w:after="65" w:line="250" w:lineRule="auto"/>
      </w:pPr>
      <w:r>
        <w:rPr>
          <w:b/>
        </w:rPr>
        <w:t>20. </w:t>
      </w:r>
      <w:r>
        <w:t xml:space="preserve">The method of claim 11, wherein selectively administering comprises making a feed available only after the population-presence criterion has been satisfied, the feed containing or being administered with at least one population-control agent.</w:t>
      </w:r>
    </w:p>
    <w:p>
      <w:pPr>
        <w:ind w:left="490" w:hanging="490"/>
        <w:spacing w:after="65" w:line="250" w:lineRule="auto"/>
      </w:pPr>
      <w:r>
        <w:rPr>
          <w:b/>
        </w:rPr>
        <w:t>21. </w:t>
      </w:r>
      <w:r>
        <w:t xml:space="preserve">A method of controlling feral pigs using a generally toxic population-control agent, comprising: monitoring an access region associated with a source of a toxicant using audio sensing, video sensing, or both; processing sensed data using recognition technology to distinguish feral pigs from non-target animals; maintaining the toxicant in a state in which access by animals is restricted; in response to determining that one or more feral pigs satisfy an authorization condition, transitioning an access-control device or dispensing device to a state that permits exposure of the one or more feral pigs to the toxicant; and returning the access-control device or the dispensing device to a restricted state in response to expiration of an authorization interval or detection of a non-target condition, wherein the toxicant has a lethal effect on feral pigs and is not required to be inherently selective for feral pigs.</w:t>
      </w:r>
    </w:p>
    <w:p>
      <w:pPr>
        <w:ind w:left="490" w:hanging="490"/>
        <w:spacing w:after="65" w:line="250" w:lineRule="auto"/>
      </w:pPr>
      <w:r>
        <w:rPr>
          <w:b/>
        </w:rPr>
        <w:t>22. </w:t>
      </w:r>
      <w:r>
        <w:t xml:space="preserve">The method of claim 21, wherein the toxicant is capable of producing a toxic effect in both feral pigs and at least one non-target animal species, and wherein selectivity is provided by controlling physical access, dispensing, exposure location, or exposure timing rather than by species-selective toxicity of the toxicant.</w:t>
      </w:r>
    </w:p>
    <w:p>
      <w:pPr>
        <w:ind w:left="490" w:hanging="490"/>
        <w:spacing w:after="65" w:line="250" w:lineRule="auto"/>
      </w:pPr>
      <w:r>
        <w:rPr>
          <w:b/>
        </w:rPr>
        <w:t>23. </w:t>
      </w:r>
      <w:r>
        <w:t xml:space="preserve">The method of claim 21, wherein the toxicant is contained in a protected compartment having a movable door, gate, lid, barrier, valve, shutter, or other access member controlled in response to the recognition technology.</w:t>
      </w:r>
    </w:p>
    <w:p>
      <w:pPr>
        <w:ind w:left="490" w:hanging="490"/>
        <w:spacing w:after="65" w:line="250" w:lineRule="auto"/>
      </w:pPr>
      <w:r>
        <w:rPr>
          <w:b/>
        </w:rPr>
        <w:t>24. </w:t>
      </w:r>
      <w:r>
        <w:t xml:space="preserve">The method of claim 21, wherein the toxicant is carried by, mixed with, coated on, encapsulated in, or otherwise associated with a feed or bait presented in the access region.</w:t>
      </w:r>
    </w:p>
    <w:p>
      <w:pPr>
        <w:ind w:left="490" w:hanging="490"/>
        <w:spacing w:after="65" w:line="250" w:lineRule="auto"/>
      </w:pPr>
      <w:r>
        <w:rPr>
          <w:b/>
        </w:rPr>
        <w:t>25. </w:t>
      </w:r>
      <w:r>
        <w:t xml:space="preserve">The method of claim 21, wherein the authorization condition includes a population-presence condition derived from observations of a local feral pig population obtained over a plurality of visits to the access region.</w:t>
      </w:r>
    </w:p>
    <w:p>
      <w:pPr>
        <w:ind w:left="490" w:hanging="490"/>
        <w:spacing w:after="65" w:line="250" w:lineRule="auto"/>
      </w:pPr>
      <w:r>
        <w:rPr>
          <w:b/>
        </w:rPr>
        <w:t>26. </w:t>
      </w:r>
      <w:r>
        <w:t xml:space="preserve">The method of claim 21, wherein the population-presence condition requires current detection of each active member of a machine-maintained working population set before the toxicant is made accessible.</w:t>
      </w:r>
    </w:p>
    <w:p>
      <w:pPr>
        <w:ind w:left="490" w:hanging="490"/>
        <w:spacing w:after="65" w:line="250" w:lineRule="auto"/>
      </w:pPr>
      <w:r>
        <w:rPr>
          <w:b/>
        </w:rPr>
        <w:t>27. </w:t>
      </w:r>
      <w:r>
        <w:t xml:space="preserve">The method of claim 21, wherein detection of a human, a protected animal, a domestic animal, a non-target wildlife species, or an animal assigned an unknown classification causes the access-control device or the dispensing device to remain in or return to the restricted state.</w:t>
      </w:r>
    </w:p>
    <w:p>
      <w:pPr>
        <w:ind w:left="490" w:hanging="490"/>
        <w:spacing w:after="65" w:line="250" w:lineRule="auto"/>
      </w:pPr>
      <w:r>
        <w:rPr>
          <w:b/>
        </w:rPr>
        <w:t>28. </w:t>
      </w:r>
      <w:r>
        <w:t xml:space="preserve">The method of claim 21, wherein the toxicant is made accessible during a time-limited exposure interval and the recognition technology revalidates the authorization condition during the exposure interval.</w:t>
      </w:r>
    </w:p>
    <w:p>
      <w:pPr>
        <w:ind w:left="490" w:hanging="490"/>
        <w:spacing w:after="65" w:line="250" w:lineRule="auto"/>
      </w:pPr>
      <w:r>
        <w:rPr>
          <w:b/>
        </w:rPr>
        <w:t>29. </w:t>
      </w:r>
      <w:r>
        <w:t xml:space="preserve">The method of claim 21, further comprising storing an event record including at least a time, one or more recognition outputs, an authorization state, and a state of the access-control device or dispensing device associated with an exposure event.</w:t>
      </w:r>
    </w:p>
    <w:p>
      <w:pPr>
        <w:ind w:left="490" w:hanging="490"/>
        <w:spacing w:after="65" w:line="250" w:lineRule="auto"/>
      </w:pPr>
      <w:r>
        <w:rPr>
          <w:b/>
        </w:rPr>
        <w:t>30. </w:t>
      </w:r>
      <w:r>
        <w:t xml:space="preserve">The method of claim 21, wherein transitioning to the state that permits exposure additionally requires an authorization input from a human operator after presentation to the human operator of sensor data or recognition results associated with the one or more feral pigs.</w:t>
      </w:r>
    </w:p>
    <w:p>
      <w:pPr>
        <w:ind w:left="490" w:hanging="490"/>
        <w:spacing w:after="65" w:line="250" w:lineRule="auto"/>
      </w:pPr>
      <w:r>
        <w:rPr>
          <w:b/>
        </w:rPr>
        <w:t>31. </w:t>
      </w:r>
      <w:r>
        <w:t xml:space="preserve">A method of controlling feral pigs using a species-selective toxicant, comprising: acquiring audio data, video data, or both from a treatment location; using recognition technology to determine that at least one feral pig is present at the treatment location; determining that an administration condition is satisfied; and in response to satisfaction of the administration condition, administering to the at least one feral pig a toxicant configured or formulated to have a greater toxic effect in feral pigs than in at least one selected non-target animal species under intended use conditions.</w:t>
      </w:r>
    </w:p>
    <w:p>
      <w:pPr>
        <w:ind w:left="490" w:hanging="490"/>
        <w:spacing w:after="65" w:line="250" w:lineRule="auto"/>
      </w:pPr>
      <w:r>
        <w:rPr>
          <w:b/>
        </w:rPr>
        <w:t>32. </w:t>
      </w:r>
      <w:r>
        <w:t xml:space="preserve">The method of claim 31, further comprising selectively controlling access to or dispensing of the species-selective toxicant based on the recognition technology, such that species-selective toxicological properties and recognition-gated delivery are used together.</w:t>
      </w:r>
    </w:p>
    <w:p>
      <w:pPr>
        <w:ind w:left="490" w:hanging="490"/>
        <w:spacing w:after="65" w:line="250" w:lineRule="auto"/>
      </w:pPr>
      <w:r>
        <w:rPr>
          <w:b/>
        </w:rPr>
        <w:t>33. </w:t>
      </w:r>
      <w:r>
        <w:t xml:space="preserve">The method of claim 31, wherein the species-selective toxicant is carried by, mixed with, coated on, encapsulated in, or otherwise associated with a feed or bait.</w:t>
      </w:r>
    </w:p>
    <w:p>
      <w:pPr>
        <w:ind w:left="490" w:hanging="490"/>
        <w:spacing w:after="65" w:line="250" w:lineRule="auto"/>
      </w:pPr>
      <w:r>
        <w:rPr>
          <w:b/>
        </w:rPr>
        <w:t>34. </w:t>
      </w:r>
      <w:r>
        <w:t xml:space="preserve">The method of claim 31, wherein determining that the at least one feral pig is present is based on a combination of audio recognition and video recognition.</w:t>
      </w:r>
    </w:p>
    <w:p>
      <w:pPr>
        <w:ind w:left="490" w:hanging="490"/>
        <w:spacing w:after="65" w:line="250" w:lineRule="auto"/>
      </w:pPr>
      <w:r>
        <w:rPr>
          <w:b/>
        </w:rPr>
        <w:t>35. </w:t>
      </w:r>
      <w:r>
        <w:t xml:space="preserve">The method of claim 31, further comprising learning, over a plurality of observations, a local feral pig population associated with the treatment location and maintaining a data structure representing members of the local feral pig population.</w:t>
      </w:r>
    </w:p>
    <w:p>
      <w:pPr>
        <w:ind w:left="490" w:hanging="490"/>
        <w:spacing w:after="65" w:line="250" w:lineRule="auto"/>
      </w:pPr>
      <w:r>
        <w:rPr>
          <w:b/>
        </w:rPr>
        <w:t>36. </w:t>
      </w:r>
      <w:r>
        <w:t xml:space="preserve">The method of claim 31, wherein the administration condition includes a requirement that each active member represented in the data structure be detected within a selected current observation interval.</w:t>
      </w:r>
    </w:p>
    <w:p>
      <w:pPr>
        <w:ind w:left="490" w:hanging="490"/>
        <w:spacing w:after="65" w:line="250" w:lineRule="auto"/>
      </w:pPr>
      <w:r>
        <w:rPr>
          <w:b/>
        </w:rPr>
        <w:t>37. </w:t>
      </w:r>
      <w:r>
        <w:t xml:space="preserve">The method of claim 31, wherein administration is inhibited when the recognition technology detects a non-target animal or produces an unknown classification within a treatment zone.</w:t>
      </w:r>
    </w:p>
    <w:p>
      <w:pPr>
        <w:ind w:left="490" w:hanging="490"/>
        <w:spacing w:after="65" w:line="250" w:lineRule="auto"/>
      </w:pPr>
      <w:r>
        <w:rPr>
          <w:b/>
        </w:rPr>
        <w:t>38. </w:t>
      </w:r>
      <w:r>
        <w:t xml:space="preserve">The method of claim 31, wherein administering comprises opening or enabling an access-controlled feeder, receptacle, compartment, or dispenser and subsequently closing or disabling the feeder, receptacle, compartment, or dispenser after an authorization interval.</w:t>
      </w:r>
    </w:p>
    <w:p>
      <w:pPr>
        <w:ind w:left="490" w:hanging="490"/>
        <w:spacing w:after="65" w:line="250" w:lineRule="auto"/>
      </w:pPr>
      <w:r>
        <w:rPr>
          <w:b/>
        </w:rPr>
        <w:t>39. </w:t>
      </w:r>
      <w:r>
        <w:t xml:space="preserve">The method of claim 31, wherein the recognition technology comprises a machine-learning model pretrained using feral-pig and non-target-fauna training examples and subsequently adapted using data collected at or near the treatment location.</w:t>
      </w:r>
    </w:p>
    <w:p>
      <w:pPr>
        <w:ind w:left="490" w:hanging="490"/>
        <w:spacing w:after="65" w:line="250" w:lineRule="auto"/>
      </w:pPr>
      <w:r>
        <w:rPr>
          <w:b/>
        </w:rPr>
        <w:t>40. </w:t>
      </w:r>
      <w:r>
        <w:t xml:space="preserve">The method of claim 31, wherein the species-selective toxicant is administered in combination or in temporal sequence with a reproductive-control treatment or a second population-control treatment.</w:t>
      </w:r>
    </w:p>
    <w:p>
      <w:pPr>
        <w:ind w:left="490" w:hanging="490"/>
        <w:spacing w:after="65" w:line="250" w:lineRule="auto"/>
      </w:pPr>
      <w:r>
        <w:rPr>
          <w:b/>
        </w:rPr>
        <w:t>41. </w:t>
      </w:r>
      <w:r>
        <w:t xml:space="preserve">A method of reducing reproduction in a feral pig population, comprising: monitoring a geographic area using audio sensing, video sensing, or both; processing sensor data using recognition technology to identify one or more feral pigs; based at least in part on the identification, selectively administering a reproductive-control treatment to at least one identified feral pig, the reproductive-control treatment being configured to reduce fertility, mating success, conception, gestation success, gamete production, or other reproductive success without requiring immediate death of the at least one identified feral pig; and inhibiting administration when a non-target condition is detected.</w:t>
      </w:r>
    </w:p>
    <w:p>
      <w:pPr>
        <w:ind w:left="490" w:hanging="490"/>
        <w:spacing w:after="65" w:line="250" w:lineRule="auto"/>
      </w:pPr>
      <w:r>
        <w:rPr>
          <w:b/>
        </w:rPr>
        <w:t>42. </w:t>
      </w:r>
      <w:r>
        <w:t xml:space="preserve">The method of claim 41, wherein the reproductive-control treatment comprises a contraceptive, sterilizing treatment, fertility-reducing treatment, or other treatment that reduces reproductive capacity of a treated feral pig.</w:t>
      </w:r>
    </w:p>
    <w:p>
      <w:pPr>
        <w:ind w:left="490" w:hanging="490"/>
        <w:spacing w:after="65" w:line="250" w:lineRule="auto"/>
      </w:pPr>
      <w:r>
        <w:rPr>
          <w:b/>
        </w:rPr>
        <w:t>43. </w:t>
      </w:r>
      <w:r>
        <w:t xml:space="preserve">The method of claim 41, wherein the reproductive-control treatment is carried by, mixed with, coated on, encapsulated in, or otherwise associated with a feed selectively made available to feral pigs.</w:t>
      </w:r>
    </w:p>
    <w:p>
      <w:pPr>
        <w:ind w:left="490" w:hanging="490"/>
        <w:spacing w:after="65" w:line="250" w:lineRule="auto"/>
      </w:pPr>
      <w:r>
        <w:rPr>
          <w:b/>
        </w:rPr>
        <w:t>44. </w:t>
      </w:r>
      <w:r>
        <w:t xml:space="preserve">The method of claim 41, wherein the recognition technology comprises a machine-learning model pretrained to distinguish feral pigs from one or more non-target animal species expected in the geographic area.</w:t>
      </w:r>
    </w:p>
    <w:p>
      <w:pPr>
        <w:ind w:left="490" w:hanging="490"/>
        <w:spacing w:after="65" w:line="250" w:lineRule="auto"/>
      </w:pPr>
      <w:r>
        <w:rPr>
          <w:b/>
        </w:rPr>
        <w:t>45. </w:t>
      </w:r>
      <w:r>
        <w:t xml:space="preserve">The method of claim 41, wherein the recognition technology comprises a machine-learning model trained or adapted using locally collected audio data, video data, or both representing feral pigs of the feral pig population.</w:t>
      </w:r>
    </w:p>
    <w:p>
      <w:pPr>
        <w:ind w:left="490" w:hanging="490"/>
        <w:spacing w:after="65" w:line="250" w:lineRule="auto"/>
      </w:pPr>
      <w:r>
        <w:rPr>
          <w:b/>
        </w:rPr>
        <w:t>46. </w:t>
      </w:r>
      <w:r>
        <w:t xml:space="preserve">The method of claim 41, further comprising maintaining a working population set representing feral pigs repeatedly observed in the geographic area.</w:t>
      </w:r>
    </w:p>
    <w:p>
      <w:pPr>
        <w:ind w:left="490" w:hanging="490"/>
        <w:spacing w:after="65" w:line="250" w:lineRule="auto"/>
      </w:pPr>
      <w:r>
        <w:rPr>
          <w:b/>
        </w:rPr>
        <w:t>47. </w:t>
      </w:r>
      <w:r>
        <w:t xml:space="preserve">The method of claim 41, wherein administration is authorized after a population-presence criterion indicates that each active member of the working population set is currently present or has satisfied a selected treatment-status criterion.</w:t>
      </w:r>
    </w:p>
    <w:p>
      <w:pPr>
        <w:ind w:left="490" w:hanging="490"/>
        <w:spacing w:after="65" w:line="250" w:lineRule="auto"/>
      </w:pPr>
      <w:r>
        <w:rPr>
          <w:b/>
        </w:rPr>
        <w:t>48. </w:t>
      </w:r>
      <w:r>
        <w:t xml:space="preserve">The method of claim 41, further comprising maintaining, for respective members of the working population set, a treatment-status record and selectively administering the reproductive-control treatment over multiple visits until a selected treatment criterion is satisfied for the respective members.</w:t>
      </w:r>
    </w:p>
    <w:p>
      <w:pPr>
        <w:ind w:left="490" w:hanging="490"/>
        <w:spacing w:after="65" w:line="250" w:lineRule="auto"/>
      </w:pPr>
      <w:r>
        <w:rPr>
          <w:b/>
        </w:rPr>
        <w:t>49. </w:t>
      </w:r>
      <w:r>
        <w:t xml:space="preserve">The method of claim 41, wherein the recognition technology further estimates a sex, age class, size class, reproductive status, or other biological class of a detected feral pig and the reproductive-control treatment is selectively administered based at least in part on the estimated biological class.</w:t>
      </w:r>
    </w:p>
    <w:p>
      <w:pPr>
        <w:ind w:left="490" w:hanging="490"/>
        <w:spacing w:after="65" w:line="250" w:lineRule="auto"/>
      </w:pPr>
      <w:r>
        <w:rPr>
          <w:b/>
        </w:rPr>
        <w:t>50. </w:t>
      </w:r>
      <w:r>
        <w:t xml:space="preserve">The method of claim 41, further comprising selectively administering a lethal population-control treatment to one or more feral pigs in coordination with the reproductive-control treatment.</w:t>
      </w:r>
    </w:p>
    <w:p>
      <w:pPr>
        <w:ind w:left="490" w:hanging="490"/>
        <w:spacing w:after="65" w:line="250" w:lineRule="auto"/>
      </w:pPr>
      <w:r>
        <w:rPr>
          <w:b/>
        </w:rPr>
        <w:t>51. </w:t>
      </w:r>
      <w:r>
        <w:t xml:space="preserve">A method of controlling a feral pig population using a genetic-modification treatment, comprising: obtaining audio data, video data, or both from a monitored location; processing the audio data, the video data, or both using recognition technology to identify one or more feral pigs; determining, based at least in part on the identification, that a delivery condition is satisfied; and selectively administering to at least one identified feral pig a genetic-modification treatment configured to alter genetic material or gene expression in a manner intended to reduce viability, fertility, reproductive success, propagation of a genetic trait, or population persistence of feral pigs.</w:t>
      </w:r>
    </w:p>
    <w:p>
      <w:pPr>
        <w:ind w:left="490" w:hanging="490"/>
        <w:spacing w:after="65" w:line="250" w:lineRule="auto"/>
      </w:pPr>
      <w:r>
        <w:rPr>
          <w:b/>
        </w:rPr>
        <w:t>52. </w:t>
      </w:r>
      <w:r>
        <w:t xml:space="preserve">The method of claim 51, wherein the genetic-modification treatment is configured to produce a somatic effect, a heritable effect, or both, associated with reduced survival or reproduction of feral pigs.</w:t>
      </w:r>
    </w:p>
    <w:p>
      <w:pPr>
        <w:ind w:left="490" w:hanging="490"/>
        <w:spacing w:after="65" w:line="250" w:lineRule="auto"/>
      </w:pPr>
      <w:r>
        <w:rPr>
          <w:b/>
        </w:rPr>
        <w:t>53. </w:t>
      </w:r>
      <w:r>
        <w:t xml:space="preserve">The method of claim 51, wherein the genetic-modification treatment comprises a biological or molecular agent configured to alter genetic material, regulation of gene expression, or expression of one or more gene products in a treated feral pig.</w:t>
      </w:r>
    </w:p>
    <w:p>
      <w:pPr>
        <w:ind w:left="490" w:hanging="490"/>
        <w:spacing w:after="65" w:line="250" w:lineRule="auto"/>
      </w:pPr>
      <w:r>
        <w:rPr>
          <w:b/>
        </w:rPr>
        <w:t>54. </w:t>
      </w:r>
      <w:r>
        <w:t xml:space="preserve">The method of claim 51, wherein the genetic-modification treatment is carried by, mixed with, coated on, encapsulated in, or otherwise associated with a feed selectively made available to feral pigs.</w:t>
      </w:r>
    </w:p>
    <w:p>
      <w:pPr>
        <w:ind w:left="490" w:hanging="490"/>
        <w:spacing w:after="65" w:line="250" w:lineRule="auto"/>
      </w:pPr>
      <w:r>
        <w:rPr>
          <w:b/>
        </w:rPr>
        <w:t>55. </w:t>
      </w:r>
      <w:r>
        <w:t xml:space="preserve">The method of claim 51, wherein the delivery condition requires a feral-pig classification satisfying a selected confidence criterion and requires absence of a non-target classification satisfying a selected veto criterion.</w:t>
      </w:r>
    </w:p>
    <w:p>
      <w:pPr>
        <w:ind w:left="490" w:hanging="490"/>
        <w:spacing w:after="65" w:line="250" w:lineRule="auto"/>
      </w:pPr>
      <w:r>
        <w:rPr>
          <w:b/>
        </w:rPr>
        <w:t>56. </w:t>
      </w:r>
      <w:r>
        <w:t xml:space="preserve">The method of claim 51, further comprising learning, over a plurality of observations, a working population set representing a local feral pig population associated with the monitored location.</w:t>
      </w:r>
    </w:p>
    <w:p>
      <w:pPr>
        <w:ind w:left="490" w:hanging="490"/>
        <w:spacing w:after="65" w:line="250" w:lineRule="auto"/>
      </w:pPr>
      <w:r>
        <w:rPr>
          <w:b/>
        </w:rPr>
        <w:t>57. </w:t>
      </w:r>
      <w:r>
        <w:t xml:space="preserve">The method of claim 51, wherein the delivery condition includes a determination that each active member represented in the working population set is detected within a selected observation window.</w:t>
      </w:r>
    </w:p>
    <w:p>
      <w:pPr>
        <w:ind w:left="490" w:hanging="490"/>
        <w:spacing w:after="65" w:line="250" w:lineRule="auto"/>
      </w:pPr>
      <w:r>
        <w:rPr>
          <w:b/>
        </w:rPr>
        <w:t>58. </w:t>
      </w:r>
      <w:r>
        <w:t xml:space="preserve">The method of claim 51, further comprising maintaining a treatment-status record for respective members of the working population set and selectively repeating administration based on the treatment-status record.</w:t>
      </w:r>
    </w:p>
    <w:p>
      <w:pPr>
        <w:ind w:left="490" w:hanging="490"/>
        <w:spacing w:after="65" w:line="250" w:lineRule="auto"/>
      </w:pPr>
      <w:r>
        <w:rPr>
          <w:b/>
        </w:rPr>
        <w:t>59. </w:t>
      </w:r>
      <w:r>
        <w:t xml:space="preserve">The method of claim 51, wherein the genetic-modification treatment is administered in combination or in temporal sequence with a reproductive-control treatment.</w:t>
      </w:r>
    </w:p>
    <w:p>
      <w:pPr>
        <w:ind w:left="490" w:hanging="490"/>
        <w:spacing w:after="65" w:line="250" w:lineRule="auto"/>
      </w:pPr>
      <w:r>
        <w:rPr>
          <w:b/>
        </w:rPr>
        <w:t>60. </w:t>
      </w:r>
      <w:r>
        <w:t xml:space="preserve">The method of claim 51, wherein administration is inhibited in response to detection of a human, a domestic animal, a protected species, another non-target animal, an unknown animal classification, or a system fault.</w:t>
      </w:r>
    </w:p>
    <w:p>
      <w:pPr>
        <w:ind w:left="490" w:hanging="490"/>
        <w:spacing w:after="65" w:line="250" w:lineRule="auto"/>
      </w:pPr>
      <w:r>
        <w:rPr>
          <w:b/>
        </w:rPr>
        <w:t>61. </w:t>
      </w:r>
      <w:r>
        <w:t xml:space="preserve">A method of controlling a feral pig population using feed, comprising: monitoring a feeding location using audio sensing, video sensing, or both; processing sensed data using recognition technology to distinguish feral pigs from non-target animals; and selectively providing feed at the feeding location based at least in part on recognition of feral pigs, wherein the feed is provided according to a population-control protocol configured to alter aggregation, location, return behavior, feeding behavior, physical condition, reproductive condition, survival, or susceptibility of feral pigs to a subsequent population-control operation.</w:t>
      </w:r>
    </w:p>
    <w:p>
      <w:pPr>
        <w:ind w:left="490" w:hanging="490"/>
        <w:spacing w:after="65" w:line="250" w:lineRule="auto"/>
      </w:pPr>
      <w:r>
        <w:rPr>
          <w:b/>
        </w:rPr>
        <w:t>62. </w:t>
      </w:r>
      <w:r>
        <w:t xml:space="preserve">The method of claim 61, wherein the feed is provided during a conditioning period to cause members of a local feral pig population to repeatedly return to or aggregate at the feeding location before a subsequent capture, treatment, or lethal-control operation.</w:t>
      </w:r>
    </w:p>
    <w:p>
      <w:pPr>
        <w:ind w:left="490" w:hanging="490"/>
        <w:spacing w:after="65" w:line="250" w:lineRule="auto"/>
      </w:pPr>
      <w:r>
        <w:rPr>
          <w:b/>
        </w:rPr>
        <w:t>63. </w:t>
      </w:r>
      <w:r>
        <w:t xml:space="preserve">The method of claim 61, wherein the feed contains a toxicant that is not inherently selective for feral pigs and access to the feed is selectively controlled using the recognition technology.</w:t>
      </w:r>
    </w:p>
    <w:p>
      <w:pPr>
        <w:ind w:left="490" w:hanging="490"/>
        <w:spacing w:after="65" w:line="250" w:lineRule="auto"/>
      </w:pPr>
      <w:r>
        <w:rPr>
          <w:b/>
        </w:rPr>
        <w:t>64. </w:t>
      </w:r>
      <w:r>
        <w:t xml:space="preserve">The method of claim 61, wherein the feed contains a species-selective toxicant configured or formulated to produce a greater toxic effect in feral pigs than in at least one selected non-target animal species under intended use conditions.</w:t>
      </w:r>
    </w:p>
    <w:p>
      <w:pPr>
        <w:ind w:left="490" w:hanging="490"/>
        <w:spacing w:after="65" w:line="250" w:lineRule="auto"/>
      </w:pPr>
      <w:r>
        <w:rPr>
          <w:b/>
        </w:rPr>
        <w:t>65. </w:t>
      </w:r>
      <w:r>
        <w:t xml:space="preserve">The method of claim 61, wherein the feed contains or carries a reproductive-control treatment configured to reduce fertility or reproductive success of feral pigs.</w:t>
      </w:r>
    </w:p>
    <w:p>
      <w:pPr>
        <w:ind w:left="490" w:hanging="490"/>
        <w:spacing w:after="65" w:line="250" w:lineRule="auto"/>
      </w:pPr>
      <w:r>
        <w:rPr>
          <w:b/>
        </w:rPr>
        <w:t>66. </w:t>
      </w:r>
      <w:r>
        <w:t xml:space="preserve">The method of claim 61, wherein the feed contains, carries, or is administered with a genetic-modification treatment configured to reduce viability, fertility, reproductive success, or population persistence of feral pigs.</w:t>
      </w:r>
    </w:p>
    <w:p>
      <w:pPr>
        <w:ind w:left="490" w:hanging="490"/>
        <w:spacing w:after="65" w:line="250" w:lineRule="auto"/>
      </w:pPr>
      <w:r>
        <w:rPr>
          <w:b/>
        </w:rPr>
        <w:t>67. </w:t>
      </w:r>
      <w:r>
        <w:t xml:space="preserve">The method of claim 61, wherein the feed contains or is administered with two or more population-control agents having different population-control mechanisms.</w:t>
      </w:r>
    </w:p>
    <w:p>
      <w:pPr>
        <w:ind w:left="490" w:hanging="490"/>
        <w:spacing w:after="65" w:line="250" w:lineRule="auto"/>
      </w:pPr>
      <w:r>
        <w:rPr>
          <w:b/>
        </w:rPr>
        <w:t>68. </w:t>
      </w:r>
      <w:r>
        <w:t xml:space="preserve">The method of claim 61, wherein selectively providing the feed comprises controlling a door, gate, lid, barrier, valve, shutter, auger, dispensing mechanism, or other access-control or dispensing structure of a feeder in response to the recognition technology.</w:t>
      </w:r>
    </w:p>
    <w:p>
      <w:pPr>
        <w:ind w:left="490" w:hanging="490"/>
        <w:spacing w:after="65" w:line="250" w:lineRule="auto"/>
      </w:pPr>
      <w:r>
        <w:rPr>
          <w:b/>
        </w:rPr>
        <w:t>69. </w:t>
      </w:r>
      <w:r>
        <w:t xml:space="preserve">The method of claim 61, further comprising learning a local feral pig population over a plurality of visits and withholding a selected population-control feed until a population-presence criterion derived from the learned local feral pig population is satisfied.</w:t>
      </w:r>
    </w:p>
    <w:p>
      <w:pPr>
        <w:ind w:left="490" w:hanging="490"/>
        <w:spacing w:after="65" w:line="250" w:lineRule="auto"/>
      </w:pPr>
      <w:r>
        <w:rPr>
          <w:b/>
        </w:rPr>
        <w:t>70. </w:t>
      </w:r>
      <w:r>
        <w:t xml:space="preserve">The method of claim 61, wherein the recognition technology is trained or adapted using locally collected sensor data representing the local feral pig population, either alone or in addition to a model pretrained to recognize feral pigs.</w:t>
      </w:r>
    </w:p>
    <w:p>
      <w:pPr>
        <w:ind w:left="490" w:hanging="490"/>
        <w:spacing w:after="65" w:line="250" w:lineRule="auto"/>
      </w:pPr>
      <w:r>
        <w:rPr>
          <w:b/>
        </w:rPr>
        <w:t>71. </w:t>
      </w:r>
      <w:r>
        <w:t xml:space="preserve">A feral-pig population-control system, comprising: a sensor subsystem comprising at least one camera, at least one microphone, or both, positioned to obtain sensor data from a monitored area; one or more processors; memory storing instructions and at least one trained machine-learning model executable by the one or more processors to process the sensor data and generate a feral-pig recognition output; a population-control delivery assembly comprising at least one receptacle, access structure, dispensing structure, treatment interface, or actuator configured to regulate availability or application of a population-control treatment; and a controller operatively coupled to the population-control delivery assembly and configured, based on the feral-pig recognition output and at least one authorization condition, to selectively enable the population-control delivery assembly and to inhibit the population-control delivery assembly in response to at least one non-target or fault condition.</w:t>
      </w:r>
    </w:p>
    <w:p>
      <w:pPr>
        <w:ind w:left="490" w:hanging="490"/>
        <w:spacing w:after="65" w:line="250" w:lineRule="auto"/>
      </w:pPr>
      <w:r>
        <w:rPr>
          <w:b/>
        </w:rPr>
        <w:t>72. </w:t>
      </w:r>
      <w:r>
        <w:t xml:space="preserve">The system of claim 71, wherein the sensor subsystem comprises both a camera and a microphone, and wherein the at least one trained machine-learning model processes information derived from both video data and audio data.</w:t>
      </w:r>
    </w:p>
    <w:p>
      <w:pPr>
        <w:ind w:left="490" w:hanging="490"/>
        <w:spacing w:after="65" w:line="250" w:lineRule="auto"/>
      </w:pPr>
      <w:r>
        <w:rPr>
          <w:b/>
        </w:rPr>
        <w:t>73. </w:t>
      </w:r>
      <w:r>
        <w:t xml:space="preserve">The system of claim 71, wherein the one or more processors include a local edge processor, a remote processor, or both, and wherein recognition, population-state estimation, authorization, or logging is distributed between local and remote computing resources.</w:t>
      </w:r>
    </w:p>
    <w:p>
      <w:pPr>
        <w:ind w:left="490" w:hanging="490"/>
        <w:spacing w:after="65" w:line="250" w:lineRule="auto"/>
      </w:pPr>
      <w:r>
        <w:rPr>
          <w:b/>
        </w:rPr>
        <w:t>74. </w:t>
      </w:r>
      <w:r>
        <w:t xml:space="preserve">The system of claim 71, wherein the memory stores a population registry containing respective identifiers or identity records for feral pigs repeatedly observed at the monitored area.</w:t>
      </w:r>
    </w:p>
    <w:p>
      <w:pPr>
        <w:ind w:left="490" w:hanging="490"/>
        <w:spacing w:after="65" w:line="250" w:lineRule="auto"/>
      </w:pPr>
      <w:r>
        <w:rPr>
          <w:b/>
        </w:rPr>
        <w:t>75. </w:t>
      </w:r>
      <w:r>
        <w:t xml:space="preserve">The system of claim 71, wherein the population-control delivery assembly comprises a protected compartment and an actuator-controlled access member movable between a restricted state and an accessible state.</w:t>
      </w:r>
    </w:p>
    <w:p>
      <w:pPr>
        <w:ind w:left="490" w:hanging="490"/>
        <w:spacing w:after="65" w:line="250" w:lineRule="auto"/>
      </w:pPr>
      <w:r>
        <w:rPr>
          <w:b/>
        </w:rPr>
        <w:t>76. </w:t>
      </w:r>
      <w:r>
        <w:t xml:space="preserve">The system of claim 71, wherein the population-control delivery assembly comprises a receptacle configured to contain feed, a toxicant, a reproductive-control treatment, a genetic-modification treatment, or a combination thereof.</w:t>
      </w:r>
    </w:p>
    <w:p>
      <w:pPr>
        <w:ind w:left="490" w:hanging="490"/>
        <w:spacing w:after="65" w:line="250" w:lineRule="auto"/>
      </w:pPr>
      <w:r>
        <w:rPr>
          <w:b/>
        </w:rPr>
        <w:t>77. </w:t>
      </w:r>
      <w:r>
        <w:t xml:space="preserve">The system of claim 71, wherein the population-control treatment comprises at least one treatment selected from the group consisting of a generally toxic lethal treatment, a species-selective toxicant, a reproductive-control treatment, a genetic-modification treatment, and a feed containing or associated with at least one population-control agent.</w:t>
      </w:r>
    </w:p>
    <w:p>
      <w:pPr>
        <w:ind w:left="490" w:hanging="490"/>
        <w:spacing w:after="65" w:line="250" w:lineRule="auto"/>
      </w:pPr>
      <w:r>
        <w:rPr>
          <w:b/>
        </w:rPr>
        <w:t>78. </w:t>
      </w:r>
      <w:r>
        <w:t xml:space="preserve">The system of claim 71, further comprising a safety interlock configured to maintain or return the population-control delivery assembly to an inhibited state in response to detection of a human, a protected species, a domestic animal, an unknown animal classification, loss of a required sensor input, loss of communication, loss of power, or a mechanism fault.</w:t>
      </w:r>
    </w:p>
    <w:p>
      <w:pPr>
        <w:ind w:left="490" w:hanging="490"/>
        <w:spacing w:after="65" w:line="250" w:lineRule="auto"/>
      </w:pPr>
      <w:r>
        <w:rPr>
          <w:b/>
        </w:rPr>
        <w:t>79. </w:t>
      </w:r>
      <w:r>
        <w:t xml:space="preserve">The system of claim 71, further comprising a user interface configured to present sensor data or recognition information to an authorized operator and to receive an operator authorization required before at least one population-control operation.</w:t>
      </w:r>
    </w:p>
    <w:p>
      <w:pPr>
        <w:ind w:left="490" w:hanging="490"/>
        <w:spacing w:after="65" w:line="250" w:lineRule="auto"/>
      </w:pPr>
      <w:r>
        <w:rPr>
          <w:b/>
        </w:rPr>
        <w:t>80. </w:t>
      </w:r>
      <w:r>
        <w:t xml:space="preserve">The system of claim 71, wherein the memory stores an event log associating a population-control operation with a time, one or more recognition outputs, a model or configuration identifier, an authorization state, and a state of the population-control delivery assembly.</w:t>
      </w:r>
    </w:p>
    <w:p>
      <w:pPr>
        <w:ind w:left="490" w:hanging="490"/>
        <w:spacing w:after="65" w:line="250" w:lineRule="auto"/>
      </w:pPr>
      <w:r>
        <w:rPr>
          <w:b/>
        </w:rPr>
        <w:t>81. </w:t>
      </w:r>
      <w:r>
        <w:t xml:space="preserve">A method of configuring a machine-learning recognition system for selective control of feral pigs, comprising: obtaining a training corpus comprising positive training examples representing feral pigs and negative training examples representing non-target fauna; training at least one machine-learning model using the training corpus to distinguish feral pigs from the non-target fauna based on audio information, video information, or both; evaluating or calibrating the at least one machine-learning model to produce a feral-pig recognition output and at least one confidence, uncertainty, non-target, or unknown output; and deploying the at least one machine-learning model for use in selectively authorizing a feral-pig population-control operation at a monitored location.</w:t>
      </w:r>
    </w:p>
    <w:p>
      <w:pPr>
        <w:ind w:left="490" w:hanging="490"/>
        <w:spacing w:after="65" w:line="250" w:lineRule="auto"/>
      </w:pPr>
      <w:r>
        <w:rPr>
          <w:b/>
        </w:rPr>
        <w:t>82. </w:t>
      </w:r>
      <w:r>
        <w:t xml:space="preserve">The method of claim 81, wherein training comprises pretraining the at least one machine-learning model using feral-pig examples and non-target-fauna examples obtained from locations other than the monitored location.</w:t>
      </w:r>
    </w:p>
    <w:p>
      <w:pPr>
        <w:ind w:left="490" w:hanging="490"/>
        <w:spacing w:after="65" w:line="250" w:lineRule="auto"/>
      </w:pPr>
      <w:r>
        <w:rPr>
          <w:b/>
        </w:rPr>
        <w:t>83. </w:t>
      </w:r>
      <w:r>
        <w:t xml:space="preserve">The method of claim 81, further comprising fine-tuning, adapting, calibrating, or updating the at least one machine-learning model using locally collected audio data, video data, or both from the monitored location after pretraining.</w:t>
      </w:r>
    </w:p>
    <w:p>
      <w:pPr>
        <w:ind w:left="490" w:hanging="490"/>
        <w:spacing w:after="65" w:line="250" w:lineRule="auto"/>
      </w:pPr>
      <w:r>
        <w:rPr>
          <w:b/>
        </w:rPr>
        <w:t>84. </w:t>
      </w:r>
      <w:r>
        <w:t xml:space="preserve">The method of claim 81, wherein at least one machine-learning model used at the monitored location is trained primarily or exclusively using locally collected observations of feral pigs and non-target fauna from the monitored location or a surrounding local region.</w:t>
      </w:r>
    </w:p>
    <w:p>
      <w:pPr>
        <w:ind w:left="490" w:hanging="490"/>
        <w:spacing w:after="65" w:line="250" w:lineRule="auto"/>
      </w:pPr>
      <w:r>
        <w:rPr>
          <w:b/>
        </w:rPr>
        <w:t>85. </w:t>
      </w:r>
      <w:r>
        <w:t xml:space="preserve">The method of claim 81, further comprising training or configuring a model to associate observations obtained at different times with respective persistent or pseudonymous feral-pig identifiers.</w:t>
      </w:r>
    </w:p>
    <w:p>
      <w:pPr>
        <w:ind w:left="490" w:hanging="490"/>
        <w:spacing w:after="65" w:line="250" w:lineRule="auto"/>
      </w:pPr>
      <w:r>
        <w:rPr>
          <w:b/>
        </w:rPr>
        <w:t>86. </w:t>
      </w:r>
      <w:r>
        <w:t xml:space="preserve">The method of claim 81, further comprising generating a machine-maintained working population set in which repeated co-occurrence, spatial, temporal, visual, acoustic, morphological, or behavioral evidence is used to associate feral pigs with a local population or subgroup.</w:t>
      </w:r>
    </w:p>
    <w:p>
      <w:pPr>
        <w:ind w:left="490" w:hanging="490"/>
        <w:spacing w:after="65" w:line="250" w:lineRule="auto"/>
      </w:pPr>
      <w:r>
        <w:rPr>
          <w:b/>
        </w:rPr>
        <w:t>87. </w:t>
      </w:r>
      <w:r>
        <w:t xml:space="preserve">The method of claim 81, further comprising configuring the recognition system to generate a population-presence or population-completeness output based on comparison of current observations with a working population set representing a local feral pig population.</w:t>
      </w:r>
    </w:p>
    <w:p>
      <w:pPr>
        <w:ind w:left="490" w:hanging="490"/>
        <w:spacing w:after="65" w:line="250" w:lineRule="auto"/>
      </w:pPr>
      <w:r>
        <w:rPr>
          <w:b/>
        </w:rPr>
        <w:t>88. </w:t>
      </w:r>
      <w:r>
        <w:t xml:space="preserve">The method of claim 81, wherein the at least one machine-learning model comprises separate audio and video models, a joint multimodal model, or a fusion model that combines audio-derived and video-derived recognition information.</w:t>
      </w:r>
    </w:p>
    <w:p>
      <w:pPr>
        <w:ind w:left="490" w:hanging="490"/>
        <w:spacing w:after="65" w:line="250" w:lineRule="auto"/>
      </w:pPr>
      <w:r>
        <w:rPr>
          <w:b/>
        </w:rPr>
        <w:t>89. </w:t>
      </w:r>
      <w:r>
        <w:t xml:space="preserve">The method of claim 81, further comprising updating the at least one machine-learning model or an associated calibration using operator-confirmed classifications, treatment events, non-target observations, or other labeled observations obtained after deployment.</w:t>
      </w:r>
    </w:p>
    <w:p>
      <w:pPr>
        <w:ind w:left="490" w:hanging="490"/>
        <w:spacing w:after="65" w:line="250" w:lineRule="auto"/>
      </w:pPr>
      <w:r>
        <w:rPr>
          <w:b/>
        </w:rPr>
        <w:t>90. </w:t>
      </w:r>
      <w:r>
        <w:t xml:space="preserve">The method of claim 81, wherein the deployed recognition system is configured to inhibit a population-control operation when an uncertainty value exceeds a selected threshold or when an observed animal is assigned an unknown or non-target classification satisfying a veto criterion.</w:t>
      </w:r>
    </w:p>
    <w:p>
      <w:pPr>
        <w:ind w:left="490" w:hanging="490"/>
        <w:spacing w:after="65" w:line="250" w:lineRule="auto"/>
      </w:pPr>
      <w:r>
        <w:rPr>
          <w:b/>
        </w:rPr>
        <w:t>91. </w:t>
      </w:r>
      <w:r>
        <w:t xml:space="preserve">A non-transitory computer-readable medium storing instructions that, when executed by one or more processors of a feral-pig population-control system, cause the one or more processors to: receive audio data, video data, or both representing a monitored area; process the audio data, the video data, or both using at least one trained machine-learning model to generate feral-pig recognition information; determine, based at least in part on the feral-pig recognition information, whether an authorization condition for a population-control operation is satisfied; when the authorization condition is satisfied, generate a control command that selectively enables a population-control delivery assembly; and when a non-target, unknown, safety, or fault condition is detected, generate or maintain a control state that inhibits the population-control delivery assembly.</w:t>
      </w:r>
    </w:p>
    <w:p>
      <w:pPr>
        <w:ind w:left="490" w:hanging="490"/>
        <w:spacing w:after="65" w:line="250" w:lineRule="auto"/>
      </w:pPr>
      <w:r>
        <w:rPr>
          <w:b/>
        </w:rPr>
        <w:t>92. </w:t>
      </w:r>
      <w:r>
        <w:t xml:space="preserve">The non-transitory computer-readable medium of claim 91, wherein the instructions cause the one or more processors to generate a feral-pig classification and at least one non-target, protected-species, domestic-animal, human, or unknown classification.</w:t>
      </w:r>
    </w:p>
    <w:p>
      <w:pPr>
        <w:ind w:left="490" w:hanging="490"/>
        <w:spacing w:after="65" w:line="250" w:lineRule="auto"/>
      </w:pPr>
      <w:r>
        <w:rPr>
          <w:b/>
        </w:rPr>
        <w:t>93. </w:t>
      </w:r>
      <w:r>
        <w:t xml:space="preserve">The non-transitory computer-readable medium of claim 91, wherein the instructions cause the one or more processors to maintain a population registry associating observations obtained at different times with respective feral-pig identifiers.</w:t>
      </w:r>
    </w:p>
    <w:p>
      <w:pPr>
        <w:ind w:left="490" w:hanging="490"/>
        <w:spacing w:after="65" w:line="250" w:lineRule="auto"/>
      </w:pPr>
      <w:r>
        <w:rPr>
          <w:b/>
        </w:rPr>
        <w:t>94. </w:t>
      </w:r>
      <w:r>
        <w:t xml:space="preserve">The non-transitory computer-readable medium of claim 91, wherein the authorization condition requires a determination that each active feral-pig identifier in the population registry is represented by a current observation satisfying a selected confidence or recency criterion.</w:t>
      </w:r>
    </w:p>
    <w:p>
      <w:pPr>
        <w:ind w:left="490" w:hanging="490"/>
        <w:spacing w:after="65" w:line="250" w:lineRule="auto"/>
      </w:pPr>
      <w:r>
        <w:rPr>
          <w:b/>
        </w:rPr>
        <w:t>95. </w:t>
      </w:r>
      <w:r>
        <w:t xml:space="preserve">The non-transitory computer-readable medium of claim 91, wherein the instructions cause the one or more processors to select, schedule, or authorize a population-control operation from among a lethal treatment, a species-selective toxicant treatment, a reproductive-control treatment, a genetic-modification treatment, a feed-mediated treatment, and a combination thereof.</w:t>
      </w:r>
    </w:p>
    <w:p>
      <w:pPr>
        <w:ind w:left="490" w:hanging="490"/>
        <w:spacing w:after="65" w:line="250" w:lineRule="auto"/>
      </w:pPr>
      <w:r>
        <w:rPr>
          <w:b/>
        </w:rPr>
        <w:t>96. </w:t>
      </w:r>
      <w:r>
        <w:t xml:space="preserve">The non-transitory computer-readable medium of claim 91, wherein the control command controls a door, gate, lid, barrier, valve, shutter, auger, dispenser, or other structure that regulates access to or dispensing of feed or a population-control agent.</w:t>
      </w:r>
    </w:p>
    <w:p>
      <w:pPr>
        <w:ind w:left="490" w:hanging="490"/>
        <w:spacing w:after="65" w:line="250" w:lineRule="auto"/>
      </w:pPr>
      <w:r>
        <w:rPr>
          <w:b/>
        </w:rPr>
        <w:t>97. </w:t>
      </w:r>
      <w:r>
        <w:t xml:space="preserve">The non-transitory computer-readable medium of claim 91, wherein the population-control delivery assembly is configured to provide a generally toxic agent whose selectivity is achieved by controlled exposure, a species-selective toxicant, or both.</w:t>
      </w:r>
    </w:p>
    <w:p>
      <w:pPr>
        <w:ind w:left="490" w:hanging="490"/>
        <w:spacing w:after="65" w:line="250" w:lineRule="auto"/>
      </w:pPr>
      <w:r>
        <w:rPr>
          <w:b/>
        </w:rPr>
        <w:t>98. </w:t>
      </w:r>
      <w:r>
        <w:t xml:space="preserve">The non-transitory computer-readable medium of claim 91, wherein the population-control delivery assembly is configured to provide a reproductive-control treatment, a genetic-modification treatment, or a feed carrying one or both treatments.</w:t>
      </w:r>
    </w:p>
    <w:p>
      <w:pPr>
        <w:ind w:left="490" w:hanging="490"/>
        <w:spacing w:after="65" w:line="250" w:lineRule="auto"/>
      </w:pPr>
      <w:r>
        <w:rPr>
          <w:b/>
        </w:rPr>
        <w:t>99. </w:t>
      </w:r>
      <w:r>
        <w:t xml:space="preserve">The non-transitory computer-readable medium of claim 91, wherein the instructions cause the one or more processors to inhibit or terminate a population-control operation in response to detection of a human, a non-target animal, an unknown animal classification, a stale population state, a sensor fault, a communication fault, a power fault, or a delivery-assembly fault.</w:t>
      </w:r>
    </w:p>
    <w:p>
      <w:pPr>
        <w:ind w:left="490" w:hanging="490"/>
        <w:spacing w:after="65" w:line="250" w:lineRule="auto"/>
      </w:pPr>
      <w:r>
        <w:rPr>
          <w:b/>
        </w:rPr>
        <w:t>100. </w:t>
      </w:r>
      <w:r>
        <w:t xml:space="preserve">The non-transitory computer-readable medium of claim 91, wherein the instructions cause the one or more processors to store an event record for the population-control operation and subsequently update a population registry, model calibration, or treatment-status record based on information associated with the population-control operation.</w:t>
      </w:r>
    </w:p>
    <w:p>
      <w:pPr>
        <w:ind w:left="490" w:hanging="490"/>
        <w:spacing w:after="65" w:line="250" w:lineRule="auto"/>
      </w:pPr>
      <w:r>
        <w:rPr>
          <w:b/>
        </w:rPr>
        <w:t>101. </w:t>
      </w:r>
      <w:r>
        <w:t xml:space="preserve">A method of controlling feral pigs using a predetermined toxicant, comprising: acquiring audio data, video data, or both from a treatment location; processing the acquired data using recognition technology to determine that one or more feral pigs are present; determining that a treatment-authorization condition is satisfied; and, in response to satisfaction of the treatment-authorization condition, selectively making available or administering to at least one feral pig a population-control treatment comprising a predetermined toxic active ingredient selected before the treatment event.</w:t>
      </w:r>
    </w:p>
    <w:p>
      <w:pPr>
        <w:ind w:left="490" w:hanging="490"/>
        <w:spacing w:after="65" w:line="250" w:lineRule="auto"/>
      </w:pPr>
      <w:r>
        <w:rPr>
          <w:b/>
        </w:rPr>
        <w:t>102. </w:t>
      </w:r>
      <w:r>
        <w:t xml:space="preserve">The method of claim 101, wherein the predetermined toxic active ingredient comprises warfarin.</w:t>
      </w:r>
    </w:p>
    <w:p>
      <w:pPr>
        <w:ind w:left="490" w:hanging="490"/>
        <w:spacing w:after="65" w:line="250" w:lineRule="auto"/>
      </w:pPr>
      <w:r>
        <w:rPr>
          <w:b/>
        </w:rPr>
        <w:t>103. </w:t>
      </w:r>
      <w:r>
        <w:t xml:space="preserve">The method of claim 101, wherein the predetermined toxic active ingredient comprises sodium nitrite.</w:t>
      </w:r>
    </w:p>
    <w:p>
      <w:pPr>
        <w:ind w:left="490" w:hanging="490"/>
        <w:spacing w:after="65" w:line="250" w:lineRule="auto"/>
      </w:pPr>
      <w:r>
        <w:rPr>
          <w:b/>
        </w:rPr>
        <w:t>104. </w:t>
      </w:r>
      <w:r>
        <w:t xml:space="preserve">The method of claim 101, wherein the predetermined toxic active ingredient comprises an active ingredient contained in a pesticide product registered or otherwise legally authorized for feral-swine control at the location of use.</w:t>
      </w:r>
    </w:p>
    <w:p>
      <w:pPr>
        <w:ind w:left="490" w:hanging="490"/>
        <w:spacing w:after="65" w:line="250" w:lineRule="auto"/>
      </w:pPr>
      <w:r>
        <w:rPr>
          <w:b/>
        </w:rPr>
        <w:t>105. </w:t>
      </w:r>
      <w:r>
        <w:t xml:space="preserve">The method of claim 101, wherein the predetermined toxic active ingredient is not inherently selective for feral pigs, and wherein selectivity is provided by recognition-gated physical access, dispensing, exposure location, exposure timing, or a combination thereof.</w:t>
      </w:r>
    </w:p>
    <w:p>
      <w:pPr>
        <w:ind w:left="490" w:hanging="490"/>
        <w:spacing w:after="65" w:line="250" w:lineRule="auto"/>
      </w:pPr>
      <w:r>
        <w:rPr>
          <w:b/>
        </w:rPr>
        <w:t>106. </w:t>
      </w:r>
      <w:r>
        <w:t xml:space="preserve">The method of claim 101, wherein the predetermined toxic active ingredient has a toxicological property that provides greater susceptibility in feral pigs than in at least one selected non-target species under intended use conditions.</w:t>
      </w:r>
    </w:p>
    <w:p>
      <w:pPr>
        <w:ind w:left="490" w:hanging="490"/>
        <w:spacing w:after="65" w:line="250" w:lineRule="auto"/>
      </w:pPr>
      <w:r>
        <w:rPr>
          <w:b/>
        </w:rPr>
        <w:t>107. </w:t>
      </w:r>
      <w:r>
        <w:t xml:space="preserve">The method of claim 101, wherein the population-control treatment comprises feed or bait containing, carrying, coating, encapsulating, or otherwise associated with the predetermined toxic active ingredient.</w:t>
      </w:r>
    </w:p>
    <w:p>
      <w:pPr>
        <w:ind w:left="490" w:hanging="490"/>
        <w:spacing w:after="65" w:line="250" w:lineRule="auto"/>
      </w:pPr>
      <w:r>
        <w:rPr>
          <w:b/>
        </w:rPr>
        <w:t>108. </w:t>
      </w:r>
      <w:r>
        <w:t xml:space="preserve">The method of claim 101, further comprising maintaining a machine-generated working population set representing a local feral pig population and withholding the population-control treatment until a population-presence criterion based on the working population set is satisfied.</w:t>
      </w:r>
    </w:p>
    <w:p>
      <w:pPr>
        <w:ind w:left="490" w:hanging="490"/>
        <w:spacing w:after="65" w:line="250" w:lineRule="auto"/>
      </w:pPr>
      <w:r>
        <w:rPr>
          <w:b/>
        </w:rPr>
        <w:t>109. </w:t>
      </w:r>
      <w:r>
        <w:t xml:space="preserve">The method of claim 101, wherein the treatment-authorization condition is inhibited by detection of a human, a protected species, a domestic animal, a non-target animal, an unknown animal classification, insufficient recognition confidence, or a treatment-delivery fault.</w:t>
      </w:r>
    </w:p>
    <w:p>
      <w:pPr>
        <w:ind w:left="490" w:hanging="490"/>
        <w:spacing w:after="65" w:line="250" w:lineRule="auto"/>
      </w:pPr>
      <w:r>
        <w:rPr>
          <w:b/>
        </w:rPr>
        <w:t>110. </w:t>
      </w:r>
      <w:r>
        <w:t xml:space="preserve">The method of claim 101, wherein the recognition technology comprises a machine-learning model pretrained to distinguish feral pigs from non-target fauna and subsequently trained, fine-tuned, calibrated, or otherwise adapted using sensor data collected from the treatment location or a surrounding local region.</w:t>
      </w:r>
    </w:p>
    <w:p>
      <w:pPr>
        <w:ind w:left="490" w:hanging="490"/>
        <w:spacing w:after="65" w:line="250" w:lineRule="auto"/>
      </w:pPr>
      <w:r>
        <w:rPr>
          <w:b/>
        </w:rPr>
        <w:t>111. </w:t>
      </w:r>
      <w:r>
        <w:t xml:space="preserve">A method of controlling a population of target animals, comprising: acquiring audio data, video data, or both from a monitored area; processing the acquired data using recognition technology to distinguish at least one target animal from at least one non-target animal or non-target condition; based at least in part on the recognition technology, selectively authorizing a population-control operation directed to the at least one target animal, the population-control operation being configured to reduce survival, fertility, reproductive success, population growth, population persistence, or damaging activity of the population of target animals; and inhibiting the population-control operation when a non-target or safety condition is detected.</w:t>
      </w:r>
    </w:p>
    <w:p>
      <w:pPr>
        <w:ind w:left="490" w:hanging="490"/>
        <w:spacing w:after="65" w:line="250" w:lineRule="auto"/>
      </w:pPr>
      <w:r>
        <w:rPr>
          <w:b/>
        </w:rPr>
        <w:t>112. </w:t>
      </w:r>
      <w:r>
        <w:t xml:space="preserve">The method of claim 111, wherein the target animals comprise an invasive, feral, nuisance, overabundant, agricultural-damage, disease-vector, or otherwise controlled animal population.</w:t>
      </w:r>
    </w:p>
    <w:p>
      <w:pPr>
        <w:ind w:left="490" w:hanging="490"/>
        <w:spacing w:after="65" w:line="250" w:lineRule="auto"/>
      </w:pPr>
      <w:r>
        <w:rPr>
          <w:b/>
        </w:rPr>
        <w:t>113. </w:t>
      </w:r>
      <w:r>
        <w:t xml:space="preserve">The method of claim 111, wherein the target animals comprise terrestrial mammals.</w:t>
      </w:r>
    </w:p>
    <w:p>
      <w:pPr>
        <w:ind w:left="490" w:hanging="490"/>
        <w:spacing w:after="65" w:line="250" w:lineRule="auto"/>
      </w:pPr>
      <w:r>
        <w:rPr>
          <w:b/>
        </w:rPr>
        <w:t>114. </w:t>
      </w:r>
      <w:r>
        <w:t xml:space="preserve">The method of claim 111, wherein the target animals comprise birds.</w:t>
      </w:r>
    </w:p>
    <w:p>
      <w:pPr>
        <w:ind w:left="490" w:hanging="490"/>
        <w:spacing w:after="65" w:line="250" w:lineRule="auto"/>
      </w:pPr>
      <w:r>
        <w:rPr>
          <w:b/>
        </w:rPr>
        <w:t>115. </w:t>
      </w:r>
      <w:r>
        <w:t xml:space="preserve">The method of claim 111, wherein the target animals comprise reptiles or amphibians.</w:t>
      </w:r>
    </w:p>
    <w:p>
      <w:pPr>
        <w:ind w:left="490" w:hanging="490"/>
        <w:spacing w:after="65" w:line="250" w:lineRule="auto"/>
      </w:pPr>
      <w:r>
        <w:rPr>
          <w:b/>
        </w:rPr>
        <w:t>116. </w:t>
      </w:r>
      <w:r>
        <w:t xml:space="preserve">The method of claim 111, wherein the target animals comprise aquatic vertebrates.</w:t>
      </w:r>
    </w:p>
    <w:p>
      <w:pPr>
        <w:ind w:left="490" w:hanging="490"/>
        <w:spacing w:after="65" w:line="250" w:lineRule="auto"/>
      </w:pPr>
      <w:r>
        <w:rPr>
          <w:b/>
        </w:rPr>
        <w:t>117. </w:t>
      </w:r>
      <w:r>
        <w:t xml:space="preserve">The method of claim 111, wherein the target animals comprise arthropods.</w:t>
      </w:r>
    </w:p>
    <w:p>
      <w:pPr>
        <w:ind w:left="490" w:hanging="490"/>
        <w:spacing w:after="65" w:line="250" w:lineRule="auto"/>
      </w:pPr>
      <w:r>
        <w:rPr>
          <w:b/>
        </w:rPr>
        <w:t>118. </w:t>
      </w:r>
      <w:r>
        <w:t xml:space="preserve">The method of claim 111, wherein the recognition technology comprises a machine-learning model trained using positive training examples of the target animals and negative training examples of non-target fauna expected to occur in or near the monitored area.</w:t>
      </w:r>
    </w:p>
    <w:p>
      <w:pPr>
        <w:ind w:left="490" w:hanging="490"/>
        <w:spacing w:after="65" w:line="250" w:lineRule="auto"/>
      </w:pPr>
      <w:r>
        <w:rPr>
          <w:b/>
        </w:rPr>
        <w:t>119. </w:t>
      </w:r>
      <w:r>
        <w:t xml:space="preserve">The method of claim 111, wherein the population-control operation comprises a lethal treatment, a toxicant treatment, a reproductive-control treatment, a genetic-modification treatment, selective feed delivery, capture followed by euthanasia, or a combination thereof.</w:t>
      </w:r>
    </w:p>
    <w:p>
      <w:pPr>
        <w:ind w:left="490" w:hanging="490"/>
        <w:spacing w:after="65" w:line="250" w:lineRule="auto"/>
      </w:pPr>
      <w:r>
        <w:rPr>
          <w:b/>
        </w:rPr>
        <w:t>120. </w:t>
      </w:r>
      <w:r>
        <w:t xml:space="preserve">The method of claim 111, further comprising learning over time a working population set representing recurring members, tracks, groups, or population states of the target animals and conditioning authorization of the population-control operation on a current population-state criterion derived from the working population set.</w:t>
      </w:r>
    </w:p>
    <w:p>
      <w:pPr>
        <w:ind w:left="490" w:hanging="490"/>
        <w:spacing w:after="65" w:line="250" w:lineRule="auto"/>
      </w:pPr>
      <w:r>
        <w:rPr>
          <w:b/>
        </w:rPr>
        <w:t>121. </w:t>
      </w:r>
      <w:r>
        <w:t xml:space="preserve">A method of attracting feral pigs to a population-control station and selectively delivering a population-control treatment, comprising: providing an attractant at or adjacent to a monitored population-control station comprising a trough, feeder, receptacle, enclosure, or treatment-access region; acquiring audio data, video data, or both representing feral pigs visiting or approaching the population-control station; processing the acquired data using recognition technology to distinguish feral pigs from non-target fauna; during an observation or conditioning period, selectively providing feed or another attractant to encourage repeated visits by feral pigs to the population-control station; and after satisfaction of a treatment-authorization condition, selectively providing or enabling a population-control treatment at the population-control station.</w:t>
      </w:r>
    </w:p>
    <w:p>
      <w:pPr>
        <w:ind w:left="490" w:hanging="490"/>
        <w:spacing w:after="65" w:line="250" w:lineRule="auto"/>
      </w:pPr>
      <w:r>
        <w:rPr>
          <w:b/>
        </w:rPr>
        <w:t>122. </w:t>
      </w:r>
      <w:r>
        <w:t xml:space="preserve">The method of claim 121, wherein the attractant comprises feed or edible bait selected or configured to encourage feral pigs to visit, remain at, or repeatedly return to the population-control station.</w:t>
      </w:r>
    </w:p>
    <w:p>
      <w:pPr>
        <w:ind w:left="490" w:hanging="490"/>
        <w:spacing w:after="65" w:line="250" w:lineRule="auto"/>
      </w:pPr>
      <w:r>
        <w:rPr>
          <w:b/>
        </w:rPr>
        <w:t>123. </w:t>
      </w:r>
      <w:r>
        <w:t xml:space="preserve">The method of claim 121, wherein the population-control station comprises a trough having one or more feed or treatment compartments and at least one recognition-controlled access member, cover, lid, gate, door, barrier, or dispensing device.</w:t>
      </w:r>
    </w:p>
    <w:p>
      <w:pPr>
        <w:ind w:left="490" w:hanging="490"/>
        <w:spacing w:after="65" w:line="250" w:lineRule="auto"/>
      </w:pPr>
      <w:r>
        <w:rPr>
          <w:b/>
        </w:rPr>
        <w:t>124. </w:t>
      </w:r>
      <w:r>
        <w:t xml:space="preserve">The method of claim 121, wherein the observation or conditioning period comprises a pre-baiting period during which feed lacking the subsequently administered active population-control agent is provided before the population-control treatment is introduced.</w:t>
      </w:r>
    </w:p>
    <w:p>
      <w:pPr>
        <w:ind w:left="490" w:hanging="490"/>
        <w:spacing w:after="65" w:line="250" w:lineRule="auto"/>
      </w:pPr>
      <w:r>
        <w:rPr>
          <w:b/>
        </w:rPr>
        <w:t>125. </w:t>
      </w:r>
      <w:r>
        <w:t xml:space="preserve">The method of claim 121, wherein the attractant further comprises an olfactory attractant, flavorant, scent source, or other nonlethal lure used in combination with feed or edible bait.</w:t>
      </w:r>
    </w:p>
    <w:p>
      <w:pPr>
        <w:ind w:left="490" w:hanging="490"/>
        <w:spacing w:after="65" w:line="250" w:lineRule="auto"/>
      </w:pPr>
      <w:r>
        <w:rPr>
          <w:b/>
        </w:rPr>
        <w:t>126. </w:t>
      </w:r>
      <w:r>
        <w:t xml:space="preserve">The method of claim 121, wherein the attractant further comprises an acoustic cue or sound presentation configured to increase the probability that feral pigs approach or remain within the monitored population-control station.</w:t>
      </w:r>
    </w:p>
    <w:p>
      <w:pPr>
        <w:ind w:left="490" w:hanging="490"/>
        <w:spacing w:after="65" w:line="250" w:lineRule="auto"/>
      </w:pPr>
      <w:r>
        <w:rPr>
          <w:b/>
        </w:rPr>
        <w:t>127. </w:t>
      </w:r>
      <w:r>
        <w:t xml:space="preserve">The method of claim 121, further comprising repeatedly providing conditioning feed during a plurality of visits and withholding the population-control treatment while the recognition technology accumulates observations used to characterize a local feral pig population.</w:t>
      </w:r>
    </w:p>
    <w:p>
      <w:pPr>
        <w:ind w:left="490" w:hanging="490"/>
        <w:spacing w:after="65" w:line="250" w:lineRule="auto"/>
      </w:pPr>
      <w:r>
        <w:rPr>
          <w:b/>
        </w:rPr>
        <w:t>128. </w:t>
      </w:r>
      <w:r>
        <w:t xml:space="preserve">The method of claim 121, wherein after the observation or conditioning period the population-control station transitions from selectively providing conditioning feed to selectively providing feed containing or associated with a lethal toxicant, a predetermined toxicant, a species-selective toxicant, a reproductive-control treatment, a genetic-modification treatment, or a combination thereof.</w:t>
      </w:r>
    </w:p>
    <w:p>
      <w:pPr>
        <w:ind w:left="490" w:hanging="490"/>
        <w:spacing w:after="65" w:line="250" w:lineRule="auto"/>
      </w:pPr>
      <w:r>
        <w:rPr>
          <w:b/>
        </w:rPr>
        <w:t>129. </w:t>
      </w:r>
      <w:r>
        <w:t xml:space="preserve">The method of claim 121, further comprising maintaining a machine-generated working population set representing feral pigs repeatedly observed at the population-control station during the observation or conditioning period.</w:t>
      </w:r>
    </w:p>
    <w:p>
      <w:pPr>
        <w:ind w:left="490" w:hanging="490"/>
        <w:spacing w:after="65" w:line="250" w:lineRule="auto"/>
      </w:pPr>
      <w:r>
        <w:rPr>
          <w:b/>
        </w:rPr>
        <w:t>130. </w:t>
      </w:r>
      <w:r>
        <w:t xml:space="preserve">The method of claim 121, wherein the treatment-authorization condition comprises determining that all active members, a selected fraction of active members, a selected minimum number of members, or a selected treated-status subset represented in the working population set are present at the population-control station within a selected observation interval.</w:t>
      </w:r>
    </w:p>
    <w:p>
      <w:pPr>
        <w:ind w:left="490" w:hanging="490"/>
        <w:spacing w:after="65" w:line="250" w:lineRule="auto"/>
      </w:pPr>
      <w:r>
        <w:rPr>
          <w:b/>
        </w:rPr>
        <w:t>131. </w:t>
      </w:r>
      <w:r>
        <w:t xml:space="preserve">A method of selectively administering a warfarin feral-hog bait corresponding to EPA Registration No. 72500-26 and commercially identified as KAPUT® Feral Hog Bait, comprising: monitoring a treatment station using audio sensing, video sensing, or both; processing sensor data using recognition technology to distinguish feral pigs from non-target fauna; maintaining the bait in a restricted-access state; and selectively permitting access to or dispensing the bait in response to satisfaction of a feral-pig treatment-authorization condition, while inhibiting access or dispensing in response to a non-target or safety condition.</w:t>
      </w:r>
    </w:p>
    <w:p>
      <w:pPr>
        <w:ind w:left="490" w:hanging="490"/>
        <w:spacing w:after="65" w:line="250" w:lineRule="auto"/>
      </w:pPr>
      <w:r>
        <w:rPr>
          <w:b/>
        </w:rPr>
        <w:t>132. </w:t>
      </w:r>
      <w:r>
        <w:t xml:space="preserve">The method of claim 131, wherein the bait comprises warfarin at 0.005 percent active ingredient as identified in an EPA-accepted label for EPA Registration No. 72500-26.</w:t>
      </w:r>
    </w:p>
    <w:p>
      <w:pPr>
        <w:ind w:left="490" w:hanging="490"/>
        <w:spacing w:after="65" w:line="250" w:lineRule="auto"/>
      </w:pPr>
      <w:r>
        <w:rPr>
          <w:b/>
        </w:rPr>
        <w:t>133. </w:t>
      </w:r>
      <w:r>
        <w:t xml:space="preserve">The method of claim 131, wherein the treatment station comprises a trough, feeder, receptacle, or compartment having a recognition-controlled access member that is normally maintained in the restricted-access state.</w:t>
      </w:r>
    </w:p>
    <w:p>
      <w:pPr>
        <w:ind w:left="490" w:hanging="490"/>
        <w:spacing w:after="65" w:line="250" w:lineRule="auto"/>
      </w:pPr>
      <w:r>
        <w:rPr>
          <w:b/>
        </w:rPr>
        <w:t>134. </w:t>
      </w:r>
      <w:r>
        <w:t xml:space="preserve">The method of claim 131, further comprising learning over a plurality of visits a working population set representing a local feral pig population and withholding access to the bait until a population-presence criterion based on the working population set is satisfied.</w:t>
      </w:r>
    </w:p>
    <w:p>
      <w:pPr>
        <w:ind w:left="490" w:hanging="490"/>
        <w:spacing w:after="65" w:line="250" w:lineRule="auto"/>
      </w:pPr>
      <w:r>
        <w:rPr>
          <w:b/>
        </w:rPr>
        <w:t>135. </w:t>
      </w:r>
      <w:r>
        <w:t xml:space="preserve">The method of claim 131, wherein detection of a human, domestic animal, protected species, non-target wildlife species, or unknown animal classification causes the bait to remain inaccessible or causes an access member to return to the restricted-access state.</w:t>
      </w:r>
    </w:p>
    <w:p>
      <w:pPr>
        <w:ind w:left="490" w:hanging="490"/>
        <w:spacing w:after="80" w:line="259" w:lineRule="auto"/>
      </w:pPr>
      <w:r>
        <w:rPr>
          <w:rFonts w:ascii="Times New Roman" w:hAnsi="Times New Roman"/>
        </w:rPr>
        <w:t xml:space="preserve">136. A method of controlling a local feral pig population, comprising: over a plurality of temporally separated observation sessions, acquiring audio data, video data, or both from a monitored population-control location; processing the acquired data to generate respective identity records for feral pigs repeatedly observed at the monitored population-control location and maintaining a versioned working population set containing active identity records; determining that a population-representation criterion is satisfied after observation data satisfying a sensor-coverage criterion indicates that the working population set has stabilized under a configured discovery rule; after the population-representation criterion is satisfied, acquiring current sensor data during a treatment-evaluation interval; associating feral-pig observations represented in the current sensor data with the active identity records under a one-to-one association rule and designating a feral-pig observation that cannot be associated with an active identity record at a selected confidence as an unresolved observation; determining that an exact-completeness condition is satisfied when each required active identity record is associated with a distinct current feral-pig observation satisfying a selected recency rule and no unresolved feral-pig observation is present in a treatment zone; generating a treatment-authorization state bound to a version of the working population set in response to satisfaction of the exact-completeness condition; and selectively enabling a population-control treatment while the treatment-authorization state remains valid, wherein a change in the versioned working population set, failure of the exact-completeness condition, or detection of a non-target condition invalidates the treatment-authorization state.</w:t>
      </w:r>
    </w:p>
    <w:p>
      <w:pPr>
        <w:ind w:left="490" w:hanging="490"/>
        <w:spacing w:after="80" w:line="259" w:lineRule="auto"/>
      </w:pPr>
      <w:r>
        <w:rPr>
          <w:rFonts w:ascii="Times New Roman" w:hAnsi="Times New Roman"/>
        </w:rPr>
        <w:t xml:space="preserve">137. The method of claim 136, wherein generating the respective identity records comprises associating observations obtained during different observation sessions using identity evidence comprising at least two evidence types selected from the group consisting of visual features, acoustic features, morphological features, behavioral features, spatial features, temporal features, and group-association features.</w:t>
      </w:r>
    </w:p>
    <w:p>
      <w:pPr>
        <w:ind w:left="490" w:hanging="490"/>
        <w:spacing w:after="80" w:line="259" w:lineRule="auto"/>
      </w:pPr>
      <w:r>
        <w:rPr>
          <w:rFonts w:ascii="Times New Roman" w:hAnsi="Times New Roman"/>
        </w:rPr>
        <w:t xml:space="preserve">138. The method of claim 136, wherein determining that the population-representation criterion is satisfied comprises determining that no newly activated recurring identity has been added during a selected plurality of recent qualifying observation sessions and that each required active identity record has been re-observed during a plurality of temporally separated qualifying observation sessions.</w:t>
      </w:r>
    </w:p>
    <w:p>
      <w:pPr>
        <w:ind w:left="490" w:hanging="490"/>
        <w:spacing w:after="80" w:line="259" w:lineRule="auto"/>
      </w:pPr>
      <w:r>
        <w:rPr>
          <w:rFonts w:ascii="Times New Roman" w:hAnsi="Times New Roman"/>
        </w:rPr>
        <w:t xml:space="preserve">139. The method of claim 136, wherein an observation session qualifies for use in determining stabilization or absence of a previously learned member only when a sensor-coverage condition and a sensor-health condition indicate that the monitored population-control location was sufficiently observable during the observation session.</w:t>
      </w:r>
    </w:p>
    <w:p>
      <w:pPr>
        <w:ind w:left="490" w:hanging="490"/>
        <w:spacing w:after="80" w:line="259" w:lineRule="auto"/>
      </w:pPr>
      <w:r>
        <w:rPr>
          <w:rFonts w:ascii="Times New Roman" w:hAnsi="Times New Roman"/>
        </w:rPr>
        <w:t xml:space="preserve">140. The method of claim 136, further comprising transitioning an identity record from an active state to an inactive state only after evidence of absence during a plurality of qualifying observation opportunities, evidence of removal or mortality, evidence of a sustained change in association with the local feral pig population, operator confirmation, or a combination thereof.</w:t>
      </w:r>
    </w:p>
    <w:p>
      <w:pPr>
        <w:ind w:left="490" w:hanging="490"/>
        <w:spacing w:after="80" w:line="259" w:lineRule="auto"/>
      </w:pPr>
      <w:r>
        <w:rPr>
          <w:rFonts w:ascii="Times New Roman" w:hAnsi="Times New Roman"/>
        </w:rPr>
        <w:t xml:space="preserve">141. The method of claim 136, wherein associating the feral-pig observations comprises reconciling detections from overlapping sensors into animal tracks before determining the exact-completeness condition so that observations of a same feral pig by different sensors are not counted as observations of different active identity records.</w:t>
      </w:r>
    </w:p>
    <w:p>
      <w:pPr>
        <w:ind w:left="490" w:hanging="490"/>
        <w:spacing w:after="80" w:line="259" w:lineRule="auto"/>
      </w:pPr>
      <w:r>
        <w:rPr>
          <w:rFonts w:ascii="Times New Roman" w:hAnsi="Times New Roman"/>
        </w:rPr>
        <w:t xml:space="preserve">142. The method of claim 136, wherein an ambiguous association between a current feral-pig observation and two or more active identity records causes the current feral-pig observation to remain unresolved and causes the population-control treatment to remain inhibited pending additional evidence or operator resolution.</w:t>
      </w:r>
    </w:p>
    <w:p>
      <w:pPr>
        <w:ind w:left="490" w:hanging="490"/>
        <w:spacing w:after="80" w:line="259" w:lineRule="auto"/>
      </w:pPr>
      <w:r>
        <w:rPr>
          <w:rFonts w:ascii="Times New Roman" w:hAnsi="Times New Roman"/>
        </w:rPr>
        <w:t xml:space="preserve">143. The method of claim 136, wherein the treatment-authorization state is represented by an authorization record that identifies at least the version of the working population set and further identifies one or more of a population-criterion version, recognition-model version, configuration version, monitored-location identifier, treatment identifier, authorization time, safety state, or operator authorization.</w:t>
      </w:r>
    </w:p>
    <w:p>
      <w:pPr>
        <w:ind w:left="490" w:hanging="490"/>
        <w:spacing w:after="80" w:line="259" w:lineRule="auto"/>
      </w:pPr>
      <w:r>
        <w:rPr>
          <w:rFonts w:ascii="Times New Roman" w:hAnsi="Times New Roman"/>
        </w:rPr>
        <w:t xml:space="preserve">144. The method of claim 136, further comprising revalidating the exact-completeness condition after generation of the treatment-authorization state and before or during an exposure interval, and returning a delivery assembly to a restricted state when revalidation fails.</w:t>
      </w:r>
    </w:p>
    <w:p>
      <w:pPr>
        <w:ind w:left="490" w:hanging="490"/>
        <w:spacing w:after="80" w:line="259" w:lineRule="auto"/>
      </w:pPr>
      <w:r>
        <w:rPr>
          <w:rFonts w:ascii="Times New Roman" w:hAnsi="Times New Roman"/>
        </w:rPr>
        <w:t xml:space="preserve">145. The method of claim 136, wherein the population-control treatment comprises feed containing a generally toxic population-control agent, and wherein the feed is maintained inaccessible before generation of the treatment-authorization state and is selectively made accessible at a monitored trough or feeder only while the treatment-authorization state remains valid.</w:t>
      </w:r>
    </w:p>
    <w:p>
      <w:pPr>
        <w:spacing w:before="200" w:after="100"/>
      </w:pPr>
      <w:r>
        <w:rPr>
          <w:rFonts w:ascii="Times New Roman" w:hAnsi="Times New Roman" w:eastAsia="Times New Roman"/>
          <w:b/>
          <w:i w:val="0"/>
          <w:sz w:val="22"/>
        </w:rPr>
        <w:t>ABSTRACT</w:t>
      </w:r>
    </w:p>
    <w:p>
      <w:pPr>
        <w:spacing w:after="80"/>
      </w:pPr>
      <w:r>
        <w:rPr>
          <w:rFonts w:ascii="Times New Roman" w:hAnsi="Times New Roman"/>
          <w:sz w:val="22"/>
        </w:rPr>
        <w:t>Recognition-gated systems and methods control feral-swine and other target-animal populations using audio recognition, video recognition, or both. Recognition technology can be pretrained, locally trained, or locally adapted and can distinguish target animals from non-target fauna. Repeated observations can support persistent identities and a working representation of a local target population, including population-presence or all-active-members-present criteria used before treatment authorization. A monitored population-control station can use conditioning feed, bait, troughs, olfactory or acoustic attractants, and selective access to encourage recurring target visitation and later deliver a population-control treatment. Treatments include lethal treatments, generally toxic agents selectively exposed by access or timing, predetermined toxicants including warfarin, a KAPUT® Feral Hog Bait embodiment identified by EPA Registration No. 72500-26, species-selective toxicants, reproductive-control treatments, genetic-modification treatments, feed, and feed carrying population-control agents. Safety logic can inhibit treatment in response to non-target animals, humans, unknown classifications, stale population state, inadequate sensor confidence, or system faults.</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17"/>
      </w:rPr>
      <w:t xml:space="preserve">WORKING DRAFT - NOT FOR FILING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Recognition-Gated Population Control of Feral Swine and Other Target Animals</dc:title>
  <dc:subject>Working specification v0.5; longitudinal population membership/completeness and versioned authorization expanded</dc:subject>
  <dc:creator>Project Working Draft</dc:creator>
  <cp:keywords/>
  <dc:description>Draft work product. Inventor confirmation and licensed patent-counsel review required.</dc:description>
  <cp:lastModifiedBy/>
  <cp:revision>1</cp:revision>
  <dcterms:created xsi:type="dcterms:W3CDTF">2013-12-23T23:15:00Z</dcterms:created>
  <dcterms:modified xsi:type="dcterms:W3CDTF">2013-12-23T23:15:00Z</dcterms:modified>
  <cp:category/>
</cp:coreProperties>
</file>