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63" w:rsidRDefault="00FF6F63" w:rsidP="00FF6F63">
      <w:pPr>
        <w:pStyle w:val="whitespace-normal"/>
        <w:numPr>
          <w:ilvl w:val="0"/>
          <w:numId w:val="1"/>
        </w:numPr>
      </w:pPr>
      <w:r>
        <w:t xml:space="preserve">Inicia sesión en el </w:t>
      </w:r>
      <w:r>
        <w:rPr>
          <w:rStyle w:val="Textoennegrita"/>
        </w:rPr>
        <w:t>Centro de administración de Microsoft 365</w:t>
      </w:r>
      <w:r>
        <w:t xml:space="preserve"> en </w:t>
      </w:r>
      <w:hyperlink r:id="rId5" w:history="1">
        <w:r>
          <w:rPr>
            <w:rStyle w:val="Hipervnculo"/>
          </w:rPr>
          <w:t>admin.microsoft.com</w:t>
        </w:r>
      </w:hyperlink>
    </w:p>
    <w:p w:rsidR="00FF6F63" w:rsidRDefault="00FF6F63" w:rsidP="00FF6F63">
      <w:pPr>
        <w:pStyle w:val="whitespace-normal"/>
        <w:numPr>
          <w:ilvl w:val="0"/>
          <w:numId w:val="1"/>
        </w:numPr>
      </w:pPr>
      <w:r>
        <w:t xml:space="preserve">Ve a la sección </w:t>
      </w:r>
      <w:r>
        <w:rPr>
          <w:rStyle w:val="Textoennegrita"/>
        </w:rPr>
        <w:t>Centros de administración</w:t>
      </w:r>
      <w:r>
        <w:t xml:space="preserve"> y selecciona </w:t>
      </w:r>
      <w:r>
        <w:rPr>
          <w:rStyle w:val="Textoennegrita"/>
        </w:rPr>
        <w:t>Exchange</w:t>
      </w:r>
    </w:p>
    <w:p w:rsidR="00FF6F63" w:rsidRDefault="00FF6F63" w:rsidP="00FF6F63">
      <w:pPr>
        <w:pStyle w:val="whitespace-normal"/>
        <w:numPr>
          <w:ilvl w:val="0"/>
          <w:numId w:val="1"/>
        </w:numPr>
      </w:pPr>
      <w:r>
        <w:t xml:space="preserve">En el Centro de administración de Exchange, navega a: </w:t>
      </w:r>
    </w:p>
    <w:p w:rsidR="00FF6F63" w:rsidRDefault="00FF6F63" w:rsidP="00FF6F63">
      <w:pPr>
        <w:pStyle w:val="whitespace-normal"/>
        <w:numPr>
          <w:ilvl w:val="1"/>
          <w:numId w:val="1"/>
        </w:numPr>
      </w:pPr>
      <w:r>
        <w:rPr>
          <w:rStyle w:val="Textoennegrita"/>
        </w:rPr>
        <w:t>Flujo de correo</w:t>
      </w:r>
      <w:r>
        <w:t xml:space="preserve"> &gt; </w:t>
      </w:r>
      <w:r>
        <w:rPr>
          <w:rStyle w:val="Textoennegrita"/>
        </w:rPr>
        <w:t>Conectores</w:t>
      </w:r>
    </w:p>
    <w:p w:rsidR="00FF6F63" w:rsidRDefault="00FF6F63" w:rsidP="00FF6F63">
      <w:pPr>
        <w:pStyle w:val="whitespace-normal"/>
        <w:numPr>
          <w:ilvl w:val="0"/>
          <w:numId w:val="1"/>
        </w:numPr>
      </w:pPr>
      <w:r>
        <w:t>Revisa los conectores de salida (</w:t>
      </w:r>
      <w:proofErr w:type="spellStart"/>
      <w:r>
        <w:t>outbound</w:t>
      </w:r>
      <w:proofErr w:type="spellEnd"/>
      <w:r>
        <w:t xml:space="preserve">) y asegúrate de que tengan habilitada la opción de TLS: </w:t>
      </w:r>
    </w:p>
    <w:p w:rsidR="00FF6F63" w:rsidRDefault="00FF6F63" w:rsidP="00FF6F63">
      <w:pPr>
        <w:pStyle w:val="whitespace-normal"/>
        <w:numPr>
          <w:ilvl w:val="1"/>
          <w:numId w:val="1"/>
        </w:numPr>
      </w:pPr>
      <w:r>
        <w:t>Selecciona el conector relevante</w:t>
      </w:r>
    </w:p>
    <w:p w:rsidR="00FF6F63" w:rsidRDefault="00FF6F63" w:rsidP="00FF6F63">
      <w:pPr>
        <w:pStyle w:val="whitespace-normal"/>
        <w:numPr>
          <w:ilvl w:val="1"/>
          <w:numId w:val="1"/>
        </w:numPr>
      </w:pPr>
      <w:r>
        <w:t>Verifica que la opción "Usar Seguridad de la capa de transporte (TLS) para enviar correo electrónico" esté activada</w:t>
      </w:r>
    </w:p>
    <w:p w:rsidR="00FF6F63" w:rsidRDefault="00FF6F63" w:rsidP="00FF6F63">
      <w:pPr>
        <w:pStyle w:val="whitespace-normal"/>
        <w:numPr>
          <w:ilvl w:val="0"/>
          <w:numId w:val="1"/>
        </w:numPr>
      </w:pPr>
      <w:r>
        <w:t xml:space="preserve">También puedes revisar la configuración general de TLS en: </w:t>
      </w:r>
    </w:p>
    <w:p w:rsidR="00FF6F63" w:rsidRDefault="00FF6F63" w:rsidP="00FF6F63">
      <w:pPr>
        <w:pStyle w:val="whitespace-normal"/>
        <w:numPr>
          <w:ilvl w:val="1"/>
          <w:numId w:val="1"/>
        </w:numPr>
      </w:pPr>
      <w:r>
        <w:rPr>
          <w:rStyle w:val="Textoennegrita"/>
        </w:rPr>
        <w:t>Protección</w:t>
      </w:r>
      <w:r>
        <w:t xml:space="preserve"> &gt; </w:t>
      </w:r>
      <w:r>
        <w:rPr>
          <w:rStyle w:val="Textoennegrita"/>
        </w:rPr>
        <w:t>Seguridad de conexión</w:t>
      </w:r>
    </w:p>
    <w:p w:rsidR="00FF6F63" w:rsidRDefault="00FF6F63" w:rsidP="00FF6F63">
      <w:pPr>
        <w:pStyle w:val="whitespace-normal"/>
        <w:numPr>
          <w:ilvl w:val="1"/>
          <w:numId w:val="1"/>
        </w:numPr>
      </w:pPr>
      <w:r>
        <w:t>Aquí puedes verificar y ajustar las políticas de TLS para diferentes dominios</w:t>
      </w:r>
    </w:p>
    <w:p w:rsidR="00FF6F63" w:rsidRDefault="00FF6F63" w:rsidP="00FF6F63">
      <w:pPr>
        <w:pStyle w:val="whitespace-normal"/>
        <w:numPr>
          <w:ilvl w:val="0"/>
          <w:numId w:val="1"/>
        </w:numPr>
      </w:pPr>
      <w:r>
        <w:t xml:space="preserve">Si estás usando Exchange </w:t>
      </w:r>
      <w:proofErr w:type="spellStart"/>
      <w:r>
        <w:t>On-premises</w:t>
      </w:r>
      <w:proofErr w:type="spellEnd"/>
      <w:r>
        <w:t xml:space="preserve">, también puedes verificar la configuración desde: </w:t>
      </w:r>
    </w:p>
    <w:p w:rsidR="00FF6F63" w:rsidRDefault="00FF6F63" w:rsidP="00FF6F63">
      <w:pPr>
        <w:pStyle w:val="whitespace-normal"/>
        <w:numPr>
          <w:ilvl w:val="1"/>
          <w:numId w:val="1"/>
        </w:numPr>
      </w:pPr>
      <w:r>
        <w:rPr>
          <w:rStyle w:val="Textoennegrita"/>
        </w:rPr>
        <w:t>Servidores</w:t>
      </w:r>
      <w:r>
        <w:t xml:space="preserve"> &gt; </w:t>
      </w:r>
      <w:r>
        <w:rPr>
          <w:rStyle w:val="Textoennegrita"/>
        </w:rPr>
        <w:t>Servidores virtuales</w:t>
      </w:r>
    </w:p>
    <w:p w:rsidR="00FF6F63" w:rsidRDefault="00FF6F63" w:rsidP="00FF6F63">
      <w:pPr>
        <w:pStyle w:val="whitespace-normal"/>
        <w:numPr>
          <w:ilvl w:val="1"/>
          <w:numId w:val="1"/>
        </w:numPr>
      </w:pPr>
      <w:r>
        <w:t>Selecciona tu servidor SMTP y revisa la configuración de seguridad</w:t>
      </w:r>
    </w:p>
    <w:p w:rsidR="00FF6F63" w:rsidRDefault="00FF6F63" w:rsidP="00FF6F63">
      <w:pPr>
        <w:pStyle w:val="whitespace-pre-wrap"/>
      </w:pPr>
      <w:r>
        <w:t>Este error suele ocurrir cuando tienes un cliente o aplicación que intenta conectarse a los servidores de Exchange/Outlook sin usar encriptación TLS. La configuración correcta debe asegurar que todas las conexiones salientes usen STARTTLS para cumplir con los requisitos de seguridad.</w:t>
      </w:r>
    </w:p>
    <w:p w:rsidR="00547C54" w:rsidRDefault="00FF6F63">
      <w:r>
        <w:t>Este error suele ocurrir cuando tienes un cliente o aplicación que intenta conectarse a los servidores de Exchange/Outlook sin usar encriptación TLS. La configuración correcta debe asegurar que todas las conexiones salientes usen STARTTLS para cumplir con los requisitos de seguridad</w:t>
      </w:r>
      <w:bookmarkStart w:id="0" w:name="_GoBack"/>
      <w:bookmarkEnd w:id="0"/>
    </w:p>
    <w:sectPr w:rsidR="0054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164FD"/>
    <w:multiLevelType w:val="multilevel"/>
    <w:tmpl w:val="37EE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63"/>
    <w:rsid w:val="00547C54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921843-1605-47C2-AB14-D4E60EE4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FF6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FF6F6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F6F63"/>
    <w:rPr>
      <w:color w:val="0000FF"/>
      <w:u w:val="single"/>
    </w:rPr>
  </w:style>
  <w:style w:type="paragraph" w:customStyle="1" w:styleId="whitespace-pre-wrap">
    <w:name w:val="whitespace-pre-wrap"/>
    <w:basedOn w:val="Normal"/>
    <w:rsid w:val="00FF6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in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1</cp:revision>
  <dcterms:created xsi:type="dcterms:W3CDTF">2025-03-19T21:44:00Z</dcterms:created>
  <dcterms:modified xsi:type="dcterms:W3CDTF">2025-03-19T21:49:00Z</dcterms:modified>
</cp:coreProperties>
</file>