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5C09BA" w:rsidR="005C09BA" w:rsidP="005C09BA" w:rsidRDefault="005C09BA" w14:paraId="5EF1F1E4" w14:textId="642716A2">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b/>
          <w:bCs/>
          <w:kern w:val="0"/>
          <w14:ligatures w14:val="none"/>
        </w:rPr>
        <w:t>PrePost_Menarche</w:t>
      </w:r>
      <w:r w:rsidRPr="005C09BA" w:rsidR="303B9E6A">
        <w:rPr>
          <w:rFonts w:ascii="Times New Roman" w:hAnsi="Times New Roman" w:eastAsia="Times New Roman" w:cs="Times New Roman"/>
          <w:b/>
          <w:bCs/>
          <w:kern w:val="0"/>
          <w14:ligatures w14:val="none"/>
        </w:rPr>
        <w:t>_6.0</w:t>
      </w:r>
      <w:r w:rsidRPr="005C09BA">
        <w:rPr>
          <w:rFonts w:ascii="Times New Roman" w:hAnsi="Times New Roman" w:eastAsia="Times New Roman" w:cs="Times New Roman"/>
          <w:b/>
          <w:bCs/>
          <w:kern w:val="0"/>
          <w14:ligatures w14:val="none"/>
        </w:rPr>
        <w:t>.R_README</w:t>
      </w:r>
    </w:p>
    <w:p w:rsidRPr="005C09BA" w:rsidR="005C09BA" w:rsidP="005C09BA" w:rsidRDefault="005C09BA" w14:paraId="02D9A3F4"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Robert Toms, robert.toms@utdallas.edu</w:t>
      </w:r>
    </w:p>
    <w:p w:rsidRPr="005C09BA" w:rsidR="005C09BA" w:rsidP="005C09BA" w:rsidRDefault="005C09BA" w14:paraId="72737F3C"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5C09BA" w:rsidP="005C09BA" w:rsidRDefault="005C09BA" w14:paraId="53E51875"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README SECTIONS: </w:t>
      </w:r>
    </w:p>
    <w:p w:rsidRPr="005C09BA" w:rsidR="005C09BA" w:rsidP="0B7819EB" w:rsidRDefault="005C09BA" w14:paraId="6F3B6A0D" w14:textId="77777777">
      <w:pPr>
        <w:numPr>
          <w:ilvl w:val="0"/>
          <w:numId w:val="42"/>
        </w:numPr>
        <w:spacing w:after="0" w:line="240" w:lineRule="auto"/>
        <w:ind w:left="1080" w:firstLine="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Purpose of Code </w:t>
      </w:r>
    </w:p>
    <w:p w:rsidRPr="005C09BA" w:rsidR="005C09BA" w:rsidP="005C09BA" w:rsidRDefault="56A0B784" w14:paraId="05176AE7" w14:textId="4F80B640">
      <w:pPr>
        <w:numPr>
          <w:ilvl w:val="0"/>
          <w:numId w:val="42"/>
        </w:numPr>
        <w:spacing w:after="0" w:line="240" w:lineRule="auto"/>
        <w:ind w:left="1080" w:firstLine="0"/>
        <w:textAlignment w:val="baseline"/>
        <w:rPr>
          <w:rFonts w:ascii="Times New Roman" w:hAnsi="Times New Roman" w:eastAsia="Times New Roman" w:cs="Times New Roman"/>
          <w:kern w:val="0"/>
          <w14:ligatures w14:val="none"/>
        </w:rPr>
      </w:pPr>
      <w:r w:rsidRPr="0B7819EB">
        <w:rPr>
          <w:rFonts w:ascii="Times New Roman" w:hAnsi="Times New Roman" w:eastAsia="Times New Roman" w:cs="Times New Roman"/>
        </w:rPr>
        <w:t xml:space="preserve">Key </w:t>
      </w:r>
      <w:r w:rsidRPr="0B7819EB" w:rsidR="4E9F03EB">
        <w:rPr>
          <w:rFonts w:ascii="Times New Roman" w:hAnsi="Times New Roman" w:eastAsia="Times New Roman" w:cs="Times New Roman"/>
        </w:rPr>
        <w:t>Tips for Use</w:t>
      </w:r>
    </w:p>
    <w:p w:rsidRPr="005C09BA" w:rsidR="005C09BA" w:rsidP="005C09BA" w:rsidRDefault="005C09BA" w14:paraId="4A6EC60B" w14:textId="77777777">
      <w:pPr>
        <w:numPr>
          <w:ilvl w:val="0"/>
          <w:numId w:val="42"/>
        </w:numPr>
        <w:spacing w:after="0" w:line="240" w:lineRule="auto"/>
        <w:ind w:left="1080" w:firstLine="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Researcher-facing Explanation of Code </w:t>
      </w:r>
    </w:p>
    <w:p w:rsidRPr="005C09BA" w:rsidR="005C09BA" w:rsidP="005C09BA" w:rsidRDefault="005C09BA" w14:paraId="4C67E495" w14:textId="77777777">
      <w:pPr>
        <w:numPr>
          <w:ilvl w:val="0"/>
          <w:numId w:val="42"/>
        </w:numPr>
        <w:spacing w:after="0" w:line="240" w:lineRule="auto"/>
        <w:ind w:left="1080" w:firstLine="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Explanation of Variables </w:t>
      </w:r>
    </w:p>
    <w:p w:rsidRPr="005C09BA" w:rsidR="005C09BA" w:rsidP="005C09BA" w:rsidRDefault="005C09BA" w14:paraId="2D304351" w14:textId="77777777">
      <w:pPr>
        <w:numPr>
          <w:ilvl w:val="0"/>
          <w:numId w:val="42"/>
        </w:numPr>
        <w:spacing w:after="0" w:line="240" w:lineRule="auto"/>
        <w:ind w:left="1080" w:firstLine="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Methods Section Summary </w:t>
      </w:r>
    </w:p>
    <w:p w:rsidRPr="005C09BA" w:rsidR="005C09BA" w:rsidP="005C09BA" w:rsidRDefault="005C09BA" w14:paraId="700FFCF3" w14:textId="77777777">
      <w:pPr>
        <w:numPr>
          <w:ilvl w:val="0"/>
          <w:numId w:val="42"/>
        </w:numPr>
        <w:spacing w:after="0" w:line="240" w:lineRule="auto"/>
        <w:ind w:left="1080" w:firstLine="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References</w:t>
      </w:r>
    </w:p>
    <w:p w:rsidRPr="005C09BA" w:rsidR="005C09BA" w:rsidP="005C09BA" w:rsidRDefault="005C09BA" w14:paraId="3067EBFE"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5C09BA" w:rsidP="005C09BA" w:rsidRDefault="005C09BA" w14:paraId="1DD5308A"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PURPOSE OF CODE:</w:t>
      </w:r>
      <w:r w:rsidRPr="005C09BA">
        <w:rPr>
          <w:rFonts w:ascii="Times New Roman" w:hAnsi="Times New Roman" w:eastAsia="Times New Roman" w:cs="Times New Roman"/>
          <w:kern w:val="0"/>
          <w14:ligatures w14:val="none"/>
        </w:rPr>
        <w:t> </w:t>
      </w:r>
    </w:p>
    <w:p w:rsidRPr="005C09BA" w:rsidR="005C09BA" w:rsidP="005C09BA" w:rsidRDefault="005C09BA" w14:paraId="16B3D9A1"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The purpose of this code is to find Pre &amp; Post menarche timepoints for each subject, for both parent and youth reports. </w:t>
      </w:r>
    </w:p>
    <w:p w:rsidR="0B7819EB" w:rsidP="0B7819EB" w:rsidRDefault="0B7819EB" w14:paraId="4F86213A" w14:textId="58A0E855">
      <w:pPr>
        <w:spacing w:after="0" w:line="240" w:lineRule="auto"/>
        <w:rPr>
          <w:rFonts w:ascii="Times New Roman" w:hAnsi="Times New Roman" w:eastAsia="Times New Roman" w:cs="Times New Roman"/>
        </w:rPr>
      </w:pPr>
    </w:p>
    <w:p w:rsidR="4FC0158C" w:rsidP="0B7819EB" w:rsidRDefault="4FC0158C" w14:paraId="46B0598B" w14:textId="10955B23">
      <w:pPr>
        <w:spacing w:after="0" w:line="240" w:lineRule="auto"/>
        <w:rPr>
          <w:rFonts w:ascii="Times New Roman" w:hAnsi="Times New Roman" w:eastAsia="Times New Roman" w:cs="Times New Roman"/>
          <w:u w:val="single"/>
        </w:rPr>
      </w:pPr>
      <w:r w:rsidRPr="0B7819EB">
        <w:rPr>
          <w:rFonts w:ascii="Times New Roman" w:hAnsi="Times New Roman" w:eastAsia="Times New Roman" w:cs="Times New Roman"/>
          <w:u w:val="single"/>
        </w:rPr>
        <w:t xml:space="preserve">KEY </w:t>
      </w:r>
      <w:r w:rsidRPr="0B7819EB" w:rsidR="7A92CA5B">
        <w:rPr>
          <w:rFonts w:ascii="Times New Roman" w:hAnsi="Times New Roman" w:eastAsia="Times New Roman" w:cs="Times New Roman"/>
          <w:u w:val="single"/>
        </w:rPr>
        <w:t>TIPS FOR USE</w:t>
      </w:r>
      <w:r w:rsidRPr="0B7819EB" w:rsidR="0C12BA27">
        <w:rPr>
          <w:rFonts w:ascii="Times New Roman" w:hAnsi="Times New Roman" w:eastAsia="Times New Roman" w:cs="Times New Roman"/>
          <w:u w:val="single"/>
        </w:rPr>
        <w:t>:</w:t>
      </w:r>
    </w:p>
    <w:p w:rsidR="71D5B6B5" w:rsidP="0B7819EB" w:rsidRDefault="71D5B6B5" w14:paraId="7E9CF015" w14:textId="1188467C">
      <w:pPr>
        <w:pStyle w:val="ListParagraph"/>
        <w:numPr>
          <w:ilvl w:val="0"/>
          <w:numId w:val="40"/>
        </w:numPr>
        <w:spacing w:after="0" w:line="240" w:lineRule="auto"/>
        <w:rPr>
          <w:rFonts w:ascii="Times New Roman" w:hAnsi="Times New Roman" w:eastAsia="Times New Roman" w:cs="Times New Roman"/>
        </w:rPr>
      </w:pPr>
      <w:r w:rsidRPr="0B7819EB">
        <w:rPr>
          <w:rFonts w:ascii="Times New Roman" w:hAnsi="Times New Roman" w:eastAsia="Times New Roman" w:cs="Times New Roman"/>
        </w:rPr>
        <w:t xml:space="preserve">Last_pre_session and first_post_session are the main </w:t>
      </w:r>
      <w:r w:rsidRPr="0B7819EB" w:rsidR="0334736B">
        <w:rPr>
          <w:rFonts w:ascii="Times New Roman" w:hAnsi="Times New Roman" w:eastAsia="Times New Roman" w:cs="Times New Roman"/>
        </w:rPr>
        <w:t xml:space="preserve">outcome </w:t>
      </w:r>
      <w:r w:rsidRPr="0B7819EB">
        <w:rPr>
          <w:rFonts w:ascii="Times New Roman" w:hAnsi="Times New Roman" w:eastAsia="Times New Roman" w:cs="Times New Roman"/>
        </w:rPr>
        <w:t xml:space="preserve">variables </w:t>
      </w:r>
      <w:r w:rsidRPr="0B7819EB" w:rsidR="0F7ED453">
        <w:rPr>
          <w:rFonts w:ascii="Times New Roman" w:hAnsi="Times New Roman" w:eastAsia="Times New Roman" w:cs="Times New Roman"/>
        </w:rPr>
        <w:t>for this code. They are numerical representations (ses-00A = 0, ses-01A = 1, ses-02A = 2, etc.) of each subject’s last premenarche report and first po</w:t>
      </w:r>
      <w:r w:rsidRPr="0B7819EB" w:rsidR="20944655">
        <w:rPr>
          <w:rFonts w:ascii="Times New Roman" w:hAnsi="Times New Roman" w:eastAsia="Times New Roman" w:cs="Times New Roman"/>
        </w:rPr>
        <w:t>stmenarche report, respectively.</w:t>
      </w:r>
    </w:p>
    <w:p w:rsidR="4D2080EC" w:rsidP="0B7819EB" w:rsidRDefault="4D2080EC" w14:paraId="3276EFF6" w14:textId="11145FA4">
      <w:pPr>
        <w:pStyle w:val="ListParagraph"/>
        <w:numPr>
          <w:ilvl w:val="0"/>
          <w:numId w:val="40"/>
        </w:numPr>
        <w:spacing w:after="0" w:line="240" w:lineRule="auto"/>
        <w:rPr>
          <w:rFonts w:ascii="Times New Roman" w:hAnsi="Times New Roman" w:eastAsia="Times New Roman" w:cs="Times New Roman"/>
        </w:rPr>
      </w:pPr>
      <w:r w:rsidRPr="7776565A">
        <w:rPr>
          <w:rFonts w:ascii="Times New Roman" w:hAnsi="Times New Roman" w:eastAsia="Times New Roman" w:cs="Times New Roman"/>
        </w:rPr>
        <w:t>Some participants reported inconsistently, i.e. reporting being premenarche after reporting being postmenarche. These are f</w:t>
      </w:r>
      <w:r w:rsidRPr="7776565A" w:rsidR="20D556E5">
        <w:rPr>
          <w:rFonts w:ascii="Times New Roman" w:hAnsi="Times New Roman" w:eastAsia="Times New Roman" w:cs="Times New Roman"/>
        </w:rPr>
        <w:t>lagged in the column “</w:t>
      </w:r>
      <w:r w:rsidRPr="7776565A" w:rsidR="33E96159">
        <w:rPr>
          <w:rFonts w:ascii="Times New Roman" w:hAnsi="Times New Roman" w:eastAsia="Times New Roman" w:cs="Times New Roman"/>
        </w:rPr>
        <w:t>Inconsistent_Reporting_Y1N0</w:t>
      </w:r>
      <w:r w:rsidRPr="7776565A" w:rsidR="20D556E5">
        <w:rPr>
          <w:rFonts w:ascii="Times New Roman" w:hAnsi="Times New Roman" w:eastAsia="Times New Roman" w:cs="Times New Roman"/>
        </w:rPr>
        <w:t>”</w:t>
      </w:r>
      <w:r w:rsidRPr="7776565A" w:rsidR="710EE85B">
        <w:rPr>
          <w:rFonts w:ascii="Times New Roman" w:hAnsi="Times New Roman" w:eastAsia="Times New Roman" w:cs="Times New Roman"/>
        </w:rPr>
        <w:t xml:space="preserve"> (Yes = 1, No = 0)</w:t>
      </w:r>
      <w:r w:rsidRPr="7776565A" w:rsidR="797BAD87">
        <w:rPr>
          <w:rFonts w:ascii="Times New Roman" w:hAnsi="Times New Roman" w:eastAsia="Times New Roman" w:cs="Times New Roman"/>
        </w:rPr>
        <w:t xml:space="preserve">, and their reports have been </w:t>
      </w:r>
      <w:r w:rsidRPr="7776565A" w:rsidR="7D33D03A">
        <w:rPr>
          <w:rFonts w:ascii="Times New Roman" w:hAnsi="Times New Roman" w:eastAsia="Times New Roman" w:cs="Times New Roman"/>
        </w:rPr>
        <w:t>interpreted strategically</w:t>
      </w:r>
      <w:r w:rsidRPr="7776565A" w:rsidR="797BAD87">
        <w:rPr>
          <w:rFonts w:ascii="Times New Roman" w:hAnsi="Times New Roman" w:eastAsia="Times New Roman" w:cs="Times New Roman"/>
        </w:rPr>
        <w:t xml:space="preserve">. </w:t>
      </w:r>
      <w:r w:rsidRPr="7776565A" w:rsidR="2EA72698">
        <w:rPr>
          <w:rFonts w:ascii="Times New Roman" w:hAnsi="Times New Roman" w:eastAsia="Times New Roman" w:cs="Times New Roman"/>
        </w:rPr>
        <w:t xml:space="preserve">Justification and Explanation </w:t>
      </w:r>
      <w:r w:rsidRPr="7776565A" w:rsidR="797BAD87">
        <w:rPr>
          <w:rFonts w:ascii="Times New Roman" w:hAnsi="Times New Roman" w:eastAsia="Times New Roman" w:cs="Times New Roman"/>
        </w:rPr>
        <w:t xml:space="preserve">of the </w:t>
      </w:r>
      <w:r w:rsidRPr="7776565A" w:rsidR="7B1A278D">
        <w:rPr>
          <w:rFonts w:ascii="Times New Roman" w:hAnsi="Times New Roman" w:eastAsia="Times New Roman" w:cs="Times New Roman"/>
        </w:rPr>
        <w:t>interpreta</w:t>
      </w:r>
      <w:r w:rsidRPr="7776565A" w:rsidR="797BAD87">
        <w:rPr>
          <w:rFonts w:ascii="Times New Roman" w:hAnsi="Times New Roman" w:eastAsia="Times New Roman" w:cs="Times New Roman"/>
        </w:rPr>
        <w:t>tion is in section 6, below.</w:t>
      </w:r>
    </w:p>
    <w:p w:rsidRPr="005C09BA" w:rsidR="005C09BA" w:rsidP="005C09BA" w:rsidRDefault="005C09BA" w14:paraId="0CB0B182" w14:textId="77777777">
      <w:pPr>
        <w:spacing w:after="0" w:line="240" w:lineRule="auto"/>
        <w:textAlignment w:val="baseline"/>
        <w:rPr>
          <w:rFonts w:ascii="Times New Roman" w:hAnsi="Times New Roman" w:eastAsia="Times New Roman" w:cs="Times New Roman"/>
          <w:kern w:val="0"/>
          <w14:ligatures w14:val="none"/>
        </w:rPr>
      </w:pPr>
    </w:p>
    <w:p w:rsidRPr="009F0F14" w:rsidR="009F0F14" w:rsidP="009F0F14" w:rsidRDefault="005C09BA" w14:paraId="2423C8EE"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RESEARCHER-FACING EXPLANATION OF CODE:</w:t>
      </w:r>
      <w:r w:rsidRPr="005C09BA">
        <w:rPr>
          <w:rFonts w:ascii="Times New Roman" w:hAnsi="Times New Roman" w:eastAsia="Times New Roman" w:cs="Times New Roman"/>
          <w:kern w:val="0"/>
          <w14:ligatures w14:val="none"/>
        </w:rPr>
        <w:t> </w:t>
      </w:r>
    </w:p>
    <w:p w:rsidR="12597690" w:rsidP="5218AEDA" w:rsidRDefault="0E3994A0" w14:paraId="43D99E47" w14:textId="47427417">
      <w:pPr>
        <w:pStyle w:val="ListParagraph"/>
        <w:numPr>
          <w:ilvl w:val="0"/>
          <w:numId w:val="46"/>
        </w:numPr>
        <w:spacing w:after="0" w:line="240" w:lineRule="auto"/>
        <w:ind/>
        <w:rPr>
          <w:rFonts w:ascii="Times New Roman" w:hAnsi="Times New Roman" w:eastAsia="Times New Roman" w:cs="Times New Roman"/>
        </w:rPr>
      </w:pPr>
      <w:r w:rsidRPr="5218AEDA" w:rsidR="0E3994A0">
        <w:rPr>
          <w:rFonts w:ascii="Times New Roman" w:hAnsi="Times New Roman" w:eastAsia="Times New Roman" w:cs="Times New Roman"/>
        </w:rPr>
        <w:t xml:space="preserve">Counts of flags and exclusions have been interspersed throughout the </w:t>
      </w:r>
      <w:r w:rsidRPr="5218AEDA" w:rsidR="0E3994A0">
        <w:rPr>
          <w:rFonts w:ascii="Times New Roman" w:hAnsi="Times New Roman" w:eastAsia="Times New Roman" w:cs="Times New Roman"/>
        </w:rPr>
        <w:t>code,</w:t>
      </w:r>
      <w:r w:rsidRPr="5218AEDA" w:rsidR="0E3994A0">
        <w:rPr>
          <w:rFonts w:ascii="Times New Roman" w:hAnsi="Times New Roman" w:eastAsia="Times New Roman" w:cs="Times New Roman"/>
        </w:rPr>
        <w:t xml:space="preserve"> these are described directly in the comments of the code. A flowchart of these counts is in the Methods Section Summary below, and in the Outputs folder.</w:t>
      </w:r>
    </w:p>
    <w:p w:rsidR="59694F1A" w:rsidP="59694F1A" w:rsidRDefault="59694F1A" w14:paraId="68E620C6" w14:textId="27E98731">
      <w:pPr>
        <w:pStyle w:val="ListParagraph"/>
        <w:spacing w:after="0" w:line="240" w:lineRule="auto"/>
        <w:ind w:left="1080"/>
        <w:rPr>
          <w:rFonts w:ascii="Times New Roman" w:hAnsi="Times New Roman" w:eastAsia="Times New Roman" w:cs="Times New Roman"/>
        </w:rPr>
      </w:pPr>
    </w:p>
    <w:p w:rsidR="007D477A" w:rsidP="007D477A" w:rsidRDefault="005C09BA" w14:paraId="7470DA77" w14:textId="77777777">
      <w:pPr>
        <w:pStyle w:val="ListParagraph"/>
        <w:numPr>
          <w:ilvl w:val="0"/>
          <w:numId w:val="31"/>
        </w:numPr>
        <w:spacing w:after="0" w:line="240" w:lineRule="auto"/>
        <w:ind w:left="1080" w:firstLine="0"/>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ABCD 6.0 menarche data were imported for youth (ph_y_pds.tsv) and parent (ph_p_pds.tsv) reports.</w:t>
      </w:r>
    </w:p>
    <w:p w:rsidR="007D477A" w:rsidP="007D477A" w:rsidRDefault="007D477A" w14:paraId="241731A1" w14:textId="2CAE0D20">
      <w:pPr>
        <w:pStyle w:val="ListParagraph"/>
        <w:spacing w:after="0" w:line="240" w:lineRule="auto"/>
        <w:ind w:left="1080"/>
        <w:textAlignment w:val="baseline"/>
        <w:rPr>
          <w:rFonts w:ascii="Times New Roman" w:hAnsi="Times New Roman" w:eastAsia="Times New Roman" w:cs="Times New Roman"/>
          <w:kern w:val="0"/>
          <w14:ligatures w14:val="none"/>
        </w:rPr>
      </w:pPr>
    </w:p>
    <w:p w:rsidRPr="007D477A" w:rsidR="009F0F14" w:rsidP="007D477A" w:rsidRDefault="005C09BA" w14:paraId="0A2619A9" w14:textId="3CDA7715">
      <w:pPr>
        <w:pStyle w:val="ListParagraph"/>
        <w:numPr>
          <w:ilvl w:val="0"/>
          <w:numId w:val="31"/>
        </w:numPr>
        <w:spacing w:after="0" w:line="240" w:lineRule="auto"/>
        <w:ind w:left="1080" w:firstLine="0"/>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All columns of interest are enumerated below in the Explanation of Variables section, in order of appearance.</w:t>
      </w:r>
    </w:p>
    <w:p w:rsidRPr="009F0F14" w:rsidR="009F0F14" w:rsidP="009F0F14" w:rsidRDefault="009F0F14" w14:paraId="72B328C1" w14:textId="77777777">
      <w:pPr>
        <w:pStyle w:val="ListParagraph"/>
        <w:rPr>
          <w:rFonts w:ascii="Times New Roman" w:hAnsi="Times New Roman" w:eastAsia="Times New Roman" w:cs="Times New Roman"/>
          <w:kern w:val="0"/>
          <w14:ligatures w14:val="none"/>
        </w:rPr>
      </w:pPr>
    </w:p>
    <w:p w:rsidRPr="009F0F14" w:rsidR="00546CCB" w:rsidP="009F0F14" w:rsidRDefault="005C09BA" w14:paraId="6020786C" w14:textId="11FBF657">
      <w:pPr>
        <w:pStyle w:val="ListParagraph"/>
        <w:numPr>
          <w:ilvl w:val="0"/>
          <w:numId w:val="31"/>
        </w:numPr>
        <w:spacing w:after="0" w:line="240" w:lineRule="auto"/>
        <w:ind w:left="1080" w:firstLine="0"/>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Clean and Prepare Data</w:t>
      </w:r>
    </w:p>
    <w:p w:rsidRPr="009F0F14" w:rsidR="00546CCB" w:rsidP="00546CCB" w:rsidRDefault="005C09BA" w14:paraId="594E9EDE" w14:textId="77777777">
      <w:pPr>
        <w:numPr>
          <w:ilvl w:val="2"/>
          <w:numId w:val="22"/>
        </w:numPr>
        <w:spacing w:after="0" w:line="240" w:lineRule="auto"/>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Unnecessary columns and males were removed</w:t>
      </w:r>
    </w:p>
    <w:p w:rsidRPr="009F0F14" w:rsidR="00546CCB" w:rsidP="00546CCB" w:rsidRDefault="005C09BA" w14:paraId="75A35335" w14:textId="77A09007">
      <w:pPr>
        <w:numPr>
          <w:ilvl w:val="2"/>
          <w:numId w:val="22"/>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Ambiguous responses (999 = I don't know; 777= refuse to answer) were set to NA (in line with recommendations in Herting et al., 2021)</w:t>
      </w:r>
    </w:p>
    <w:p w:rsidRPr="009F0F14" w:rsidR="00546CCB" w:rsidP="00546CCB" w:rsidRDefault="005C09BA" w14:paraId="502AB01D" w14:textId="77777777">
      <w:pPr>
        <w:numPr>
          <w:ilvl w:val="2"/>
          <w:numId w:val="22"/>
        </w:numPr>
        <w:spacing w:after="0" w:line="240" w:lineRule="auto"/>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Youth and parent dataframes were pivoted wide so each subject would be in a single row, to facilitate the next step.</w:t>
      </w:r>
    </w:p>
    <w:p w:rsidR="00546CCB" w:rsidP="00546CCB" w:rsidRDefault="005C09BA" w14:paraId="69323725" w14:textId="77777777">
      <w:pPr>
        <w:numPr>
          <w:ilvl w:val="2"/>
          <w:numId w:val="22"/>
        </w:numPr>
        <w:spacing w:after="0" w:line="240" w:lineRule="auto"/>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A vector called menarche_reports</w:t>
      </w:r>
      <w:r w:rsidRPr="005C09BA">
        <w:rPr>
          <w:rFonts w:ascii="Times New Roman" w:hAnsi="Times New Roman" w:eastAsia="Times New Roman" w:cs="Times New Roman"/>
          <w:kern w:val="0"/>
          <w14:ligatures w14:val="none"/>
        </w:rPr>
        <w:t xml:space="preserve"> listing P</w:t>
      </w:r>
      <w:r w:rsidRPr="009F0F14">
        <w:rPr>
          <w:rFonts w:ascii="Times New Roman" w:hAnsi="Times New Roman" w:eastAsia="Times New Roman" w:cs="Times New Roman"/>
          <w:kern w:val="0"/>
          <w14:ligatures w14:val="none"/>
        </w:rPr>
        <w:t>r</w:t>
      </w:r>
      <w:r w:rsidRPr="005C09BA">
        <w:rPr>
          <w:rFonts w:ascii="Times New Roman" w:hAnsi="Times New Roman" w:eastAsia="Times New Roman" w:cs="Times New Roman"/>
          <w:kern w:val="0"/>
          <w14:ligatures w14:val="none"/>
        </w:rPr>
        <w:t xml:space="preserve">e/Post menarche reports were constructed using the timepoint-specific menarche self-report variables </w:t>
      </w:r>
      <w:r w:rsidRPr="009F0F14">
        <w:rPr>
          <w:rFonts w:ascii="Times New Roman" w:hAnsi="Times New Roman" w:eastAsia="Times New Roman" w:cs="Times New Roman"/>
          <w:b/>
          <w:bCs/>
          <w:kern w:val="0"/>
          <w14:ligatures w14:val="none"/>
        </w:rPr>
        <w:t xml:space="preserve">ph_y_pds__f_002 </w:t>
      </w:r>
      <w:r w:rsidRPr="009F0F14">
        <w:rPr>
          <w:rFonts w:ascii="Times New Roman" w:hAnsi="Times New Roman" w:eastAsia="Times New Roman" w:cs="Times New Roman"/>
          <w:kern w:val="0"/>
          <w14:ligatures w14:val="none"/>
        </w:rPr>
        <w:t>and</w:t>
      </w:r>
      <w:r w:rsidRPr="009F0F14">
        <w:rPr>
          <w:rFonts w:ascii="Times New Roman" w:hAnsi="Times New Roman" w:eastAsia="Times New Roman" w:cs="Times New Roman"/>
          <w:b/>
          <w:bCs/>
          <w:kern w:val="0"/>
          <w14:ligatures w14:val="none"/>
        </w:rPr>
        <w:t xml:space="preserve"> ph_p_pds__f_002 </w:t>
      </w:r>
      <w:r w:rsidRPr="009F0F14">
        <w:rPr>
          <w:rFonts w:ascii="Times New Roman" w:hAnsi="Times New Roman" w:eastAsia="Times New Roman" w:cs="Times New Roman"/>
          <w:kern w:val="0"/>
          <w14:ligatures w14:val="none"/>
        </w:rPr>
        <w:t>(youth &amp; parent reports, respectively)</w:t>
      </w:r>
      <w:r w:rsidRPr="005C09BA">
        <w:rPr>
          <w:rFonts w:ascii="Times New Roman" w:hAnsi="Times New Roman" w:eastAsia="Times New Roman" w:cs="Times New Roman"/>
          <w:kern w:val="0"/>
          <w14:ligatures w14:val="none"/>
        </w:rPr>
        <w:t xml:space="preserve">. </w:t>
      </w:r>
    </w:p>
    <w:p w:rsidR="009F0F14" w:rsidP="009F0F14" w:rsidRDefault="005C09BA" w14:paraId="30212EF3" w14:textId="77777777">
      <w:pPr>
        <w:numPr>
          <w:ilvl w:val="3"/>
          <w:numId w:val="22"/>
        </w:numPr>
        <w:spacing w:after="0" w:line="240" w:lineRule="auto"/>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Have you</w:t>
      </w:r>
      <w:r w:rsidRPr="009F0F14" w:rsidR="00546CCB">
        <w:rPr>
          <w:rFonts w:ascii="Times New Roman" w:hAnsi="Times New Roman" w:eastAsia="Times New Roman" w:cs="Times New Roman"/>
          <w:kern w:val="0"/>
          <w14:ligatures w14:val="none"/>
        </w:rPr>
        <w:t>/your child</w:t>
      </w:r>
      <w:r w:rsidRPr="009F0F14">
        <w:rPr>
          <w:rFonts w:ascii="Times New Roman" w:hAnsi="Times New Roman" w:eastAsia="Times New Roman" w:cs="Times New Roman"/>
          <w:kern w:val="0"/>
          <w14:ligatures w14:val="none"/>
        </w:rPr>
        <w:t xml:space="preserve"> begun to menstruate (started to have your</w:t>
      </w:r>
      <w:r w:rsidRPr="009F0F14" w:rsidR="00546CCB">
        <w:rPr>
          <w:rFonts w:ascii="Times New Roman" w:hAnsi="Times New Roman" w:eastAsia="Times New Roman" w:cs="Times New Roman"/>
          <w:kern w:val="0"/>
          <w14:ligatures w14:val="none"/>
        </w:rPr>
        <w:t>/their</w:t>
      </w:r>
      <w:r w:rsidRPr="009F0F14">
        <w:rPr>
          <w:rFonts w:ascii="Times New Roman" w:hAnsi="Times New Roman" w:eastAsia="Times New Roman" w:cs="Times New Roman"/>
          <w:kern w:val="0"/>
          <w14:ligatures w14:val="none"/>
        </w:rPr>
        <w:t xml:space="preserve"> period)? No = 0; Yes = 1; Decline to Answer = 777, I don't know = 999 </w:t>
      </w:r>
    </w:p>
    <w:p w:rsidR="007D477A" w:rsidP="007D477A" w:rsidRDefault="005C09BA" w14:paraId="3C40A532" w14:textId="77777777">
      <w:pPr>
        <w:numPr>
          <w:ilvl w:val="3"/>
          <w:numId w:val="22"/>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e.g. c(“</w:t>
      </w:r>
      <w:r w:rsidRPr="007D477A">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NA,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w:t>
      </w:r>
      <w:r w:rsidRPr="007D477A">
        <w:rPr>
          <w:rFonts w:ascii="Times New Roman" w:hAnsi="Times New Roman" w:eastAsia="Times New Roman" w:cs="Times New Roman"/>
          <w:kern w:val="0"/>
          <w14:ligatures w14:val="none"/>
        </w:rPr>
        <w:t xml:space="preserve"> </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 c(Pre, Pre, NA, Post, Post, Post, Post</w:t>
      </w:r>
      <w:r w:rsidRPr="007D477A" w:rsidR="00546CCB">
        <w:rPr>
          <w:rFonts w:ascii="Times New Roman" w:hAnsi="Times New Roman" w:eastAsia="Times New Roman" w:cs="Times New Roman"/>
          <w:kern w:val="0"/>
          <w14:ligatures w14:val="none"/>
        </w:rPr>
        <w:t>)</w:t>
      </w:r>
    </w:p>
    <w:p w:rsidR="7641443D" w:rsidP="054C4F47" w:rsidRDefault="13850F14" w14:paraId="62C52530" w14:textId="02741D64">
      <w:pPr>
        <w:numPr>
          <w:ilvl w:val="2"/>
          <w:numId w:val="22"/>
        </w:numPr>
        <w:spacing w:after="0" w:line="240" w:lineRule="auto"/>
        <w:rPr>
          <w:rFonts w:ascii="Times New Roman" w:hAnsi="Times New Roman" w:eastAsia="Times New Roman" w:cs="Times New Roman"/>
        </w:rPr>
      </w:pPr>
      <w:r w:rsidRPr="054C4F47">
        <w:rPr>
          <w:rFonts w:ascii="Times New Roman" w:hAnsi="Times New Roman" w:eastAsia="Times New Roman" w:cs="Times New Roman"/>
        </w:rPr>
        <w:t>Subjects with no</w:t>
      </w:r>
      <w:r w:rsidRPr="26F932D3">
        <w:rPr>
          <w:rFonts w:ascii="Times New Roman" w:hAnsi="Times New Roman" w:eastAsia="Times New Roman" w:cs="Times New Roman"/>
        </w:rPr>
        <w:t xml:space="preserve"> </w:t>
      </w:r>
      <w:r w:rsidRPr="6369BAA3">
        <w:rPr>
          <w:rFonts w:ascii="Times New Roman" w:hAnsi="Times New Roman" w:eastAsia="Times New Roman" w:cs="Times New Roman"/>
        </w:rPr>
        <w:t xml:space="preserve">usable data were </w:t>
      </w:r>
      <w:r w:rsidRPr="35A89452">
        <w:rPr>
          <w:rFonts w:ascii="Times New Roman" w:hAnsi="Times New Roman" w:eastAsia="Times New Roman" w:cs="Times New Roman"/>
        </w:rPr>
        <w:t>removed</w:t>
      </w:r>
    </w:p>
    <w:p w:rsidR="007D477A" w:rsidP="007D477A" w:rsidRDefault="007D477A" w14:paraId="6C578BCD" w14:textId="77777777">
      <w:pPr>
        <w:spacing w:after="0" w:line="240" w:lineRule="auto"/>
        <w:ind w:left="2880"/>
        <w:textAlignment w:val="baseline"/>
        <w:rPr>
          <w:rFonts w:ascii="Times New Roman" w:hAnsi="Times New Roman" w:eastAsia="Times New Roman" w:cs="Times New Roman"/>
          <w:kern w:val="0"/>
          <w14:ligatures w14:val="none"/>
        </w:rPr>
      </w:pPr>
    </w:p>
    <w:p w:rsidRPr="007D477A" w:rsidR="00546CCB" w:rsidP="007D477A" w:rsidRDefault="005C09BA" w14:paraId="41FC8691" w14:textId="3F85FA51">
      <w:pPr>
        <w:pStyle w:val="ListParagraph"/>
        <w:numPr>
          <w:ilvl w:val="0"/>
          <w:numId w:val="4"/>
        </w:numPr>
        <w:tabs>
          <w:tab w:val="clear" w:pos="1080"/>
        </w:tabs>
        <w:spacing w:after="0" w:line="240" w:lineRule="auto"/>
        <w:ind w:left="1440"/>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Finding Last Premenarche and First Postmenarche Timepoints </w:t>
      </w:r>
    </w:p>
    <w:p w:rsidRPr="009F0F14" w:rsidR="00546CCB" w:rsidP="00546CCB" w:rsidRDefault="005C09BA" w14:paraId="2F0CAEB7" w14:textId="77777777">
      <w:pPr>
        <w:numPr>
          <w:ilvl w:val="2"/>
          <w:numId w:val="4"/>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Last Premenarche: we iterated through our list vectors and found the last occurrence of a “</w:t>
      </w:r>
      <w:r w:rsidRPr="009F0F14" w:rsidR="00546CCB">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then converted the location in the vector (1-</w:t>
      </w:r>
      <w:r w:rsidRPr="009F0F14" w:rsidR="00546CCB">
        <w:rPr>
          <w:rFonts w:ascii="Times New Roman" w:hAnsi="Times New Roman" w:eastAsia="Times New Roman" w:cs="Times New Roman"/>
          <w:kern w:val="0"/>
          <w14:ligatures w14:val="none"/>
        </w:rPr>
        <w:t>7</w:t>
      </w:r>
      <w:r w:rsidRPr="005C09BA">
        <w:rPr>
          <w:rFonts w:ascii="Times New Roman" w:hAnsi="Times New Roman" w:eastAsia="Times New Roman" w:cs="Times New Roman"/>
          <w:kern w:val="0"/>
          <w14:ligatures w14:val="none"/>
        </w:rPr>
        <w:t>) of that “</w:t>
      </w:r>
      <w:r w:rsidRPr="009F0F14" w:rsidR="00546CCB">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xml:space="preserve">” to a human-readable format (e.g. </w:t>
      </w:r>
      <w:r w:rsidRPr="009F0F14" w:rsidR="00546CCB">
        <w:rPr>
          <w:rFonts w:ascii="Times New Roman" w:hAnsi="Times New Roman" w:eastAsia="Times New Roman" w:cs="Times New Roman"/>
          <w:kern w:val="0"/>
          <w14:ligatures w14:val="none"/>
        </w:rPr>
        <w:t>ses-00A</w:t>
      </w:r>
      <w:r w:rsidRPr="005C09BA">
        <w:rPr>
          <w:rFonts w:ascii="Times New Roman" w:hAnsi="Times New Roman" w:eastAsia="Times New Roman" w:cs="Times New Roman"/>
          <w:kern w:val="0"/>
          <w14:ligatures w14:val="none"/>
        </w:rPr>
        <w:t xml:space="preserve"> = 1, </w:t>
      </w:r>
      <w:r w:rsidRPr="009F0F14" w:rsidR="00546CCB">
        <w:rPr>
          <w:rFonts w:ascii="Times New Roman" w:hAnsi="Times New Roman" w:eastAsia="Times New Roman" w:cs="Times New Roman"/>
          <w:kern w:val="0"/>
          <w14:ligatures w14:val="none"/>
        </w:rPr>
        <w:t>ses-01A</w:t>
      </w:r>
      <w:r w:rsidRPr="005C09BA" w:rsidR="00546CCB">
        <w:rPr>
          <w:rFonts w:ascii="Times New Roman" w:hAnsi="Times New Roman" w:eastAsia="Times New Roman" w:cs="Times New Roman"/>
          <w:kern w:val="0"/>
          <w14:ligatures w14:val="none"/>
        </w:rPr>
        <w:t xml:space="preserve"> </w:t>
      </w:r>
      <w:r w:rsidRPr="005C09BA">
        <w:rPr>
          <w:rFonts w:ascii="Times New Roman" w:hAnsi="Times New Roman" w:eastAsia="Times New Roman" w:cs="Times New Roman"/>
          <w:kern w:val="0"/>
          <w14:ligatures w14:val="none"/>
        </w:rPr>
        <w:t xml:space="preserve">= </w:t>
      </w:r>
      <w:r w:rsidRPr="009F0F14" w:rsidR="00546CCB">
        <w:rPr>
          <w:rFonts w:ascii="Times New Roman" w:hAnsi="Times New Roman" w:eastAsia="Times New Roman" w:cs="Times New Roman"/>
          <w:kern w:val="0"/>
          <w14:ligatures w14:val="none"/>
        </w:rPr>
        <w:t>2</w:t>
      </w:r>
      <w:r w:rsidRPr="005C09BA">
        <w:rPr>
          <w:rFonts w:ascii="Times New Roman" w:hAnsi="Times New Roman" w:eastAsia="Times New Roman" w:cs="Times New Roman"/>
          <w:kern w:val="0"/>
          <w14:ligatures w14:val="none"/>
        </w:rPr>
        <w:t xml:space="preserve">, </w:t>
      </w:r>
      <w:r w:rsidRPr="009F0F14" w:rsidR="00546CCB">
        <w:rPr>
          <w:rFonts w:ascii="Times New Roman" w:hAnsi="Times New Roman" w:eastAsia="Times New Roman" w:cs="Times New Roman"/>
          <w:kern w:val="0"/>
          <w14:ligatures w14:val="none"/>
        </w:rPr>
        <w:t>ses-02A</w:t>
      </w:r>
      <w:r w:rsidRPr="005C09BA" w:rsidR="00546CCB">
        <w:rPr>
          <w:rFonts w:ascii="Times New Roman" w:hAnsi="Times New Roman" w:eastAsia="Times New Roman" w:cs="Times New Roman"/>
          <w:kern w:val="0"/>
          <w14:ligatures w14:val="none"/>
        </w:rPr>
        <w:t xml:space="preserve"> </w:t>
      </w:r>
      <w:r w:rsidRPr="005C09BA">
        <w:rPr>
          <w:rFonts w:ascii="Times New Roman" w:hAnsi="Times New Roman" w:eastAsia="Times New Roman" w:cs="Times New Roman"/>
          <w:kern w:val="0"/>
          <w14:ligatures w14:val="none"/>
        </w:rPr>
        <w:t>= 3</w:t>
      </w:r>
      <w:r w:rsidRPr="009F0F14" w:rsidR="00546CCB">
        <w:rPr>
          <w:rFonts w:ascii="Times New Roman" w:hAnsi="Times New Roman" w:eastAsia="Times New Roman" w:cs="Times New Roman"/>
          <w:kern w:val="0"/>
          <w14:ligatures w14:val="none"/>
        </w:rPr>
        <w:t>, etc.</w:t>
      </w:r>
      <w:r w:rsidRPr="005C09BA">
        <w:rPr>
          <w:rFonts w:ascii="Times New Roman" w:hAnsi="Times New Roman" w:eastAsia="Times New Roman" w:cs="Times New Roman"/>
          <w:kern w:val="0"/>
          <w14:ligatures w14:val="none"/>
        </w:rPr>
        <w:t xml:space="preserve">). </w:t>
      </w:r>
      <w:r w:rsidRPr="009F0F14" w:rsidR="00546CCB">
        <w:rPr>
          <w:rFonts w:ascii="Times New Roman" w:hAnsi="Times New Roman" w:eastAsia="Times New Roman" w:cs="Times New Roman"/>
          <w:kern w:val="0"/>
          <w14:ligatures w14:val="none"/>
        </w:rPr>
        <w:t>These were then reduced by 1 to match the timepoint count (ses-00A = 0, ses-01A</w:t>
      </w:r>
      <w:r w:rsidRPr="005C09BA">
        <w:rPr>
          <w:rFonts w:ascii="Times New Roman" w:hAnsi="Times New Roman" w:eastAsia="Times New Roman" w:cs="Times New Roman"/>
          <w:kern w:val="0"/>
          <w14:ligatures w14:val="none"/>
        </w:rPr>
        <w:t> </w:t>
      </w:r>
      <w:r w:rsidRPr="009F0F14" w:rsidR="00546CCB">
        <w:rPr>
          <w:rFonts w:ascii="Times New Roman" w:hAnsi="Times New Roman" w:eastAsia="Times New Roman" w:cs="Times New Roman"/>
          <w:kern w:val="0"/>
          <w14:ligatures w14:val="none"/>
        </w:rPr>
        <w:t>= 1, etc.) and saved to last_pre_session.</w:t>
      </w:r>
    </w:p>
    <w:p w:rsidR="007D477A" w:rsidP="007D477A" w:rsidRDefault="005C09BA" w14:paraId="1A2BE1F3" w14:textId="77777777">
      <w:pPr>
        <w:numPr>
          <w:ilvl w:val="2"/>
          <w:numId w:val="4"/>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First Postmenarche: we iterated through our list vectors and found the first occurrence of a “</w:t>
      </w:r>
      <w:r w:rsidRPr="009F0F14" w:rsidR="00546CCB">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then converted the location in the vector (1-</w:t>
      </w:r>
      <w:r w:rsidRPr="009F0F14" w:rsidR="00546CCB">
        <w:rPr>
          <w:rFonts w:ascii="Times New Roman" w:hAnsi="Times New Roman" w:eastAsia="Times New Roman" w:cs="Times New Roman"/>
          <w:kern w:val="0"/>
          <w14:ligatures w14:val="none"/>
        </w:rPr>
        <w:t>7</w:t>
      </w:r>
      <w:r w:rsidRPr="005C09BA">
        <w:rPr>
          <w:rFonts w:ascii="Times New Roman" w:hAnsi="Times New Roman" w:eastAsia="Times New Roman" w:cs="Times New Roman"/>
          <w:kern w:val="0"/>
          <w14:ligatures w14:val="none"/>
        </w:rPr>
        <w:t>) of that “</w:t>
      </w:r>
      <w:r w:rsidRPr="009F0F14" w:rsidR="00546CCB">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xml:space="preserve">” to a human-readable </w:t>
      </w:r>
      <w:r w:rsidRPr="005C09BA" w:rsidR="00546CCB">
        <w:rPr>
          <w:rFonts w:ascii="Times New Roman" w:hAnsi="Times New Roman" w:eastAsia="Times New Roman" w:cs="Times New Roman"/>
          <w:kern w:val="0"/>
          <w14:ligatures w14:val="none"/>
        </w:rPr>
        <w:t xml:space="preserve">format (e.g. </w:t>
      </w:r>
      <w:r w:rsidRPr="009F0F14" w:rsidR="00546CCB">
        <w:rPr>
          <w:rFonts w:ascii="Times New Roman" w:hAnsi="Times New Roman" w:eastAsia="Times New Roman" w:cs="Times New Roman"/>
          <w:kern w:val="0"/>
          <w14:ligatures w14:val="none"/>
        </w:rPr>
        <w:t>ses-00A</w:t>
      </w:r>
      <w:r w:rsidRPr="005C09BA" w:rsidR="00546CCB">
        <w:rPr>
          <w:rFonts w:ascii="Times New Roman" w:hAnsi="Times New Roman" w:eastAsia="Times New Roman" w:cs="Times New Roman"/>
          <w:kern w:val="0"/>
          <w14:ligatures w14:val="none"/>
        </w:rPr>
        <w:t xml:space="preserve"> = 1, </w:t>
      </w:r>
      <w:r w:rsidRPr="009F0F14" w:rsidR="00546CCB">
        <w:rPr>
          <w:rFonts w:ascii="Times New Roman" w:hAnsi="Times New Roman" w:eastAsia="Times New Roman" w:cs="Times New Roman"/>
          <w:kern w:val="0"/>
          <w14:ligatures w14:val="none"/>
        </w:rPr>
        <w:t>ses-01A</w:t>
      </w:r>
      <w:r w:rsidRPr="005C09BA" w:rsidR="00546CCB">
        <w:rPr>
          <w:rFonts w:ascii="Times New Roman" w:hAnsi="Times New Roman" w:eastAsia="Times New Roman" w:cs="Times New Roman"/>
          <w:kern w:val="0"/>
          <w14:ligatures w14:val="none"/>
        </w:rPr>
        <w:t xml:space="preserve"> = </w:t>
      </w:r>
      <w:r w:rsidRPr="009F0F14" w:rsidR="00546CCB">
        <w:rPr>
          <w:rFonts w:ascii="Times New Roman" w:hAnsi="Times New Roman" w:eastAsia="Times New Roman" w:cs="Times New Roman"/>
          <w:kern w:val="0"/>
          <w14:ligatures w14:val="none"/>
        </w:rPr>
        <w:t>2</w:t>
      </w:r>
      <w:r w:rsidRPr="005C09BA" w:rsidR="00546CCB">
        <w:rPr>
          <w:rFonts w:ascii="Times New Roman" w:hAnsi="Times New Roman" w:eastAsia="Times New Roman" w:cs="Times New Roman"/>
          <w:kern w:val="0"/>
          <w14:ligatures w14:val="none"/>
        </w:rPr>
        <w:t xml:space="preserve">, </w:t>
      </w:r>
      <w:r w:rsidRPr="009F0F14" w:rsidR="00546CCB">
        <w:rPr>
          <w:rFonts w:ascii="Times New Roman" w:hAnsi="Times New Roman" w:eastAsia="Times New Roman" w:cs="Times New Roman"/>
          <w:kern w:val="0"/>
          <w14:ligatures w14:val="none"/>
        </w:rPr>
        <w:t>ses-02A</w:t>
      </w:r>
      <w:r w:rsidRPr="005C09BA" w:rsidR="00546CCB">
        <w:rPr>
          <w:rFonts w:ascii="Times New Roman" w:hAnsi="Times New Roman" w:eastAsia="Times New Roman" w:cs="Times New Roman"/>
          <w:kern w:val="0"/>
          <w14:ligatures w14:val="none"/>
        </w:rPr>
        <w:t xml:space="preserve"> = 3</w:t>
      </w:r>
      <w:r w:rsidRPr="009F0F14" w:rsidR="00546CCB">
        <w:rPr>
          <w:rFonts w:ascii="Times New Roman" w:hAnsi="Times New Roman" w:eastAsia="Times New Roman" w:cs="Times New Roman"/>
          <w:kern w:val="0"/>
          <w14:ligatures w14:val="none"/>
        </w:rPr>
        <w:t>, etc.</w:t>
      </w:r>
      <w:r w:rsidRPr="005C09BA" w:rsidR="00546CCB">
        <w:rPr>
          <w:rFonts w:ascii="Times New Roman" w:hAnsi="Times New Roman" w:eastAsia="Times New Roman" w:cs="Times New Roman"/>
          <w:kern w:val="0"/>
          <w14:ligatures w14:val="none"/>
        </w:rPr>
        <w:t xml:space="preserve">). </w:t>
      </w:r>
      <w:r w:rsidRPr="009F0F14" w:rsidR="00546CCB">
        <w:rPr>
          <w:rFonts w:ascii="Times New Roman" w:hAnsi="Times New Roman" w:eastAsia="Times New Roman" w:cs="Times New Roman"/>
          <w:kern w:val="0"/>
          <w14:ligatures w14:val="none"/>
        </w:rPr>
        <w:t>These were then reduced by 1 to match the timepoint count (ses-00A = 0, ses-01A</w:t>
      </w:r>
      <w:r w:rsidRPr="005C09BA" w:rsidR="00546CCB">
        <w:rPr>
          <w:rFonts w:ascii="Times New Roman" w:hAnsi="Times New Roman" w:eastAsia="Times New Roman" w:cs="Times New Roman"/>
          <w:kern w:val="0"/>
          <w14:ligatures w14:val="none"/>
        </w:rPr>
        <w:t> </w:t>
      </w:r>
      <w:r w:rsidRPr="009F0F14" w:rsidR="00546CCB">
        <w:rPr>
          <w:rFonts w:ascii="Times New Roman" w:hAnsi="Times New Roman" w:eastAsia="Times New Roman" w:cs="Times New Roman"/>
          <w:kern w:val="0"/>
          <w14:ligatures w14:val="none"/>
        </w:rPr>
        <w:t>= 1, etc.) and saved to first_post_session.</w:t>
      </w:r>
    </w:p>
    <w:p w:rsidR="007D477A" w:rsidP="007D477A" w:rsidRDefault="007D477A" w14:paraId="164796A4" w14:textId="77777777">
      <w:pPr>
        <w:spacing w:after="0" w:line="240" w:lineRule="auto"/>
        <w:ind w:left="1800"/>
        <w:textAlignment w:val="baseline"/>
        <w:rPr>
          <w:rFonts w:ascii="Times New Roman" w:hAnsi="Times New Roman" w:eastAsia="Times New Roman" w:cs="Times New Roman"/>
          <w:kern w:val="0"/>
          <w14:ligatures w14:val="none"/>
        </w:rPr>
      </w:pPr>
    </w:p>
    <w:p w:rsidRPr="007D477A" w:rsidR="00546CCB" w:rsidP="007D477A" w:rsidRDefault="00546CCB" w14:paraId="7F687318" w14:textId="052A1C34">
      <w:pPr>
        <w:pStyle w:val="ListParagraph"/>
        <w:numPr>
          <w:ilvl w:val="0"/>
          <w:numId w:val="38"/>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Flag for PreMenarche at Last report, Postmenarche at first report, and Inconsistent reporting (premenarche after postmenarche)</w:t>
      </w:r>
    </w:p>
    <w:p w:rsidRPr="009F0F14" w:rsidR="00546CCB" w:rsidP="00546CCB" w:rsidRDefault="00546CCB" w14:paraId="1DDFE19D" w14:textId="77777777">
      <w:pPr>
        <w:numPr>
          <w:ilvl w:val="2"/>
          <w:numId w:val="38"/>
        </w:numPr>
        <w:spacing w:after="0" w:line="240" w:lineRule="auto"/>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PostMenarche at First Report: If no premenarche reports, postmenarche at all reports (including first) are assumed [PostMenarche_at_Baseline_Y1N0]</w:t>
      </w:r>
    </w:p>
    <w:p w:rsidRPr="009F0F14" w:rsidR="00546CCB" w:rsidP="00546CCB" w:rsidRDefault="00546CCB" w14:paraId="4B8FA54B" w14:textId="77777777">
      <w:pPr>
        <w:numPr>
          <w:ilvl w:val="2"/>
          <w:numId w:val="38"/>
        </w:numPr>
        <w:spacing w:after="0" w:line="240" w:lineRule="auto"/>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PreMenarche at Last Report: If no postmenarche reports, premenarche at all reports (including last) are assumed [PreMenarche_at_LastReport_Y1N0]</w:t>
      </w:r>
    </w:p>
    <w:p w:rsidR="00546CCB" w:rsidP="007D477A" w:rsidRDefault="00546CCB" w14:paraId="4167AFAC" w14:textId="5CA05406">
      <w:pPr>
        <w:numPr>
          <w:ilvl w:val="2"/>
          <w:numId w:val="38"/>
        </w:numPr>
        <w:spacing w:after="0" w:line="240" w:lineRule="auto"/>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Inconsistent Reporting: If premenarche status is reported after a postmenarche report (0 after a 1), this is considered Inconsistent reporting</w:t>
      </w:r>
      <w:r w:rsidRPr="009F0F14" w:rsidR="0C67688D">
        <w:rPr>
          <w:rFonts w:ascii="Times New Roman" w:hAnsi="Times New Roman" w:eastAsia="Times New Roman" w:cs="Times New Roman"/>
          <w:kern w:val="0"/>
          <w14:ligatures w14:val="none"/>
        </w:rPr>
        <w:t xml:space="preserve"> [</w:t>
      </w:r>
      <w:r w:rsidRPr="0B7819EB" w:rsidR="0C67688D">
        <w:rPr>
          <w:rFonts w:ascii="Times New Roman" w:hAnsi="Times New Roman" w:eastAsia="Times New Roman" w:cs="Times New Roman"/>
        </w:rPr>
        <w:t>Inconsistent_Reporting_Y1N0]</w:t>
      </w:r>
    </w:p>
    <w:p w:rsidR="0025650C" w:rsidP="0025650C" w:rsidRDefault="0025650C" w14:paraId="04EB5763" w14:textId="4115BC2F">
      <w:pPr>
        <w:numPr>
          <w:ilvl w:val="3"/>
          <w:numId w:val="38"/>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e.g. c(“</w:t>
      </w:r>
      <w:r w:rsidRPr="007D477A">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NA,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 c(Pre, Pre, NA, Post, P</w:t>
      </w:r>
      <w:r>
        <w:rPr>
          <w:rFonts w:ascii="Times New Roman" w:hAnsi="Times New Roman" w:eastAsia="Times New Roman" w:cs="Times New Roman"/>
          <w:kern w:val="0"/>
          <w14:ligatures w14:val="none"/>
        </w:rPr>
        <w:t>re</w:t>
      </w:r>
      <w:r w:rsidRPr="005C09BA">
        <w:rPr>
          <w:rFonts w:ascii="Times New Roman" w:hAnsi="Times New Roman" w:eastAsia="Times New Roman" w:cs="Times New Roman"/>
          <w:kern w:val="0"/>
          <w14:ligatures w14:val="none"/>
        </w:rPr>
        <w:t>, Post, Post</w:t>
      </w:r>
      <w:r w:rsidRPr="007D477A">
        <w:rPr>
          <w:rFonts w:ascii="Times New Roman" w:hAnsi="Times New Roman" w:eastAsia="Times New Roman" w:cs="Times New Roman"/>
          <w:kern w:val="0"/>
          <w14:ligatures w14:val="none"/>
        </w:rPr>
        <w:t>)</w:t>
      </w:r>
    </w:p>
    <w:p w:rsidR="007D477A" w:rsidP="007D477A" w:rsidRDefault="007D477A" w14:paraId="7E2CC601" w14:textId="3DF9F025">
      <w:pPr>
        <w:spacing w:after="0" w:line="240" w:lineRule="auto"/>
        <w:ind w:left="1440"/>
        <w:textAlignment w:val="baseline"/>
        <w:rPr>
          <w:rFonts w:ascii="Times New Roman" w:hAnsi="Times New Roman" w:eastAsia="Times New Roman" w:cs="Times New Roman"/>
          <w:kern w:val="0"/>
          <w14:ligatures w14:val="none"/>
        </w:rPr>
      </w:pPr>
    </w:p>
    <w:p w:rsidR="007D477A" w:rsidP="007D477A" w:rsidRDefault="007D477A" w14:paraId="117837CF" w14:textId="77777777">
      <w:pPr>
        <w:numPr>
          <w:ilvl w:val="0"/>
          <w:numId w:val="38"/>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Find adjusted premenarche timepoints for Inconsistent reporters</w:t>
      </w:r>
    </w:p>
    <w:p w:rsidR="007D477A" w:rsidP="007D477A" w:rsidRDefault="005C09BA" w14:paraId="27FE8BE6" w14:textId="77777777">
      <w:pPr>
        <w:numPr>
          <w:ilvl w:val="1"/>
          <w:numId w:val="38"/>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Theoretical justification: In these cases, some young women may experience irregular cycling during menarche onset, where bleeding occurs sporadically, leading to confusion as to whether menarche has truly occurred. It may be the case that the onset of this irregular cycling is the result of the cascading biological effects that lead to menarche onset, thus—though irregular—these may potentially be treated as menarche events. Hence, analysis with and without to check for effects. In such cases it is likely that the large organizational effects of rising estradiol would have still occurred with the first menarche even if the acute changes related to menstrual cycle fluctuations do not occur. If so, then we would expect no differences in organizational effects of estradiol from the consistent versus inconsistent reporters. </w:t>
      </w:r>
    </w:p>
    <w:p w:rsidR="007D477A" w:rsidP="007D477A" w:rsidRDefault="007D477A" w14:paraId="71ACAD38" w14:textId="4B6C417B">
      <w:pPr>
        <w:numPr>
          <w:ilvl w:val="1"/>
          <w:numId w:val="38"/>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Defined a function to find the premenarche timepoint most closely preceding the first postmenarche timepoint – “find_premenarche”</w:t>
      </w:r>
    </w:p>
    <w:p w:rsidR="007D477A" w:rsidP="007D477A" w:rsidRDefault="007D477A" w14:paraId="3F96FB6B" w14:textId="3905EB84">
      <w:pPr>
        <w:numPr>
          <w:ilvl w:val="1"/>
          <w:numId w:val="38"/>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Applied the function to youth and parent, saved corrected last premenarche timepoint to “Inconsistent_Pre”</w:t>
      </w:r>
    </w:p>
    <w:p w:rsidRPr="007D477A" w:rsidR="007D477A" w:rsidP="007D477A" w:rsidRDefault="007D477A" w14:paraId="182068C8" w14:textId="472B70A0">
      <w:pPr>
        <w:numPr>
          <w:ilvl w:val="1"/>
          <w:numId w:val="38"/>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Replaced the last_pre_session with the corrected “Inconsistent_Pre” session number for those with inconsistent reports</w:t>
      </w:r>
    </w:p>
    <w:p w:rsidR="7E5AB57C" w:rsidP="7E5AB57C" w:rsidRDefault="1F81C592" w14:paraId="5C012113" w14:textId="3AA0AB7C">
      <w:pPr>
        <w:numPr>
          <w:ilvl w:val="1"/>
          <w:numId w:val="38"/>
        </w:numPr>
        <w:spacing w:after="0" w:line="240" w:lineRule="auto"/>
        <w:rPr>
          <w:rFonts w:ascii="Times New Roman" w:hAnsi="Times New Roman" w:eastAsia="Times New Roman" w:cs="Times New Roman"/>
        </w:rPr>
      </w:pPr>
      <w:r w:rsidRPr="5D848ED1">
        <w:rPr>
          <w:rFonts w:ascii="Times New Roman" w:hAnsi="Times New Roman" w:eastAsia="Times New Roman" w:cs="Times New Roman"/>
        </w:rPr>
        <w:t>Recounted PreMenarche at Last Report and PostMenarche at Baseline Flags with corrected premenarche events</w:t>
      </w:r>
    </w:p>
    <w:p w:rsidRPr="005C09BA" w:rsidR="005C09BA" w:rsidP="007D477A" w:rsidRDefault="005C09BA" w14:paraId="27F03EE4" w14:textId="0D397E3D">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007D477A" w:rsidP="007D477A" w:rsidRDefault="005C09BA" w14:paraId="3CD18236" w14:textId="77777777">
      <w:pPr>
        <w:pStyle w:val="ListParagraph"/>
        <w:numPr>
          <w:ilvl w:val="0"/>
          <w:numId w:val="38"/>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Clean</w:t>
      </w:r>
      <w:r w:rsidRPr="007D477A" w:rsidR="007D477A">
        <w:rPr>
          <w:rFonts w:ascii="Times New Roman" w:hAnsi="Times New Roman" w:eastAsia="Times New Roman" w:cs="Times New Roman"/>
          <w:kern w:val="0"/>
          <w14:ligatures w14:val="none"/>
        </w:rPr>
        <w:t xml:space="preserve"> for Export</w:t>
      </w:r>
    </w:p>
    <w:p w:rsidR="007D477A" w:rsidP="007D477A" w:rsidRDefault="007D477A" w14:paraId="6F28F262" w14:textId="77777777">
      <w:pPr>
        <w:pStyle w:val="ListParagraph"/>
        <w:numPr>
          <w:ilvl w:val="1"/>
          <w:numId w:val="38"/>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Kept and reordered useful columns</w:t>
      </w:r>
    </w:p>
    <w:p w:rsidR="007D477A" w:rsidP="007D477A" w:rsidRDefault="007D477A" w14:paraId="5AE24325" w14:textId="5E88A0A8">
      <w:pPr>
        <w:pStyle w:val="ListParagraph"/>
        <w:spacing w:after="0" w:line="240" w:lineRule="auto"/>
        <w:ind w:left="1440"/>
        <w:textAlignment w:val="baseline"/>
        <w:rPr>
          <w:rFonts w:ascii="Times New Roman" w:hAnsi="Times New Roman" w:eastAsia="Times New Roman" w:cs="Times New Roman"/>
          <w:kern w:val="0"/>
          <w14:ligatures w14:val="none"/>
        </w:rPr>
      </w:pPr>
    </w:p>
    <w:p w:rsidR="007D477A" w:rsidP="007D477A" w:rsidRDefault="005C09BA" w14:paraId="50C0AC40" w14:textId="77777777">
      <w:pPr>
        <w:pStyle w:val="ListParagraph"/>
        <w:numPr>
          <w:ilvl w:val="0"/>
          <w:numId w:val="38"/>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Data are then exported to Parent and Youth-specific csv’s. </w:t>
      </w:r>
    </w:p>
    <w:p w:rsidR="007D477A" w:rsidP="007D477A" w:rsidRDefault="007D477A" w14:paraId="638BB766" w14:textId="6F4BC78D">
      <w:pPr>
        <w:pStyle w:val="ListParagraph"/>
        <w:numPr>
          <w:ilvl w:val="1"/>
          <w:numId w:val="38"/>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youth</w:t>
      </w:r>
      <w:r w:rsidRPr="007D477A" w:rsidR="005C09BA">
        <w:rPr>
          <w:rFonts w:ascii="Times New Roman" w:hAnsi="Times New Roman" w:eastAsia="Times New Roman" w:cs="Times New Roman"/>
          <w:kern w:val="0"/>
          <w14:ligatures w14:val="none"/>
        </w:rPr>
        <w:t xml:space="preserve">  -&gt;  </w:t>
      </w:r>
      <w:r w:rsidRPr="007D477A">
        <w:rPr>
          <w:rFonts w:ascii="Times New Roman" w:hAnsi="Times New Roman" w:eastAsia="Times New Roman" w:cs="Times New Roman"/>
          <w:kern w:val="0"/>
          <w14:ligatures w14:val="none"/>
        </w:rPr>
        <w:t>Youth_PrePost_Menarche_</w:t>
      </w:r>
      <w:r w:rsidRPr="007D477A" w:rsidR="49393900">
        <w:rPr>
          <w:rFonts w:ascii="Times New Roman" w:hAnsi="Times New Roman" w:eastAsia="Times New Roman" w:cs="Times New Roman"/>
          <w:kern w:val="0"/>
          <w14:ligatures w14:val="none"/>
        </w:rPr>
        <w:t>11</w:t>
      </w:r>
      <w:r w:rsidRPr="007D477A">
        <w:rPr>
          <w:rFonts w:ascii="Times New Roman" w:hAnsi="Times New Roman" w:eastAsia="Times New Roman" w:cs="Times New Roman"/>
          <w:kern w:val="0"/>
          <w14:ligatures w14:val="none"/>
        </w:rPr>
        <w:t>_1</w:t>
      </w:r>
      <w:r w:rsidRPr="007D477A" w:rsidR="475D60A4">
        <w:rPr>
          <w:rFonts w:ascii="Times New Roman" w:hAnsi="Times New Roman" w:eastAsia="Times New Roman" w:cs="Times New Roman"/>
          <w:kern w:val="0"/>
          <w14:ligatures w14:val="none"/>
        </w:rPr>
        <w:t>7</w:t>
      </w:r>
      <w:r w:rsidRPr="007D477A">
        <w:rPr>
          <w:rFonts w:ascii="Times New Roman" w:hAnsi="Times New Roman" w:eastAsia="Times New Roman" w:cs="Times New Roman"/>
          <w:kern w:val="0"/>
          <w14:ligatures w14:val="none"/>
        </w:rPr>
        <w:t>_25.csv</w:t>
      </w:r>
    </w:p>
    <w:p w:rsidRPr="007D477A" w:rsidR="007D477A" w:rsidP="007D477A" w:rsidRDefault="007D477A" w14:paraId="4C248BE4" w14:textId="2347C4D3">
      <w:pPr>
        <w:pStyle w:val="ListParagraph"/>
        <w:numPr>
          <w:ilvl w:val="1"/>
          <w:numId w:val="38"/>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parent</w:t>
      </w:r>
      <w:r w:rsidRPr="007D477A" w:rsidR="005C09BA">
        <w:rPr>
          <w:rFonts w:ascii="Times New Roman" w:hAnsi="Times New Roman" w:eastAsia="Times New Roman" w:cs="Times New Roman"/>
          <w:kern w:val="0"/>
          <w14:ligatures w14:val="none"/>
        </w:rPr>
        <w:t xml:space="preserve">  -&gt;  </w:t>
      </w:r>
      <w:r w:rsidRPr="007D477A">
        <w:rPr>
          <w:rFonts w:ascii="Times New Roman" w:hAnsi="Times New Roman" w:eastAsia="Times New Roman" w:cs="Times New Roman"/>
          <w:kern w:val="0"/>
          <w14:ligatures w14:val="none"/>
        </w:rPr>
        <w:t>Parent_PrePost_Menarche_</w:t>
      </w:r>
      <w:r w:rsidRPr="007D477A" w:rsidR="42F5508F">
        <w:rPr>
          <w:rFonts w:ascii="Times New Roman" w:hAnsi="Times New Roman" w:eastAsia="Times New Roman" w:cs="Times New Roman"/>
          <w:kern w:val="0"/>
          <w14:ligatures w14:val="none"/>
        </w:rPr>
        <w:t>11</w:t>
      </w:r>
      <w:r w:rsidRPr="007D477A">
        <w:rPr>
          <w:rFonts w:ascii="Times New Roman" w:hAnsi="Times New Roman" w:eastAsia="Times New Roman" w:cs="Times New Roman"/>
          <w:kern w:val="0"/>
          <w14:ligatures w14:val="none"/>
        </w:rPr>
        <w:t>_1</w:t>
      </w:r>
      <w:r w:rsidRPr="007D477A" w:rsidR="475D60A4">
        <w:rPr>
          <w:rFonts w:ascii="Times New Roman" w:hAnsi="Times New Roman" w:eastAsia="Times New Roman" w:cs="Times New Roman"/>
          <w:kern w:val="0"/>
          <w14:ligatures w14:val="none"/>
        </w:rPr>
        <w:t>7</w:t>
      </w:r>
      <w:r w:rsidRPr="007D477A">
        <w:rPr>
          <w:rFonts w:ascii="Times New Roman" w:hAnsi="Times New Roman" w:eastAsia="Times New Roman" w:cs="Times New Roman"/>
          <w:kern w:val="0"/>
          <w14:ligatures w14:val="none"/>
        </w:rPr>
        <w:t>_25.csv</w:t>
      </w:r>
    </w:p>
    <w:p w:rsidRPr="005C09BA" w:rsidR="005C09BA" w:rsidP="007D477A" w:rsidRDefault="005C09BA" w14:paraId="45D28A26" w14:textId="10BD6050">
      <w:pPr>
        <w:spacing w:after="0" w:line="240" w:lineRule="auto"/>
        <w:ind w:left="180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005C09BA" w:rsidP="005C09BA" w:rsidRDefault="005C09BA" w14:paraId="390ABEA7"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EXPLANATION OF VARIABLES</w:t>
      </w:r>
      <w:r w:rsidRPr="005C09BA">
        <w:rPr>
          <w:rFonts w:ascii="Times New Roman" w:hAnsi="Times New Roman" w:eastAsia="Times New Roman" w:cs="Times New Roman"/>
          <w:kern w:val="0"/>
          <w14:ligatures w14:val="none"/>
        </w:rPr>
        <w:t> </w:t>
      </w:r>
    </w:p>
    <w:p w:rsidR="0025650C" w:rsidP="005C09BA" w:rsidRDefault="0025650C" w14:paraId="6A7DA8D3" w14:textId="77777777">
      <w:pPr>
        <w:spacing w:after="0" w:line="240" w:lineRule="auto"/>
        <w:textAlignment w:val="baseline"/>
        <w:rPr>
          <w:rFonts w:ascii="Times New Roman" w:hAnsi="Times New Roman" w:eastAsia="Times New Roman" w:cs="Times New Roman"/>
          <w:kern w:val="0"/>
          <w14:ligatures w14:val="none"/>
        </w:rPr>
      </w:pPr>
    </w:p>
    <w:tbl>
      <w:tblPr>
        <w:tblStyle w:val="TableGrid"/>
        <w:tblW w:w="0" w:type="auto"/>
        <w:tblInd w:w="10" w:type="dxa"/>
        <w:tblLook w:val="04A0" w:firstRow="1" w:lastRow="0" w:firstColumn="1" w:lastColumn="0" w:noHBand="0" w:noVBand="1"/>
      </w:tblPr>
      <w:tblGrid>
        <w:gridCol w:w="4670"/>
        <w:gridCol w:w="4670"/>
      </w:tblGrid>
      <w:tr w:rsidR="0025650C" w:rsidTr="0025650C" w14:paraId="55E46968" w14:textId="77777777">
        <w:tc>
          <w:tcPr>
            <w:tcW w:w="4670" w:type="dxa"/>
          </w:tcPr>
          <w:p w:rsidR="0025650C" w:rsidP="0025650C" w:rsidRDefault="0025650C" w14:paraId="73FFA667" w14:textId="12A186D6">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participant_id</w:t>
            </w:r>
            <w:r w:rsidRPr="005C09BA">
              <w:rPr>
                <w:rFonts w:ascii="Times New Roman" w:hAnsi="Times New Roman" w:eastAsia="Times New Roman" w:cs="Times New Roman"/>
                <w:kern w:val="0"/>
                <w14:ligatures w14:val="none"/>
              </w:rPr>
              <w:t> </w:t>
            </w:r>
          </w:p>
        </w:tc>
        <w:tc>
          <w:tcPr>
            <w:tcW w:w="4670" w:type="dxa"/>
          </w:tcPr>
          <w:p w:rsidR="0025650C" w:rsidP="0025650C" w:rsidRDefault="0025650C" w14:paraId="319FAE09" w14:textId="59BE868C">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ABCD Participant ID </w:t>
            </w:r>
          </w:p>
        </w:tc>
      </w:tr>
      <w:tr w:rsidR="0025650C" w:rsidTr="0025650C" w14:paraId="750669F5" w14:textId="77777777">
        <w:tc>
          <w:tcPr>
            <w:tcW w:w="4670" w:type="dxa"/>
          </w:tcPr>
          <w:p w:rsidR="0025650C" w:rsidP="0025650C" w:rsidRDefault="0025650C" w14:paraId="36ACA854" w14:textId="7D3C9BA5">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session_id</w:t>
            </w:r>
            <w:r w:rsidRPr="005C09BA">
              <w:rPr>
                <w:rFonts w:ascii="Times New Roman" w:hAnsi="Times New Roman" w:eastAsia="Times New Roman" w:cs="Times New Roman"/>
                <w:kern w:val="0"/>
                <w14:ligatures w14:val="none"/>
              </w:rPr>
              <w:t> </w:t>
            </w:r>
          </w:p>
        </w:tc>
        <w:tc>
          <w:tcPr>
            <w:tcW w:w="4670" w:type="dxa"/>
          </w:tcPr>
          <w:p w:rsidR="0025650C" w:rsidP="0025650C" w:rsidRDefault="0025650C" w14:paraId="18C2676C" w14:textId="0E537580">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ABCD Visit ID</w:t>
            </w:r>
          </w:p>
        </w:tc>
      </w:tr>
      <w:tr w:rsidR="0025650C" w:rsidTr="0025650C" w14:paraId="7C69EC77" w14:textId="77777777">
        <w:tc>
          <w:tcPr>
            <w:tcW w:w="4670" w:type="dxa"/>
          </w:tcPr>
          <w:p w:rsidR="0025650C" w:rsidP="0025650C" w:rsidRDefault="0025650C" w14:paraId="121BC009" w14:textId="553786D3">
            <w:pPr>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ph_y_pds__f_002</w:t>
            </w:r>
          </w:p>
        </w:tc>
        <w:tc>
          <w:tcPr>
            <w:tcW w:w="4670" w:type="dxa"/>
          </w:tcPr>
          <w:p w:rsidRPr="005C09BA" w:rsidR="0025650C" w:rsidP="0025650C" w:rsidRDefault="0025650C" w14:paraId="4E3C2957" w14:textId="77777777">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Menarche status (youth report) </w:t>
            </w:r>
          </w:p>
          <w:p w:rsidR="0025650C" w:rsidP="0025650C" w:rsidRDefault="0025650C" w14:paraId="4DA2DFA0" w14:textId="750ABC87">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Have you begun to menstruate (started to have your period)? No = 0; Yes = 1; Decline to Answer = 777, I don't know = 999</w:t>
            </w:r>
          </w:p>
        </w:tc>
      </w:tr>
      <w:tr w:rsidR="0025650C" w:rsidTr="0025650C" w14:paraId="6855307D" w14:textId="77777777">
        <w:tc>
          <w:tcPr>
            <w:tcW w:w="4670" w:type="dxa"/>
          </w:tcPr>
          <w:p w:rsidR="0025650C" w:rsidP="0025650C" w:rsidRDefault="0025650C" w14:paraId="06A18E4A" w14:textId="37EF83A6">
            <w:pPr>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ph_</w:t>
            </w:r>
            <w:r>
              <w:rPr>
                <w:rFonts w:ascii="Times New Roman" w:hAnsi="Times New Roman" w:eastAsia="Times New Roman" w:cs="Times New Roman"/>
                <w:kern w:val="0"/>
                <w14:ligatures w14:val="none"/>
              </w:rPr>
              <w:t>p</w:t>
            </w:r>
            <w:r w:rsidRPr="007D477A">
              <w:rPr>
                <w:rFonts w:ascii="Times New Roman" w:hAnsi="Times New Roman" w:eastAsia="Times New Roman" w:cs="Times New Roman"/>
                <w:kern w:val="0"/>
                <w14:ligatures w14:val="none"/>
              </w:rPr>
              <w:t>_pds__f_002</w:t>
            </w:r>
          </w:p>
        </w:tc>
        <w:tc>
          <w:tcPr>
            <w:tcW w:w="4670" w:type="dxa"/>
          </w:tcPr>
          <w:p w:rsidRPr="005C09BA" w:rsidR="0025650C" w:rsidP="0025650C" w:rsidRDefault="0025650C" w14:paraId="7A9A53D6" w14:textId="77777777">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Menarche status (</w:t>
            </w:r>
            <w:r>
              <w:rPr>
                <w:rFonts w:ascii="Times New Roman" w:hAnsi="Times New Roman" w:eastAsia="Times New Roman" w:cs="Times New Roman"/>
                <w:kern w:val="0"/>
                <w14:ligatures w14:val="none"/>
              </w:rPr>
              <w:t xml:space="preserve">parent </w:t>
            </w:r>
            <w:r w:rsidRPr="005C09BA">
              <w:rPr>
                <w:rFonts w:ascii="Times New Roman" w:hAnsi="Times New Roman" w:eastAsia="Times New Roman" w:cs="Times New Roman"/>
                <w:kern w:val="0"/>
                <w14:ligatures w14:val="none"/>
              </w:rPr>
              <w:t xml:space="preserve">report) </w:t>
            </w:r>
          </w:p>
          <w:p w:rsidR="0025650C" w:rsidP="0025650C" w:rsidRDefault="0025650C" w14:paraId="7EDC6680" w14:textId="0D8F4576">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Has your child begun to menstruate? No = 0; Yes = 1; Decline to Answer = 777, I don't know = 999</w:t>
            </w:r>
          </w:p>
        </w:tc>
      </w:tr>
      <w:tr w:rsidR="0025650C" w:rsidTr="0025650C" w14:paraId="5608FA10" w14:textId="77777777">
        <w:tc>
          <w:tcPr>
            <w:tcW w:w="4670" w:type="dxa"/>
          </w:tcPr>
          <w:p w:rsidR="0025650C" w:rsidP="0025650C" w:rsidRDefault="0025650C" w14:paraId="27320C25" w14:textId="62855BCA">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ses-00A</w:t>
            </w:r>
          </w:p>
        </w:tc>
        <w:tc>
          <w:tcPr>
            <w:tcW w:w="4670" w:type="dxa"/>
          </w:tcPr>
          <w:p w:rsidR="0025650C" w:rsidP="0025650C" w:rsidRDefault="0025650C" w14:paraId="4608AE06" w14:textId="688ADD3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Menarche status report for ses-00A</w:t>
            </w:r>
          </w:p>
        </w:tc>
      </w:tr>
      <w:tr w:rsidR="0025650C" w:rsidTr="0025650C" w14:paraId="38C5DCA6" w14:textId="77777777">
        <w:tc>
          <w:tcPr>
            <w:tcW w:w="4670" w:type="dxa"/>
          </w:tcPr>
          <w:p w:rsidR="0025650C" w:rsidP="0025650C" w:rsidRDefault="0025650C" w14:paraId="316E2882" w14:textId="5263767E">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ses-01A</w:t>
            </w:r>
          </w:p>
        </w:tc>
        <w:tc>
          <w:tcPr>
            <w:tcW w:w="4670" w:type="dxa"/>
          </w:tcPr>
          <w:p w:rsidR="0025650C" w:rsidP="0025650C" w:rsidRDefault="0025650C" w14:paraId="6A14BDE5" w14:textId="6B8E58FC">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Menarche status report for ses-01A</w:t>
            </w:r>
          </w:p>
        </w:tc>
      </w:tr>
      <w:tr w:rsidR="0025650C" w:rsidTr="0025650C" w14:paraId="1D90A714" w14:textId="77777777">
        <w:tc>
          <w:tcPr>
            <w:tcW w:w="4670" w:type="dxa"/>
          </w:tcPr>
          <w:p w:rsidR="0025650C" w:rsidP="0025650C" w:rsidRDefault="0025650C" w14:paraId="19AE99B5" w14:textId="54A881F0">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ses-02A</w:t>
            </w:r>
          </w:p>
        </w:tc>
        <w:tc>
          <w:tcPr>
            <w:tcW w:w="4670" w:type="dxa"/>
          </w:tcPr>
          <w:p w:rsidR="0025650C" w:rsidP="0025650C" w:rsidRDefault="0025650C" w14:paraId="5A4B8094" w14:textId="700B2A43">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Menarche status report for ses-02A</w:t>
            </w:r>
          </w:p>
        </w:tc>
      </w:tr>
      <w:tr w:rsidR="0025650C" w:rsidTr="0025650C" w14:paraId="45E58ECA" w14:textId="77777777">
        <w:tc>
          <w:tcPr>
            <w:tcW w:w="4670" w:type="dxa"/>
          </w:tcPr>
          <w:p w:rsidR="0025650C" w:rsidP="0025650C" w:rsidRDefault="0025650C" w14:paraId="516660AA" w14:textId="5A93661E">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ses-03A</w:t>
            </w:r>
          </w:p>
        </w:tc>
        <w:tc>
          <w:tcPr>
            <w:tcW w:w="4670" w:type="dxa"/>
          </w:tcPr>
          <w:p w:rsidR="0025650C" w:rsidP="0025650C" w:rsidRDefault="0025650C" w14:paraId="5F972EA6" w14:textId="7CF376A4">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Menarche status report for ses-03A</w:t>
            </w:r>
          </w:p>
        </w:tc>
      </w:tr>
      <w:tr w:rsidR="0025650C" w:rsidTr="0025650C" w14:paraId="1D295A2B" w14:textId="77777777">
        <w:tc>
          <w:tcPr>
            <w:tcW w:w="4670" w:type="dxa"/>
          </w:tcPr>
          <w:p w:rsidR="0025650C" w:rsidP="006F4733" w:rsidRDefault="0025650C" w14:paraId="011209AF" w14:textId="0F2A3FD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ses-04A</w:t>
            </w:r>
          </w:p>
        </w:tc>
        <w:tc>
          <w:tcPr>
            <w:tcW w:w="4670" w:type="dxa"/>
          </w:tcPr>
          <w:p w:rsidR="0025650C" w:rsidP="006F4733" w:rsidRDefault="0025650C" w14:paraId="2C0A2B3C" w14:textId="024AEB90">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Menarche status report for ses-04A</w:t>
            </w:r>
          </w:p>
        </w:tc>
      </w:tr>
      <w:tr w:rsidR="0025650C" w:rsidTr="0025650C" w14:paraId="72F655FC" w14:textId="77777777">
        <w:tc>
          <w:tcPr>
            <w:tcW w:w="4670" w:type="dxa"/>
          </w:tcPr>
          <w:p w:rsidR="0025650C" w:rsidP="006F4733" w:rsidRDefault="0025650C" w14:paraId="5674D988" w14:textId="429FB24A">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ses-05A</w:t>
            </w:r>
          </w:p>
        </w:tc>
        <w:tc>
          <w:tcPr>
            <w:tcW w:w="4670" w:type="dxa"/>
          </w:tcPr>
          <w:p w:rsidR="0025650C" w:rsidP="006F4733" w:rsidRDefault="0025650C" w14:paraId="5BCA178D" w14:textId="1965947E">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Menarche status report for ses-05A</w:t>
            </w:r>
          </w:p>
        </w:tc>
      </w:tr>
      <w:tr w:rsidR="0025650C" w:rsidTr="0025650C" w14:paraId="341FF9A8" w14:textId="77777777">
        <w:tc>
          <w:tcPr>
            <w:tcW w:w="4670" w:type="dxa"/>
          </w:tcPr>
          <w:p w:rsidR="0025650C" w:rsidP="006F4733" w:rsidRDefault="0025650C" w14:paraId="6F4D959C" w14:textId="01703D9A">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ses-06A</w:t>
            </w:r>
          </w:p>
        </w:tc>
        <w:tc>
          <w:tcPr>
            <w:tcW w:w="4670" w:type="dxa"/>
          </w:tcPr>
          <w:p w:rsidR="0025650C" w:rsidP="006F4733" w:rsidRDefault="0025650C" w14:paraId="0E7185A0" w14:textId="3F027361">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Menarche status report for ses-06A</w:t>
            </w:r>
          </w:p>
        </w:tc>
      </w:tr>
      <w:tr w:rsidR="0025650C" w:rsidTr="0025650C" w14:paraId="10F6D73B" w14:textId="77777777">
        <w:tc>
          <w:tcPr>
            <w:tcW w:w="4670" w:type="dxa"/>
          </w:tcPr>
          <w:p w:rsidR="0025650C" w:rsidP="006F4733" w:rsidRDefault="0025650C" w14:paraId="49B97427" w14:textId="3AD0167E">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menarche_reports</w:t>
            </w:r>
          </w:p>
        </w:tc>
        <w:tc>
          <w:tcPr>
            <w:tcW w:w="4670" w:type="dxa"/>
          </w:tcPr>
          <w:p w:rsidR="0025650C" w:rsidP="006F4733" w:rsidRDefault="0025650C" w14:paraId="0D95629E" w14:textId="777777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List vector of menarche reports, in chronological order; </w:t>
            </w:r>
          </w:p>
          <w:p w:rsidR="0025650C" w:rsidP="006F4733" w:rsidRDefault="0025650C" w14:paraId="6AA9D900" w14:textId="510BBBA5">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e.g. c(“</w:t>
            </w:r>
            <w:r w:rsidRPr="007D477A">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NA,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w:t>
            </w:r>
            <w:r w:rsidRPr="007D477A">
              <w:rPr>
                <w:rFonts w:ascii="Times New Roman" w:hAnsi="Times New Roman" w:eastAsia="Times New Roman" w:cs="Times New Roman"/>
                <w:kern w:val="0"/>
                <w14:ligatures w14:val="none"/>
              </w:rPr>
              <w:t xml:space="preserve"> </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 c(Pre, Pre, NA, Post, Post, Post, Post</w:t>
            </w:r>
            <w:r w:rsidRPr="007D477A">
              <w:rPr>
                <w:rFonts w:ascii="Times New Roman" w:hAnsi="Times New Roman" w:eastAsia="Times New Roman" w:cs="Times New Roman"/>
                <w:kern w:val="0"/>
                <w14:ligatures w14:val="none"/>
              </w:rPr>
              <w:t>)</w:t>
            </w:r>
          </w:p>
        </w:tc>
      </w:tr>
      <w:tr w:rsidR="0025650C" w:rsidTr="0025650C" w14:paraId="04787B18" w14:textId="77777777">
        <w:tc>
          <w:tcPr>
            <w:tcW w:w="4670" w:type="dxa"/>
          </w:tcPr>
          <w:p w:rsidR="0025650C" w:rsidP="006F4733" w:rsidRDefault="0025650C" w14:paraId="68AB9A12" w14:textId="3A23CF4C">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last_pre_index</w:t>
            </w:r>
          </w:p>
        </w:tc>
        <w:tc>
          <w:tcPr>
            <w:tcW w:w="4670" w:type="dxa"/>
          </w:tcPr>
          <w:p w:rsidR="0025650C" w:rsidP="006F4733" w:rsidRDefault="0025650C" w14:paraId="1A4281C1" w14:textId="4AE833E6">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Location in the vector (1-7) menarche_reports of the last pre-menarche endorsement (“0”)</w:t>
            </w:r>
          </w:p>
        </w:tc>
      </w:tr>
      <w:tr w:rsidR="0025650C" w:rsidTr="0025650C" w14:paraId="105C5E7F" w14:textId="77777777">
        <w:tc>
          <w:tcPr>
            <w:tcW w:w="4670" w:type="dxa"/>
          </w:tcPr>
          <w:p w:rsidR="0025650C" w:rsidP="006F4733" w:rsidRDefault="0025650C" w14:paraId="1D17011E" w14:textId="3D66AB16">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first_post_index</w:t>
            </w:r>
          </w:p>
        </w:tc>
        <w:tc>
          <w:tcPr>
            <w:tcW w:w="4670" w:type="dxa"/>
          </w:tcPr>
          <w:p w:rsidR="0025650C" w:rsidP="006F4733" w:rsidRDefault="0025650C" w14:paraId="1692949F" w14:textId="3260C088">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Location in the vector (1-7) menarche_reports of the first post-menarche endorsement (“1”)</w:t>
            </w:r>
          </w:p>
        </w:tc>
      </w:tr>
      <w:tr w:rsidR="0025650C" w:rsidTr="0025650C" w14:paraId="71A5DFE6" w14:textId="77777777">
        <w:tc>
          <w:tcPr>
            <w:tcW w:w="4670" w:type="dxa"/>
          </w:tcPr>
          <w:p w:rsidR="0025650C" w:rsidP="0025650C" w:rsidRDefault="0025650C" w14:paraId="42A1F398" w14:textId="70924D9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last_pre_session</w:t>
            </w:r>
          </w:p>
        </w:tc>
        <w:tc>
          <w:tcPr>
            <w:tcW w:w="4670" w:type="dxa"/>
          </w:tcPr>
          <w:p w:rsidR="0025650C" w:rsidP="0025650C" w:rsidRDefault="0025650C" w14:paraId="5A0AF6AB" w14:textId="771890C2">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Session of last premenarche report: last_pre_index – 1</w:t>
            </w:r>
          </w:p>
        </w:tc>
      </w:tr>
      <w:tr w:rsidR="0025650C" w:rsidTr="0025650C" w14:paraId="047DD8E7" w14:textId="77777777">
        <w:tc>
          <w:tcPr>
            <w:tcW w:w="4670" w:type="dxa"/>
          </w:tcPr>
          <w:p w:rsidR="0025650C" w:rsidP="0025650C" w:rsidRDefault="0025650C" w14:paraId="038B7C56" w14:textId="502D3BA9">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first_post_session</w:t>
            </w:r>
          </w:p>
        </w:tc>
        <w:tc>
          <w:tcPr>
            <w:tcW w:w="4670" w:type="dxa"/>
          </w:tcPr>
          <w:p w:rsidR="0025650C" w:rsidP="0025650C" w:rsidRDefault="0025650C" w14:paraId="3A561844" w14:textId="73309582">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Session of first postmenarche report:</w:t>
            </w:r>
          </w:p>
          <w:p w:rsidR="0025650C" w:rsidP="0025650C" w:rsidRDefault="0025650C" w14:paraId="192D936F" w14:textId="1FE1F3E3">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first_post_index - 1</w:t>
            </w:r>
          </w:p>
        </w:tc>
      </w:tr>
      <w:tr w:rsidR="0025650C" w:rsidTr="0025650C" w14:paraId="5185210E" w14:textId="77777777">
        <w:tc>
          <w:tcPr>
            <w:tcW w:w="4670" w:type="dxa"/>
          </w:tcPr>
          <w:p w:rsidR="0025650C" w:rsidP="006F4733" w:rsidRDefault="0025650C" w14:paraId="5F1F31E7" w14:textId="599DBB51">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PostMenarche_at_Baseline_Y1N0</w:t>
            </w:r>
          </w:p>
        </w:tc>
        <w:tc>
          <w:tcPr>
            <w:tcW w:w="4670" w:type="dxa"/>
          </w:tcPr>
          <w:p w:rsidR="0025650C" w:rsidP="006F4733" w:rsidRDefault="0025650C" w14:paraId="4ACA64AD" w14:textId="2D955F01">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Flags everyone who was postmenarche at </w:t>
            </w:r>
            <w:r>
              <w:rPr>
                <w:rFonts w:ascii="Times New Roman" w:hAnsi="Times New Roman" w:eastAsia="Times New Roman" w:cs="Times New Roman"/>
                <w:kern w:val="0"/>
                <w14:ligatures w14:val="none"/>
              </w:rPr>
              <w:t>first</w:t>
            </w:r>
            <w:r w:rsidRPr="005C09BA">
              <w:rPr>
                <w:rFonts w:ascii="Times New Roman" w:hAnsi="Times New Roman" w:eastAsia="Times New Roman" w:cs="Times New Roman"/>
                <w:kern w:val="0"/>
                <w14:ligatures w14:val="none"/>
              </w:rPr>
              <w:t xml:space="preserve"> visit, Yes = 1 and No = 0 </w:t>
            </w:r>
          </w:p>
        </w:tc>
      </w:tr>
      <w:tr w:rsidR="0025650C" w:rsidTr="0025650C" w14:paraId="4206E246" w14:textId="77777777">
        <w:tc>
          <w:tcPr>
            <w:tcW w:w="4670" w:type="dxa"/>
          </w:tcPr>
          <w:p w:rsidR="0025650C" w:rsidP="0025650C" w:rsidRDefault="0025650C" w14:paraId="7B51F89D" w14:textId="720C66D7">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PreMenarche_at_LastReport_Y1N0</w:t>
            </w:r>
          </w:p>
        </w:tc>
        <w:tc>
          <w:tcPr>
            <w:tcW w:w="4670" w:type="dxa"/>
          </w:tcPr>
          <w:p w:rsidR="0025650C" w:rsidP="006F4733" w:rsidRDefault="0025650C" w14:paraId="12BB99C5" w14:textId="5D18CA09">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Flags everyone who was premenarche through </w:t>
            </w:r>
            <w:r>
              <w:rPr>
                <w:rFonts w:ascii="Times New Roman" w:hAnsi="Times New Roman" w:eastAsia="Times New Roman" w:cs="Times New Roman"/>
                <w:kern w:val="0"/>
                <w14:ligatures w14:val="none"/>
              </w:rPr>
              <w:t>6</w:t>
            </w:r>
            <w:r w:rsidRPr="005C09BA">
              <w:rPr>
                <w:rFonts w:ascii="Times New Roman" w:hAnsi="Times New Roman" w:eastAsia="Times New Roman" w:cs="Times New Roman"/>
                <w:kern w:val="0"/>
                <w14:ligatures w14:val="none"/>
              </w:rPr>
              <w:t>.0, Yes = 1 and No = 0 </w:t>
            </w:r>
          </w:p>
        </w:tc>
      </w:tr>
      <w:tr w:rsidR="0025650C" w:rsidTr="0025650C" w14:paraId="42D57090" w14:textId="77777777">
        <w:tc>
          <w:tcPr>
            <w:tcW w:w="4670" w:type="dxa"/>
          </w:tcPr>
          <w:p w:rsidR="0025650C" w:rsidP="006F4733" w:rsidRDefault="0025650C" w14:paraId="1D236AC1" w14:textId="1F1751A1">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Inconsistent_Reporting_Y1N0</w:t>
            </w:r>
          </w:p>
        </w:tc>
        <w:tc>
          <w:tcPr>
            <w:tcW w:w="4670" w:type="dxa"/>
          </w:tcPr>
          <w:p w:rsidR="00FD169F" w:rsidP="00FD169F" w:rsidRDefault="0025650C" w14:paraId="1CB8E99F" w14:textId="777777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Flags everyone who reported being premenarche after reporting bein postmenarche</w:t>
            </w:r>
            <w:r w:rsidRPr="005C09BA">
              <w:rPr>
                <w:rFonts w:ascii="Times New Roman" w:hAnsi="Times New Roman" w:eastAsia="Times New Roman" w:cs="Times New Roman"/>
                <w:kern w:val="0"/>
                <w14:ligatures w14:val="none"/>
              </w:rPr>
              <w:t xml:space="preserve"> </w:t>
            </w:r>
          </w:p>
          <w:p w:rsidR="0025650C" w:rsidP="006F4733" w:rsidRDefault="0025650C" w14:paraId="72C320FD" w14:textId="7CE72FE8">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e.g. c(“</w:t>
            </w:r>
            <w:r w:rsidRPr="007D477A">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NA,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xml:space="preserve">”, </w:t>
            </w:r>
            <w:r w:rsidRPr="005C09BA">
              <w:rPr>
                <w:rFonts w:ascii="Times New Roman" w:hAnsi="Times New Roman" w:eastAsia="Times New Roman" w:cs="Times New Roman"/>
                <w:b/>
                <w:bCs/>
                <w:kern w:val="0"/>
                <w14:ligatures w14:val="none"/>
              </w:rPr>
              <w:t>“</w:t>
            </w:r>
            <w:r w:rsidRPr="00FD169F">
              <w:rPr>
                <w:rFonts w:ascii="Times New Roman" w:hAnsi="Times New Roman" w:eastAsia="Times New Roman" w:cs="Times New Roman"/>
                <w:b/>
                <w:bCs/>
                <w:kern w:val="0"/>
                <w14:ligatures w14:val="none"/>
              </w:rPr>
              <w:t>0</w:t>
            </w:r>
            <w:r w:rsidRPr="005C09BA">
              <w:rPr>
                <w:rFonts w:ascii="Times New Roman" w:hAnsi="Times New Roman" w:eastAsia="Times New Roman" w:cs="Times New Roman"/>
                <w:b/>
                <w:bCs/>
                <w:kern w:val="0"/>
                <w14:ligatures w14:val="none"/>
              </w:rPr>
              <w:t>”,</w:t>
            </w:r>
            <w:r w:rsidRPr="005C09BA">
              <w:rPr>
                <w:rFonts w:ascii="Times New Roman" w:hAnsi="Times New Roman" w:eastAsia="Times New Roman" w:cs="Times New Roman"/>
                <w:kern w:val="0"/>
                <w14:ligatures w14:val="none"/>
              </w:rPr>
              <w:t xml:space="preserve">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xml:space="preserve">”) = c(Pre, Pre, NA, Post, </w:t>
            </w:r>
            <w:r w:rsidRPr="005C09BA">
              <w:rPr>
                <w:rFonts w:ascii="Times New Roman" w:hAnsi="Times New Roman" w:eastAsia="Times New Roman" w:cs="Times New Roman"/>
                <w:b/>
                <w:bCs/>
                <w:kern w:val="0"/>
                <w14:ligatures w14:val="none"/>
              </w:rPr>
              <w:t>P</w:t>
            </w:r>
            <w:r w:rsidRPr="00FD169F">
              <w:rPr>
                <w:rFonts w:ascii="Times New Roman" w:hAnsi="Times New Roman" w:eastAsia="Times New Roman" w:cs="Times New Roman"/>
                <w:b/>
                <w:bCs/>
                <w:kern w:val="0"/>
                <w14:ligatures w14:val="none"/>
              </w:rPr>
              <w:t>re</w:t>
            </w:r>
            <w:r w:rsidRPr="005C09BA">
              <w:rPr>
                <w:rFonts w:ascii="Times New Roman" w:hAnsi="Times New Roman" w:eastAsia="Times New Roman" w:cs="Times New Roman"/>
                <w:kern w:val="0"/>
                <w14:ligatures w14:val="none"/>
              </w:rPr>
              <w:t>, Post, Post</w:t>
            </w:r>
            <w:r w:rsidRPr="007D477A">
              <w:rPr>
                <w:rFonts w:ascii="Times New Roman" w:hAnsi="Times New Roman" w:eastAsia="Times New Roman" w:cs="Times New Roman"/>
                <w:kern w:val="0"/>
                <w14:ligatures w14:val="none"/>
              </w:rPr>
              <w:t>)</w:t>
            </w:r>
          </w:p>
        </w:tc>
      </w:tr>
      <w:tr w:rsidR="0025650C" w:rsidTr="0025650C" w14:paraId="457FC106" w14:textId="77777777">
        <w:tc>
          <w:tcPr>
            <w:tcW w:w="4670" w:type="dxa"/>
          </w:tcPr>
          <w:p w:rsidR="0025650C" w:rsidP="006F4733" w:rsidRDefault="00FD169F" w14:paraId="114C184F" w14:textId="01FA8FF3">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find_premenarche</w:t>
            </w:r>
          </w:p>
        </w:tc>
        <w:tc>
          <w:tcPr>
            <w:tcW w:w="4670" w:type="dxa"/>
          </w:tcPr>
          <w:p w:rsidR="0025650C" w:rsidP="006F4733" w:rsidRDefault="00FD169F" w14:paraId="2F4D59EE" w14:textId="6222DA26">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Function: </w:t>
            </w:r>
            <w:r w:rsidRPr="00C942B0">
              <w:rPr>
                <w:rFonts w:ascii="Times New Roman" w:hAnsi="Times New Roman" w:eastAsia="Times New Roman" w:cs="Times New Roman"/>
                <w:kern w:val="0"/>
              </w:rPr>
              <w:t>finds closest previous premenarche report “</w:t>
            </w:r>
            <w:r>
              <w:rPr>
                <w:rFonts w:ascii="Times New Roman" w:hAnsi="Times New Roman" w:eastAsia="Times New Roman" w:cs="Times New Roman"/>
                <w:kern w:val="0"/>
              </w:rPr>
              <w:t>0</w:t>
            </w:r>
            <w:r w:rsidRPr="00C942B0">
              <w:rPr>
                <w:rFonts w:ascii="Times New Roman" w:hAnsi="Times New Roman" w:eastAsia="Times New Roman" w:cs="Times New Roman"/>
                <w:kern w:val="0"/>
              </w:rPr>
              <w:t>” prior to first postmenarche report “</w:t>
            </w:r>
            <w:r>
              <w:rPr>
                <w:rFonts w:ascii="Times New Roman" w:hAnsi="Times New Roman" w:eastAsia="Times New Roman" w:cs="Times New Roman"/>
                <w:kern w:val="0"/>
              </w:rPr>
              <w:t>1</w:t>
            </w:r>
            <w:r w:rsidRPr="00C942B0">
              <w:rPr>
                <w:rFonts w:ascii="Times New Roman" w:hAnsi="Times New Roman" w:eastAsia="Times New Roman" w:cs="Times New Roman"/>
                <w:kern w:val="0"/>
              </w:rPr>
              <w:t xml:space="preserve">”, applies to list </w:t>
            </w:r>
            <w:r>
              <w:rPr>
                <w:rFonts w:ascii="Times New Roman" w:hAnsi="Times New Roman" w:eastAsia="Times New Roman" w:cs="Times New Roman"/>
                <w:kern w:val="0"/>
              </w:rPr>
              <w:t xml:space="preserve">vector </w:t>
            </w:r>
            <w:r w:rsidRPr="00C942B0">
              <w:rPr>
                <w:rFonts w:ascii="Times New Roman" w:hAnsi="Times New Roman" w:eastAsia="Times New Roman" w:cs="Times New Roman"/>
                <w:kern w:val="0"/>
              </w:rPr>
              <w:t>menarche_reports</w:t>
            </w:r>
          </w:p>
        </w:tc>
      </w:tr>
      <w:tr w:rsidR="0025650C" w:rsidTr="0025650C" w14:paraId="0B0A6659" w14:textId="77777777">
        <w:tc>
          <w:tcPr>
            <w:tcW w:w="4670" w:type="dxa"/>
          </w:tcPr>
          <w:p w:rsidR="0025650C" w:rsidP="0025650C" w:rsidRDefault="00FD169F" w14:paraId="4DF3A5F5" w14:textId="27D20451">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Inconsistent_Pre</w:t>
            </w:r>
          </w:p>
        </w:tc>
        <w:tc>
          <w:tcPr>
            <w:tcW w:w="4670" w:type="dxa"/>
          </w:tcPr>
          <w:p w:rsidR="0025650C" w:rsidP="0025650C" w:rsidRDefault="00FD169F" w14:paraId="17329853" w14:textId="0F5F9FD3">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Corrected version of last_pre_session for those with Inconsistent Reporting: made using find_premenarche, used when </w:t>
            </w:r>
            <w:r w:rsidRPr="0025650C">
              <w:rPr>
                <w:rFonts w:ascii="Times New Roman" w:hAnsi="Times New Roman" w:eastAsia="Times New Roman" w:cs="Times New Roman"/>
                <w:kern w:val="0"/>
                <w14:ligatures w14:val="none"/>
              </w:rPr>
              <w:t>Inconsistent_Reporting_Y1N0</w:t>
            </w:r>
            <w:r>
              <w:rPr>
                <w:rFonts w:ascii="Times New Roman" w:hAnsi="Times New Roman" w:eastAsia="Times New Roman" w:cs="Times New Roman"/>
                <w:kern w:val="0"/>
                <w14:ligatures w14:val="none"/>
              </w:rPr>
              <w:t xml:space="preserve"> = 1</w:t>
            </w:r>
          </w:p>
        </w:tc>
      </w:tr>
    </w:tbl>
    <w:p w:rsidRPr="005C09BA" w:rsidR="005C09BA" w:rsidP="005C09BA" w:rsidRDefault="005C09BA" w14:paraId="7B95F025"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5C09BA" w:rsidP="005C09BA" w:rsidRDefault="005C09BA" w14:paraId="422ABF64"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5C09BA" w:rsidP="005C09BA" w:rsidRDefault="005C09BA" w14:paraId="7CFD3438"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Methods Section Summary:</w:t>
      </w:r>
      <w:r w:rsidRPr="005C09BA">
        <w:rPr>
          <w:rFonts w:ascii="Times New Roman" w:hAnsi="Times New Roman" w:eastAsia="Times New Roman" w:cs="Times New Roman"/>
          <w:kern w:val="0"/>
          <w14:ligatures w14:val="none"/>
        </w:rPr>
        <w:t> </w:t>
      </w:r>
    </w:p>
    <w:p w:rsidRPr="005C09BA" w:rsidR="005C09BA" w:rsidP="005C09BA" w:rsidRDefault="005C09BA" w14:paraId="18C940D5" w14:textId="7F7B5AEA">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To determine menarche status in terms of pre-menarche and post-menarche timepoints, the self-reported menarche status single items of the Pubertal Development Scale (PDS) (</w:t>
      </w:r>
      <w:r w:rsidRPr="00FD169F" w:rsidR="00FD169F">
        <w:rPr>
          <w:rFonts w:ascii="Times New Roman" w:hAnsi="Times New Roman" w:eastAsia="Times New Roman" w:cs="Times New Roman"/>
          <w:kern w:val="0"/>
          <w14:ligatures w14:val="none"/>
        </w:rPr>
        <w:t>ph_y_pds__f_002</w:t>
      </w:r>
      <w:r w:rsidR="00FD169F">
        <w:rPr>
          <w:rFonts w:ascii="Times New Roman" w:hAnsi="Times New Roman" w:eastAsia="Times New Roman" w:cs="Times New Roman"/>
          <w:kern w:val="0"/>
          <w14:ligatures w14:val="none"/>
        </w:rPr>
        <w:t>,</w:t>
      </w:r>
      <w:r w:rsidRPr="005C09BA">
        <w:rPr>
          <w:rFonts w:ascii="Times New Roman" w:hAnsi="Times New Roman" w:eastAsia="Times New Roman" w:cs="Times New Roman"/>
          <w:kern w:val="0"/>
          <w14:ligatures w14:val="none"/>
        </w:rPr>
        <w:t xml:space="preserve"> youth report; </w:t>
      </w:r>
      <w:r w:rsidRPr="00FD169F" w:rsidR="00FD169F">
        <w:rPr>
          <w:rFonts w:ascii="Times New Roman" w:hAnsi="Times New Roman" w:eastAsia="Times New Roman" w:cs="Times New Roman"/>
          <w:kern w:val="0"/>
          <w14:ligatures w14:val="none"/>
        </w:rPr>
        <w:t>ph_</w:t>
      </w:r>
      <w:r w:rsidR="00FD169F">
        <w:rPr>
          <w:rFonts w:ascii="Times New Roman" w:hAnsi="Times New Roman" w:eastAsia="Times New Roman" w:cs="Times New Roman"/>
          <w:kern w:val="0"/>
          <w14:ligatures w14:val="none"/>
        </w:rPr>
        <w:t>p</w:t>
      </w:r>
      <w:r w:rsidRPr="00FD169F" w:rsidR="00FD169F">
        <w:rPr>
          <w:rFonts w:ascii="Times New Roman" w:hAnsi="Times New Roman" w:eastAsia="Times New Roman" w:cs="Times New Roman"/>
          <w:kern w:val="0"/>
          <w14:ligatures w14:val="none"/>
        </w:rPr>
        <w:t>_pds__f_002</w:t>
      </w:r>
      <w:r w:rsidRPr="005C09BA">
        <w:rPr>
          <w:rFonts w:ascii="Times New Roman" w:hAnsi="Times New Roman" w:eastAsia="Times New Roman" w:cs="Times New Roman"/>
          <w:kern w:val="0"/>
          <w14:ligatures w14:val="none"/>
        </w:rPr>
        <w:t xml:space="preserve">, parent report; Have you/your child begun to menstruate (started to have your/their period)?; </w:t>
      </w:r>
      <w:r w:rsidR="00FD169F">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xml:space="preserve"> = Yes, </w:t>
      </w:r>
      <w:r w:rsidR="00FD169F">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xml:space="preserve"> = No, 999 = I don't know, 777= refuse to answer) were used. Data for this item are gathered annually. This marker was chosen because menarche is a categorical indication that estradiol levels are sufficient to cause cascading biological effects (Cheng et al., 2021, Damme et al., 2020), the use of which obviates each individual’s profound variability in sensitivity to estrogens (Shirtcliff et al., 2000). </w:t>
      </w:r>
    </w:p>
    <w:p w:rsidRPr="005C09BA" w:rsidR="005C09BA" w:rsidP="005C09BA" w:rsidRDefault="005C09BA" w14:paraId="7BC8E1D9"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5C09BA" w:rsidP="005C09BA" w:rsidRDefault="005C09BA" w14:paraId="648D440E"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For Supplement: </w:t>
      </w:r>
    </w:p>
    <w:p w:rsidRPr="005C09BA" w:rsidR="005C09BA" w:rsidP="005C09BA" w:rsidRDefault="005C09BA" w14:paraId="1A78C174" w14:textId="1F8FF004">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Following the best practices of Herting et al., “I don’t know” and “Refuse to answer” responses were considered missing (Herting et al., 2021). For each adolescent, the timepoints associated with their last pre-menarche report (last “</w:t>
      </w:r>
      <w:r w:rsidR="00FD169F">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occurrence) and the first post-menarche report (first “</w:t>
      </w:r>
      <w:r w:rsidR="00FD169F">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occurrence) were accepted for their corresponding events.  </w:t>
      </w:r>
    </w:p>
    <w:p w:rsidRPr="005C09BA" w:rsidR="005C09BA" w:rsidP="005C09BA" w:rsidRDefault="005C09BA" w14:paraId="66A10F69" w14:textId="14770DCD">
      <w:pPr>
        <w:spacing w:after="0" w:line="240" w:lineRule="auto"/>
        <w:textAlignment w:val="baseline"/>
      </w:pPr>
      <w:r w:rsidRPr="005C09BA">
        <w:rPr>
          <w:rFonts w:ascii="Times New Roman" w:hAnsi="Times New Roman" w:eastAsia="Times New Roman" w:cs="Times New Roman"/>
          <w:kern w:val="0"/>
          <w14:ligatures w14:val="none"/>
        </w:rPr>
        <w:t>Some adolescents reported inconsistently (a “</w:t>
      </w:r>
      <w:r w:rsidR="00FD169F">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following a “</w:t>
      </w:r>
      <w:r w:rsidR="00FD169F">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reported being Post-menarche at first interview, or reported having not yet experienced menarche in the course of the study. Because our analyses of interest rely on menarche as a marker of transition into puberty, subjects who did not experience menarche during the course of data collection were excluded. Subjects whose occurrence of menarche could not be specified (due to irregular reporting) were flagged, so that effects of inclusion/exclusion could be assessed. In these cases, some young women may experience irregular cycling during menarche onset, where bleeding occurs sporadically, leading to confusion as to whether menarche has truly occurred. It may be the case that the onset of this irregular cycling is the result of the cascading biological effects that lead to menarche onset, thus—though irregular—these can be treated as menarche events. </w:t>
      </w:r>
    </w:p>
    <w:p w:rsidRPr="005C09BA" w:rsidR="005C09BA" w:rsidP="005C09BA" w:rsidRDefault="005C09BA" w14:paraId="3417D77F" w14:textId="63BE2566">
      <w:pPr>
        <w:spacing w:after="0" w:line="240" w:lineRule="auto"/>
        <w:textAlignment w:val="baseline"/>
      </w:pPr>
      <w:r w:rsidRPr="005C09BA">
        <w:rPr>
          <w:rFonts w:ascii="Times New Roman" w:hAnsi="Times New Roman" w:eastAsia="Times New Roman" w:cs="Times New Roman"/>
          <w:kern w:val="0"/>
          <w14:ligatures w14:val="none"/>
        </w:rPr>
        <w:t> </w:t>
      </w:r>
    </w:p>
    <w:p w:rsidRPr="005C09BA" w:rsidR="7394FCEE" w:rsidP="74854FBB" w:rsidRDefault="346ABB47" w14:paraId="2C02CDD7" w14:textId="176282D5">
      <w:pPr>
        <w:spacing w:after="0" w:line="240" w:lineRule="auto"/>
        <w:textAlignment w:val="baseline"/>
      </w:pPr>
      <w:r>
        <w:rPr>
          <w:noProof/>
        </w:rPr>
        <w:drawing>
          <wp:inline distT="0" distB="0" distL="0" distR="0" wp14:anchorId="02669E36" wp14:editId="185F5999">
            <wp:extent cx="4143375" cy="5943600"/>
            <wp:effectExtent l="0" t="0" r="0" b="0"/>
            <wp:docPr id="1850260116" name="drawing">
              <a:extLst xmlns:a="http://schemas.openxmlformats.org/drawingml/2006/main">
                <a:ext uri="{FF2B5EF4-FFF2-40B4-BE49-F238E27FC236}">
                  <a16:creationId xmlns:a16="http://schemas.microsoft.com/office/drawing/2014/main" id="{5697438D-756A-4065-A47B-8EFF278CCF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60116" name="Picture 1850260116"/>
                    <pic:cNvPicPr/>
                  </pic:nvPicPr>
                  <pic:blipFill>
                    <a:blip r:embed="rId5">
                      <a:extLst>
                        <a:ext uri="{28A0092B-C50C-407E-A947-70E740481C1C}">
                          <a14:useLocalDpi xmlns:a14="http://schemas.microsoft.com/office/drawing/2010/main"/>
                        </a:ext>
                      </a:extLst>
                    </a:blip>
                    <a:stretch>
                      <a:fillRect/>
                    </a:stretch>
                  </pic:blipFill>
                  <pic:spPr>
                    <a:xfrm>
                      <a:off x="0" y="0"/>
                      <a:ext cx="4143375" cy="5943600"/>
                    </a:xfrm>
                    <a:prstGeom prst="rect">
                      <a:avLst/>
                    </a:prstGeom>
                  </pic:spPr>
                </pic:pic>
              </a:graphicData>
            </a:graphic>
          </wp:inline>
        </w:drawing>
      </w:r>
    </w:p>
    <w:p w:rsidRPr="005C09BA" w:rsidR="74854FBB" w:rsidP="46D99ED4" w:rsidRDefault="74854FBB" w14:paraId="0211D7FE" w14:textId="553B7769">
      <w:pPr>
        <w:spacing w:after="0" w:line="240" w:lineRule="auto"/>
        <w:textAlignment w:val="baseline"/>
      </w:pPr>
    </w:p>
    <w:p w:rsidR="3CA55550" w:rsidP="3CA55550" w:rsidRDefault="346ABB47" w14:paraId="6C8F97D7" w14:textId="5E123A7D">
      <w:pPr>
        <w:spacing w:after="0" w:line="240" w:lineRule="auto"/>
      </w:pPr>
      <w:r>
        <w:rPr>
          <w:noProof/>
        </w:rPr>
        <w:drawing>
          <wp:inline distT="0" distB="0" distL="0" distR="0" wp14:anchorId="76EBA5D7" wp14:editId="5261A3D7">
            <wp:extent cx="4143375" cy="5943600"/>
            <wp:effectExtent l="0" t="0" r="0" b="0"/>
            <wp:docPr id="667240394" name="drawing">
              <a:extLst xmlns:a="http://schemas.openxmlformats.org/drawingml/2006/main">
                <a:ext uri="{FF2B5EF4-FFF2-40B4-BE49-F238E27FC236}">
                  <a16:creationId xmlns:a16="http://schemas.microsoft.com/office/drawing/2014/main" id="{31E26289-5405-4F80-96A7-CBFE11FF3B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40394" name="Picture 667240394"/>
                    <pic:cNvPicPr/>
                  </pic:nvPicPr>
                  <pic:blipFill>
                    <a:blip r:embed="rId6">
                      <a:extLst>
                        <a:ext uri="{28A0092B-C50C-407E-A947-70E740481C1C}">
                          <a14:useLocalDpi xmlns:a14="http://schemas.microsoft.com/office/drawing/2010/main"/>
                        </a:ext>
                      </a:extLst>
                    </a:blip>
                    <a:stretch>
                      <a:fillRect/>
                    </a:stretch>
                  </pic:blipFill>
                  <pic:spPr>
                    <a:xfrm>
                      <a:off x="0" y="0"/>
                      <a:ext cx="4143375" cy="5943600"/>
                    </a:xfrm>
                    <a:prstGeom prst="rect">
                      <a:avLst/>
                    </a:prstGeom>
                  </pic:spPr>
                </pic:pic>
              </a:graphicData>
            </a:graphic>
          </wp:inline>
        </w:drawing>
      </w:r>
    </w:p>
    <w:p w:rsidR="214CD524" w:rsidP="214CD524" w:rsidRDefault="214CD524" w14:paraId="1552F2C2" w14:textId="123A1144">
      <w:pPr>
        <w:spacing w:after="0" w:line="240" w:lineRule="auto"/>
      </w:pPr>
    </w:p>
    <w:p w:rsidRPr="005C09BA" w:rsidR="005C09BA" w:rsidP="005C09BA" w:rsidRDefault="005C09BA" w14:paraId="7E87C1CF" w14:textId="77777777">
      <w:pPr>
        <w:spacing w:after="0" w:line="240" w:lineRule="auto"/>
        <w:jc w:val="both"/>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References:</w:t>
      </w:r>
      <w:r w:rsidRPr="005C09BA">
        <w:rPr>
          <w:rFonts w:ascii="Times New Roman" w:hAnsi="Times New Roman" w:eastAsia="Times New Roman" w:cs="Times New Roman"/>
          <w:kern w:val="0"/>
          <w14:ligatures w14:val="none"/>
        </w:rPr>
        <w:t> </w:t>
      </w:r>
    </w:p>
    <w:p w:rsidRPr="005C09BA" w:rsidR="005C09BA" w:rsidP="005C09BA" w:rsidRDefault="005C09BA" w14:paraId="39230F4C"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9-10 Year-Olds From the Adolescent Brain Cognitive Development Study. Frontiers in endocrinology, 11, 549928. https://doi.org/10.3389/fendo.2020.549928 </w:t>
      </w:r>
    </w:p>
    <w:p w:rsidRPr="005C09BA" w:rsidR="005C09BA" w:rsidP="005C09BA" w:rsidRDefault="005C09BA" w14:paraId="110E9C12"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9F0F14" w:rsidR="002B2450" w:rsidRDefault="002B2450" w14:paraId="3373076A" w14:textId="77777777">
      <w:pPr>
        <w:rPr>
          <w:rFonts w:ascii="Times New Roman" w:hAnsi="Times New Roman" w:cs="Times New Roman"/>
        </w:rPr>
      </w:pPr>
    </w:p>
    <w:sectPr w:rsidRPr="009F0F14" w:rsidR="002B24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5">
    <w:nsid w:val="75260d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571577"/>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w:abstractNumId="0" w15:restartNumberingAfterBreak="0">
    <w:nsid w:val="09757A34"/>
    <w:multiLevelType w:val="multilevel"/>
    <w:tmpl w:val="FC5E574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0EFB68F6"/>
    <w:multiLevelType w:val="multilevel"/>
    <w:tmpl w:val="07F0C6C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0BA69D8"/>
    <w:multiLevelType w:val="multilevel"/>
    <w:tmpl w:val="9FF4F3C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4A23CAD"/>
    <w:multiLevelType w:val="multilevel"/>
    <w:tmpl w:val="F1E805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ED79A2"/>
    <w:multiLevelType w:val="multilevel"/>
    <w:tmpl w:val="4B98995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32935"/>
    <w:multiLevelType w:val="multilevel"/>
    <w:tmpl w:val="35EE50A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B3A3F94"/>
    <w:multiLevelType w:val="multilevel"/>
    <w:tmpl w:val="A524BE6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FD607C1"/>
    <w:multiLevelType w:val="multilevel"/>
    <w:tmpl w:val="29CE32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995F54"/>
    <w:multiLevelType w:val="multilevel"/>
    <w:tmpl w:val="B87E3A3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8325376"/>
    <w:multiLevelType w:val="multilevel"/>
    <w:tmpl w:val="38EE59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8E1204"/>
    <w:multiLevelType w:val="multilevel"/>
    <w:tmpl w:val="A736348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A570D96"/>
    <w:multiLevelType w:val="multilevel"/>
    <w:tmpl w:val="AC6E7A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ABD5EC9"/>
    <w:multiLevelType w:val="multilevel"/>
    <w:tmpl w:val="74E02F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616A59"/>
    <w:multiLevelType w:val="multilevel"/>
    <w:tmpl w:val="4C7CA82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2C9330A5"/>
    <w:multiLevelType w:val="multilevel"/>
    <w:tmpl w:val="DDC8CF6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2F8A0AE2"/>
    <w:multiLevelType w:val="multilevel"/>
    <w:tmpl w:val="49B0737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325B14DE"/>
    <w:multiLevelType w:val="multilevel"/>
    <w:tmpl w:val="93A0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4111E5"/>
    <w:multiLevelType w:val="multilevel"/>
    <w:tmpl w:val="3EB6500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35DA214B"/>
    <w:multiLevelType w:val="multilevel"/>
    <w:tmpl w:val="C682161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5F951B1"/>
    <w:multiLevelType w:val="multilevel"/>
    <w:tmpl w:val="6F00CD2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8F432F1"/>
    <w:multiLevelType w:val="multilevel"/>
    <w:tmpl w:val="03C2A7C8"/>
    <w:lvl w:ilvl="0">
      <w:start w:val="5"/>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39BC28DB"/>
    <w:multiLevelType w:val="multilevel"/>
    <w:tmpl w:val="34B217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3E450B10"/>
    <w:multiLevelType w:val="multilevel"/>
    <w:tmpl w:val="207C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F54987"/>
    <w:multiLevelType w:val="multilevel"/>
    <w:tmpl w:val="F17248C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41BE60FA"/>
    <w:multiLevelType w:val="multilevel"/>
    <w:tmpl w:val="42AC545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2033FE6"/>
    <w:multiLevelType w:val="multilevel"/>
    <w:tmpl w:val="4B98995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EE276A"/>
    <w:multiLevelType w:val="multilevel"/>
    <w:tmpl w:val="A934DF9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44F82530"/>
    <w:multiLevelType w:val="multilevel"/>
    <w:tmpl w:val="9B36EC8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50167EA"/>
    <w:multiLevelType w:val="multilevel"/>
    <w:tmpl w:val="AA14531E"/>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67E0D84"/>
    <w:multiLevelType w:val="multilevel"/>
    <w:tmpl w:val="5A6E8C44"/>
    <w:lvl w:ilvl="0">
      <w:start w:val="4"/>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4F136023"/>
    <w:multiLevelType w:val="multilevel"/>
    <w:tmpl w:val="BB4617C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4FA0DF64"/>
    <w:multiLevelType w:val="hybridMultilevel"/>
    <w:tmpl w:val="FFFFFFFF"/>
    <w:lvl w:ilvl="0" w:tplc="C0A62852">
      <w:start w:val="1"/>
      <w:numFmt w:val="bullet"/>
      <w:lvlText w:val="-"/>
      <w:lvlJc w:val="left"/>
      <w:pPr>
        <w:ind w:left="720" w:hanging="360"/>
      </w:pPr>
      <w:rPr>
        <w:rFonts w:hint="default" w:ascii="Aptos" w:hAnsi="Aptos"/>
      </w:rPr>
    </w:lvl>
    <w:lvl w:ilvl="1" w:tplc="201E857A">
      <w:start w:val="1"/>
      <w:numFmt w:val="bullet"/>
      <w:lvlText w:val="o"/>
      <w:lvlJc w:val="left"/>
      <w:pPr>
        <w:ind w:left="1440" w:hanging="360"/>
      </w:pPr>
      <w:rPr>
        <w:rFonts w:hint="default" w:ascii="Courier New" w:hAnsi="Courier New"/>
      </w:rPr>
    </w:lvl>
    <w:lvl w:ilvl="2" w:tplc="19228C02">
      <w:start w:val="1"/>
      <w:numFmt w:val="bullet"/>
      <w:lvlText w:val=""/>
      <w:lvlJc w:val="left"/>
      <w:pPr>
        <w:ind w:left="2160" w:hanging="360"/>
      </w:pPr>
      <w:rPr>
        <w:rFonts w:hint="default" w:ascii="Wingdings" w:hAnsi="Wingdings"/>
      </w:rPr>
    </w:lvl>
    <w:lvl w:ilvl="3" w:tplc="CCE2AC82">
      <w:start w:val="1"/>
      <w:numFmt w:val="bullet"/>
      <w:lvlText w:val=""/>
      <w:lvlJc w:val="left"/>
      <w:pPr>
        <w:ind w:left="2880" w:hanging="360"/>
      </w:pPr>
      <w:rPr>
        <w:rFonts w:hint="default" w:ascii="Symbol" w:hAnsi="Symbol"/>
      </w:rPr>
    </w:lvl>
    <w:lvl w:ilvl="4" w:tplc="77C8903A">
      <w:start w:val="1"/>
      <w:numFmt w:val="bullet"/>
      <w:lvlText w:val="o"/>
      <w:lvlJc w:val="left"/>
      <w:pPr>
        <w:ind w:left="3600" w:hanging="360"/>
      </w:pPr>
      <w:rPr>
        <w:rFonts w:hint="default" w:ascii="Courier New" w:hAnsi="Courier New"/>
      </w:rPr>
    </w:lvl>
    <w:lvl w:ilvl="5" w:tplc="84D08A9E">
      <w:start w:val="1"/>
      <w:numFmt w:val="bullet"/>
      <w:lvlText w:val=""/>
      <w:lvlJc w:val="left"/>
      <w:pPr>
        <w:ind w:left="4320" w:hanging="360"/>
      </w:pPr>
      <w:rPr>
        <w:rFonts w:hint="default" w:ascii="Wingdings" w:hAnsi="Wingdings"/>
      </w:rPr>
    </w:lvl>
    <w:lvl w:ilvl="6" w:tplc="63DEC3BC">
      <w:start w:val="1"/>
      <w:numFmt w:val="bullet"/>
      <w:lvlText w:val=""/>
      <w:lvlJc w:val="left"/>
      <w:pPr>
        <w:ind w:left="5040" w:hanging="360"/>
      </w:pPr>
      <w:rPr>
        <w:rFonts w:hint="default" w:ascii="Symbol" w:hAnsi="Symbol"/>
      </w:rPr>
    </w:lvl>
    <w:lvl w:ilvl="7" w:tplc="83E4687C">
      <w:start w:val="1"/>
      <w:numFmt w:val="bullet"/>
      <w:lvlText w:val="o"/>
      <w:lvlJc w:val="left"/>
      <w:pPr>
        <w:ind w:left="5760" w:hanging="360"/>
      </w:pPr>
      <w:rPr>
        <w:rFonts w:hint="default" w:ascii="Courier New" w:hAnsi="Courier New"/>
      </w:rPr>
    </w:lvl>
    <w:lvl w:ilvl="8" w:tplc="DD3602AC">
      <w:start w:val="1"/>
      <w:numFmt w:val="bullet"/>
      <w:lvlText w:val=""/>
      <w:lvlJc w:val="left"/>
      <w:pPr>
        <w:ind w:left="6480" w:hanging="360"/>
      </w:pPr>
      <w:rPr>
        <w:rFonts w:hint="default" w:ascii="Wingdings" w:hAnsi="Wingdings"/>
      </w:rPr>
    </w:lvl>
  </w:abstractNum>
  <w:abstractNum w:abstractNumId="32" w15:restartNumberingAfterBreak="0">
    <w:nsid w:val="51172048"/>
    <w:multiLevelType w:val="multilevel"/>
    <w:tmpl w:val="4E44FCE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EA0629C"/>
    <w:multiLevelType w:val="multilevel"/>
    <w:tmpl w:val="9DF2F54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679B7410"/>
    <w:multiLevelType w:val="multilevel"/>
    <w:tmpl w:val="BF387F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CA7EB9"/>
    <w:multiLevelType w:val="multilevel"/>
    <w:tmpl w:val="841E12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BB06E6"/>
    <w:multiLevelType w:val="multilevel"/>
    <w:tmpl w:val="B86203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8B6C73"/>
    <w:multiLevelType w:val="multilevel"/>
    <w:tmpl w:val="77B4BF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6D1E6453"/>
    <w:multiLevelType w:val="multilevel"/>
    <w:tmpl w:val="FBB027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F7932A6"/>
    <w:multiLevelType w:val="multilevel"/>
    <w:tmpl w:val="91029B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B536D4"/>
    <w:multiLevelType w:val="multilevel"/>
    <w:tmpl w:val="678E38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75A76366"/>
    <w:multiLevelType w:val="multilevel"/>
    <w:tmpl w:val="1D8E40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6E4480"/>
    <w:multiLevelType w:val="multilevel"/>
    <w:tmpl w:val="6B4E228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7FE25D7E"/>
    <w:multiLevelType w:val="multilevel"/>
    <w:tmpl w:val="FBA0B52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46">
    <w:abstractNumId w:val="45"/>
  </w:num>
  <w:num w:numId="45">
    <w:abstractNumId w:val="44"/>
  </w:num>
  <w:num w:numId="1" w16cid:durableId="1009866646">
    <w:abstractNumId w:val="3"/>
  </w:num>
  <w:num w:numId="2" w16cid:durableId="1035736099">
    <w:abstractNumId w:val="41"/>
  </w:num>
  <w:num w:numId="3" w16cid:durableId="104279120">
    <w:abstractNumId w:val="34"/>
  </w:num>
  <w:num w:numId="4" w16cid:durableId="1106120621">
    <w:abstractNumId w:val="29"/>
  </w:num>
  <w:num w:numId="5" w16cid:durableId="1144154398">
    <w:abstractNumId w:val="8"/>
  </w:num>
  <w:num w:numId="6" w16cid:durableId="1188448284">
    <w:abstractNumId w:val="37"/>
  </w:num>
  <w:num w:numId="7" w16cid:durableId="1194883823">
    <w:abstractNumId w:val="13"/>
  </w:num>
  <w:num w:numId="8" w16cid:durableId="1249122350">
    <w:abstractNumId w:val="32"/>
  </w:num>
  <w:num w:numId="9" w16cid:durableId="1300650565">
    <w:abstractNumId w:val="11"/>
  </w:num>
  <w:num w:numId="10" w16cid:durableId="1319577587">
    <w:abstractNumId w:val="10"/>
  </w:num>
  <w:num w:numId="11" w16cid:durableId="1378161257">
    <w:abstractNumId w:val="9"/>
  </w:num>
  <w:num w:numId="12" w16cid:durableId="1519849057">
    <w:abstractNumId w:val="1"/>
  </w:num>
  <w:num w:numId="13" w16cid:durableId="1549104070">
    <w:abstractNumId w:val="6"/>
  </w:num>
  <w:num w:numId="14" w16cid:durableId="1557353278">
    <w:abstractNumId w:val="16"/>
  </w:num>
  <w:num w:numId="15" w16cid:durableId="1588996718">
    <w:abstractNumId w:val="17"/>
  </w:num>
  <w:num w:numId="16" w16cid:durableId="1630891989">
    <w:abstractNumId w:val="26"/>
  </w:num>
  <w:num w:numId="17" w16cid:durableId="1742946786">
    <w:abstractNumId w:val="33"/>
  </w:num>
  <w:num w:numId="18" w16cid:durableId="1744331471">
    <w:abstractNumId w:val="19"/>
  </w:num>
  <w:num w:numId="19" w16cid:durableId="1761638489">
    <w:abstractNumId w:val="21"/>
  </w:num>
  <w:num w:numId="20" w16cid:durableId="1772774749">
    <w:abstractNumId w:val="18"/>
  </w:num>
  <w:num w:numId="21" w16cid:durableId="1817452884">
    <w:abstractNumId w:val="27"/>
  </w:num>
  <w:num w:numId="22" w16cid:durableId="1891184617">
    <w:abstractNumId w:val="25"/>
  </w:num>
  <w:num w:numId="23" w16cid:durableId="1977485458">
    <w:abstractNumId w:val="24"/>
  </w:num>
  <w:num w:numId="24" w16cid:durableId="2071610612">
    <w:abstractNumId w:val="40"/>
  </w:num>
  <w:num w:numId="25" w16cid:durableId="20740204">
    <w:abstractNumId w:val="38"/>
  </w:num>
  <w:num w:numId="26" w16cid:durableId="2120223782">
    <w:abstractNumId w:val="4"/>
  </w:num>
  <w:num w:numId="27" w16cid:durableId="2121097690">
    <w:abstractNumId w:val="36"/>
  </w:num>
  <w:num w:numId="28" w16cid:durableId="2241890">
    <w:abstractNumId w:val="39"/>
  </w:num>
  <w:num w:numId="29" w16cid:durableId="271668566">
    <w:abstractNumId w:val="42"/>
  </w:num>
  <w:num w:numId="30" w16cid:durableId="306128902">
    <w:abstractNumId w:val="35"/>
  </w:num>
  <w:num w:numId="31" w16cid:durableId="328220964">
    <w:abstractNumId w:val="12"/>
  </w:num>
  <w:num w:numId="32" w16cid:durableId="377705865">
    <w:abstractNumId w:val="28"/>
  </w:num>
  <w:num w:numId="33" w16cid:durableId="467934981">
    <w:abstractNumId w:val="5"/>
  </w:num>
  <w:num w:numId="34" w16cid:durableId="493379144">
    <w:abstractNumId w:val="43"/>
  </w:num>
  <w:num w:numId="35" w16cid:durableId="510873767">
    <w:abstractNumId w:val="23"/>
  </w:num>
  <w:num w:numId="36" w16cid:durableId="518859948">
    <w:abstractNumId w:val="0"/>
  </w:num>
  <w:num w:numId="37" w16cid:durableId="602222640">
    <w:abstractNumId w:val="2"/>
  </w:num>
  <w:num w:numId="38" w16cid:durableId="608509189">
    <w:abstractNumId w:val="20"/>
  </w:num>
  <w:num w:numId="39" w16cid:durableId="63381938">
    <w:abstractNumId w:val="7"/>
  </w:num>
  <w:num w:numId="40" w16cid:durableId="639654699">
    <w:abstractNumId w:val="31"/>
  </w:num>
  <w:num w:numId="41" w16cid:durableId="708380977">
    <w:abstractNumId w:val="14"/>
  </w:num>
  <w:num w:numId="42" w16cid:durableId="763455324">
    <w:abstractNumId w:val="22"/>
  </w:num>
  <w:num w:numId="43" w16cid:durableId="76556426">
    <w:abstractNumId w:val="30"/>
  </w:num>
  <w:num w:numId="44" w16cid:durableId="7779893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9BA"/>
    <w:rsid w:val="00022768"/>
    <w:rsid w:val="000564D3"/>
    <w:rsid w:val="00062B85"/>
    <w:rsid w:val="00075190"/>
    <w:rsid w:val="000F4D69"/>
    <w:rsid w:val="00140207"/>
    <w:rsid w:val="001607AC"/>
    <w:rsid w:val="001E771C"/>
    <w:rsid w:val="002038DE"/>
    <w:rsid w:val="0025650C"/>
    <w:rsid w:val="002B2450"/>
    <w:rsid w:val="00325316"/>
    <w:rsid w:val="00347D4F"/>
    <w:rsid w:val="00546CCB"/>
    <w:rsid w:val="005C09BA"/>
    <w:rsid w:val="005E3ED7"/>
    <w:rsid w:val="00610661"/>
    <w:rsid w:val="006743DD"/>
    <w:rsid w:val="006A27A5"/>
    <w:rsid w:val="006F4733"/>
    <w:rsid w:val="00750574"/>
    <w:rsid w:val="007543D6"/>
    <w:rsid w:val="0077679F"/>
    <w:rsid w:val="00780B6B"/>
    <w:rsid w:val="00787D8C"/>
    <w:rsid w:val="007D124F"/>
    <w:rsid w:val="007D477A"/>
    <w:rsid w:val="00806D29"/>
    <w:rsid w:val="00827913"/>
    <w:rsid w:val="00894D2C"/>
    <w:rsid w:val="00916A86"/>
    <w:rsid w:val="009F0F14"/>
    <w:rsid w:val="009F1B7E"/>
    <w:rsid w:val="00AD7C51"/>
    <w:rsid w:val="00B2164C"/>
    <w:rsid w:val="00B23725"/>
    <w:rsid w:val="00B87879"/>
    <w:rsid w:val="00BC05F0"/>
    <w:rsid w:val="00BC5441"/>
    <w:rsid w:val="00C52AEB"/>
    <w:rsid w:val="00C66D2A"/>
    <w:rsid w:val="00CD5E55"/>
    <w:rsid w:val="00CF1D14"/>
    <w:rsid w:val="00D363A1"/>
    <w:rsid w:val="00D6187C"/>
    <w:rsid w:val="00DA32E4"/>
    <w:rsid w:val="00E1643B"/>
    <w:rsid w:val="00E5589C"/>
    <w:rsid w:val="00F6590E"/>
    <w:rsid w:val="00F768C2"/>
    <w:rsid w:val="00F93E9C"/>
    <w:rsid w:val="00FC4891"/>
    <w:rsid w:val="00FD169F"/>
    <w:rsid w:val="027C92B5"/>
    <w:rsid w:val="0334736B"/>
    <w:rsid w:val="04106151"/>
    <w:rsid w:val="054C4F47"/>
    <w:rsid w:val="09F63008"/>
    <w:rsid w:val="0B7819EB"/>
    <w:rsid w:val="0C12BA27"/>
    <w:rsid w:val="0C67688D"/>
    <w:rsid w:val="0D655F29"/>
    <w:rsid w:val="0E3994A0"/>
    <w:rsid w:val="0F7ED453"/>
    <w:rsid w:val="12597690"/>
    <w:rsid w:val="13850F14"/>
    <w:rsid w:val="16340604"/>
    <w:rsid w:val="16568843"/>
    <w:rsid w:val="17AED6FD"/>
    <w:rsid w:val="1905DCF3"/>
    <w:rsid w:val="1D20C658"/>
    <w:rsid w:val="1F81C592"/>
    <w:rsid w:val="20326E90"/>
    <w:rsid w:val="20944655"/>
    <w:rsid w:val="20D556E5"/>
    <w:rsid w:val="214CD524"/>
    <w:rsid w:val="21E89C32"/>
    <w:rsid w:val="26F932D3"/>
    <w:rsid w:val="2C608C4B"/>
    <w:rsid w:val="2CE38D93"/>
    <w:rsid w:val="2CFDCF60"/>
    <w:rsid w:val="2DC247FD"/>
    <w:rsid w:val="2EA72698"/>
    <w:rsid w:val="303B9E6A"/>
    <w:rsid w:val="3172885A"/>
    <w:rsid w:val="33E96159"/>
    <w:rsid w:val="346ABB47"/>
    <w:rsid w:val="35A89452"/>
    <w:rsid w:val="35CB9389"/>
    <w:rsid w:val="3B8850E7"/>
    <w:rsid w:val="3CA55550"/>
    <w:rsid w:val="4112A704"/>
    <w:rsid w:val="42F5508F"/>
    <w:rsid w:val="43CEB5E4"/>
    <w:rsid w:val="4587B703"/>
    <w:rsid w:val="46D99ED4"/>
    <w:rsid w:val="475D60A4"/>
    <w:rsid w:val="49393900"/>
    <w:rsid w:val="4B33340B"/>
    <w:rsid w:val="4D14B75A"/>
    <w:rsid w:val="4D2080EC"/>
    <w:rsid w:val="4E9F03EB"/>
    <w:rsid w:val="4FC0158C"/>
    <w:rsid w:val="5218AEDA"/>
    <w:rsid w:val="5426E333"/>
    <w:rsid w:val="5675DA19"/>
    <w:rsid w:val="56A0B784"/>
    <w:rsid w:val="589C5094"/>
    <w:rsid w:val="59694F1A"/>
    <w:rsid w:val="5BBDEA64"/>
    <w:rsid w:val="5BD836D1"/>
    <w:rsid w:val="5D848ED1"/>
    <w:rsid w:val="5E260D5B"/>
    <w:rsid w:val="5EF04772"/>
    <w:rsid w:val="6369BAA3"/>
    <w:rsid w:val="63C04C0F"/>
    <w:rsid w:val="6594F710"/>
    <w:rsid w:val="661DA19E"/>
    <w:rsid w:val="675A084B"/>
    <w:rsid w:val="68E67B59"/>
    <w:rsid w:val="695A409F"/>
    <w:rsid w:val="710EE85B"/>
    <w:rsid w:val="71D5B6B5"/>
    <w:rsid w:val="7394FCEE"/>
    <w:rsid w:val="74854FBB"/>
    <w:rsid w:val="7641443D"/>
    <w:rsid w:val="76CA4532"/>
    <w:rsid w:val="7776565A"/>
    <w:rsid w:val="783FC51C"/>
    <w:rsid w:val="797BAD87"/>
    <w:rsid w:val="7A92CA5B"/>
    <w:rsid w:val="7B1A278D"/>
    <w:rsid w:val="7D33D03A"/>
    <w:rsid w:val="7DDA787B"/>
    <w:rsid w:val="7E5AB57C"/>
    <w:rsid w:val="7EF17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D008A7"/>
  <w15:chartTrackingRefBased/>
  <w15:docId w15:val="{7CC82EE1-8A18-7849-868A-E657A4E2D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C09B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9B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9B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C09B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C09B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C09B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C09B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C09B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C09B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C09B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C09B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C09BA"/>
    <w:rPr>
      <w:rFonts w:eastAsiaTheme="majorEastAsia" w:cstheme="majorBidi"/>
      <w:color w:val="272727" w:themeColor="text1" w:themeTint="D8"/>
    </w:rPr>
  </w:style>
  <w:style w:type="paragraph" w:styleId="Title">
    <w:name w:val="Title"/>
    <w:basedOn w:val="Normal"/>
    <w:next w:val="Normal"/>
    <w:link w:val="TitleChar"/>
    <w:uiPriority w:val="10"/>
    <w:qFormat/>
    <w:rsid w:val="005C09B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C09B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C09B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C0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9BA"/>
    <w:pPr>
      <w:spacing w:before="160"/>
      <w:jc w:val="center"/>
    </w:pPr>
    <w:rPr>
      <w:i/>
      <w:iCs/>
      <w:color w:val="404040" w:themeColor="text1" w:themeTint="BF"/>
    </w:rPr>
  </w:style>
  <w:style w:type="character" w:styleId="QuoteChar" w:customStyle="1">
    <w:name w:val="Quote Char"/>
    <w:basedOn w:val="DefaultParagraphFont"/>
    <w:link w:val="Quote"/>
    <w:uiPriority w:val="29"/>
    <w:rsid w:val="005C09BA"/>
    <w:rPr>
      <w:i/>
      <w:iCs/>
      <w:color w:val="404040" w:themeColor="text1" w:themeTint="BF"/>
    </w:rPr>
  </w:style>
  <w:style w:type="paragraph" w:styleId="ListParagraph">
    <w:name w:val="List Paragraph"/>
    <w:basedOn w:val="Normal"/>
    <w:uiPriority w:val="34"/>
    <w:qFormat/>
    <w:rsid w:val="005C09BA"/>
    <w:pPr>
      <w:ind w:left="720"/>
      <w:contextualSpacing/>
    </w:pPr>
  </w:style>
  <w:style w:type="character" w:styleId="IntenseEmphasis">
    <w:name w:val="Intense Emphasis"/>
    <w:basedOn w:val="DefaultParagraphFont"/>
    <w:uiPriority w:val="21"/>
    <w:qFormat/>
    <w:rsid w:val="005C09BA"/>
    <w:rPr>
      <w:i/>
      <w:iCs/>
      <w:color w:val="0F4761" w:themeColor="accent1" w:themeShade="BF"/>
    </w:rPr>
  </w:style>
  <w:style w:type="paragraph" w:styleId="IntenseQuote">
    <w:name w:val="Intense Quote"/>
    <w:basedOn w:val="Normal"/>
    <w:next w:val="Normal"/>
    <w:link w:val="IntenseQuoteChar"/>
    <w:uiPriority w:val="30"/>
    <w:qFormat/>
    <w:rsid w:val="005C09B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C09BA"/>
    <w:rPr>
      <w:i/>
      <w:iCs/>
      <w:color w:val="0F4761" w:themeColor="accent1" w:themeShade="BF"/>
    </w:rPr>
  </w:style>
  <w:style w:type="character" w:styleId="IntenseReference">
    <w:name w:val="Intense Reference"/>
    <w:basedOn w:val="DefaultParagraphFont"/>
    <w:uiPriority w:val="32"/>
    <w:qFormat/>
    <w:rsid w:val="005C09BA"/>
    <w:rPr>
      <w:b/>
      <w:bCs/>
      <w:smallCaps/>
      <w:color w:val="0F4761" w:themeColor="accent1" w:themeShade="BF"/>
      <w:spacing w:val="5"/>
    </w:rPr>
  </w:style>
  <w:style w:type="paragraph" w:styleId="msonormal0" w:customStyle="1">
    <w:name w:val="msonormal"/>
    <w:basedOn w:val="Normal"/>
    <w:rsid w:val="005C09BA"/>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aragraph" w:customStyle="1">
    <w:name w:val="paragraph"/>
    <w:basedOn w:val="Normal"/>
    <w:rsid w:val="005C09BA"/>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textrun" w:customStyle="1">
    <w:name w:val="textrun"/>
    <w:basedOn w:val="DefaultParagraphFont"/>
    <w:rsid w:val="005C09BA"/>
  </w:style>
  <w:style w:type="character" w:styleId="normaltextrun" w:customStyle="1">
    <w:name w:val="normaltextrun"/>
    <w:basedOn w:val="DefaultParagraphFont"/>
    <w:rsid w:val="005C09BA"/>
  </w:style>
  <w:style w:type="character" w:styleId="eop" w:customStyle="1">
    <w:name w:val="eop"/>
    <w:basedOn w:val="DefaultParagraphFont"/>
    <w:rsid w:val="005C09BA"/>
  </w:style>
  <w:style w:type="paragraph" w:styleId="outlineelement" w:customStyle="1">
    <w:name w:val="outlineelement"/>
    <w:basedOn w:val="Normal"/>
    <w:rsid w:val="005C09BA"/>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trackchangetextdeletionmarker" w:customStyle="1">
    <w:name w:val="trackchangetextdeletionmarker"/>
    <w:basedOn w:val="DefaultParagraphFont"/>
    <w:rsid w:val="005C09BA"/>
  </w:style>
  <w:style w:type="character" w:styleId="trackchangetextinsertion" w:customStyle="1">
    <w:name w:val="trackchangetextinsertion"/>
    <w:basedOn w:val="DefaultParagraphFont"/>
    <w:rsid w:val="005C09BA"/>
  </w:style>
  <w:style w:type="table" w:styleId="TableGrid">
    <w:name w:val="Table Grid"/>
    <w:basedOn w:val="TableNormal"/>
    <w:uiPriority w:val="39"/>
    <w:rsid w:val="0025650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16</revision>
  <dcterms:created xsi:type="dcterms:W3CDTF">2025-09-15T17:51:00.0000000Z</dcterms:created>
  <dcterms:modified xsi:type="dcterms:W3CDTF">2025-11-17T22:57:29.4704244Z</dcterms:modified>
</coreProperties>
</file>