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I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1944 by IBM 50 tons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ENIAC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30 tons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Von Neumann architecture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Stores programming instructions and memory in the same storage space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UNIVAC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Transistors and microprocessors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memory (RAM)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I/O devices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 P  O  Chart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      P     O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    R     U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    O     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     C     P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      E    U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     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  <w:tab/>
        <w:tab/>
        <w:t xml:space="preserve">P</w:t>
        <w:tab/>
        <w:tab/>
        <w:tab/>
        <w:t xml:space="preserve">O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Length</w:t>
        <w:tab/>
        <w:t xml:space="preserve">Calculate Perimeter</w:t>
        <w:tab/>
        <w:t xml:space="preserve">Display Perimeter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width</w:t>
        <w:tab/>
        <w:t xml:space="preserve">Calculate Area</w:t>
        <w:tab/>
        <w:t xml:space="preserve">Display Area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Cout &lt;&lt; “Welcome to the C++ Programming” &lt;&lt; endl &lt;&lt; endl;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Cout &lt;&lt; “Anything in double quotes is a string.” &lt;&lt; endl;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Cout &lt;&lt; “Numbers not in quotes like “ &lt;&lt; 8 &lt;&lt; “ or “ &lt;&lt;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