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600" w:after="60"/>
        <w:jc w:val="center"/>
      </w:pPr>
      <w:r>
        <w:rPr>
          <w:b/>
          <w:sz w:val="40"/>
          <w:szCs w:val="40"/>
        </w:rPr>
        <w:t xml:space="preserve">Uniwersytet WSB Merito</w:t>
      </w:r>
    </w:p>
    <w:p>
      <w:pPr>
        <w:jc w:val="center"/>
      </w:pPr>
      <w:r>
        <w:rPr>
          <w:sz w:val="26"/>
          <w:szCs w:val="26"/>
        </w:rPr>
        <w:t xml:space="preserve">Wydział Studiów Inżynierskich</w:t>
      </w:r>
    </w:p>
    <w:p>
      <w:pPr>
        <w:jc w:val="center"/>
      </w:pPr>
      <w:r>
        <w:rPr>
          <w:sz w:val="26"/>
          <w:szCs w:val="26"/>
        </w:rPr>
        <w:t xml:space="preserve">Kierunek: Informatyka</w:t>
      </w:r>
    </w:p>
    <w:p>
      <w:pPr>
        <w:spacing w:before="240" w:after="600"/>
        <w:jc w:val="center"/>
      </w:pPr>
      <w:r>
        <w:rPr>
          <w:i/>
          <w:color w:val="808080"/>
          <w:sz w:val="18"/>
          <w:szCs w:val="18"/>
        </w:rPr>
        <w:t xml:space="preserve">[miejsce na logo uczelni — zgodnie ze wzorem WSB]</w:t>
      </w:r>
    </w:p>
    <w:p>
      <w:pPr>
        <w:spacing w:before="600" w:after="360"/>
        <w:jc w:val="center"/>
      </w:pPr>
      <w:r>
        <w:rPr>
          <w:sz w:val="28"/>
          <w:szCs w:val="28"/>
        </w:rPr>
        <w:t xml:space="preserve">PROJEKT ZALICZENIOWY</w:t>
      </w:r>
    </w:p>
    <w:p>
      <w:pPr>
        <w:jc w:val="center"/>
      </w:pPr>
      <w:r>
        <w:rPr>
          <w:b/>
          <w:sz w:val="40"/>
          <w:szCs w:val="40"/>
        </w:rPr>
        <w:t xml:space="preserve">Wdrożenie aplikacji mobilnej VetMed</w:t>
      </w:r>
    </w:p>
    <w:p>
      <w:pPr>
        <w:spacing w:after="600"/>
        <w:jc w:val="center"/>
      </w:pPr>
      <w:r>
        <w:rPr>
          <w:b/>
          <w:sz w:val="32"/>
          <w:szCs w:val="32"/>
        </w:rPr>
        <w:t xml:space="preserve">w oparciu o infrastrukturę chmurową Google Cloud Platform</w:t>
      </w:r>
    </w:p>
    <w:p>
      <w:pPr>
        <w:spacing w:before="600"/>
        <w:jc w:val="center"/>
      </w:pPr>
      <w:r>
        <w:rPr>
          <w:sz w:val="24"/>
          <w:szCs w:val="24"/>
        </w:rPr>
        <w:t xml:space="preserve">Przedmiot: [nazwa przedmiotu]</w:t>
      </w:r>
    </w:p>
    <w:p>
      <w:pPr>
        <w:spacing w:after="400"/>
        <w:jc w:val="center"/>
      </w:pPr>
      <w:r>
        <w:rPr>
          <w:sz w:val="24"/>
          <w:szCs w:val="24"/>
        </w:rPr>
        <w:t xml:space="preserve">Prowadzący: [tytuł, imię i nazwisko prowadzącego]</w:t>
      </w:r>
    </w:p>
    <w:p>
      <w:pPr>
        <w:jc w:val="center"/>
      </w:pPr>
      <w:r>
        <w:rPr>
          <w:b/>
          <w:sz w:val="24"/>
          <w:szCs w:val="24"/>
        </w:rPr>
        <w:t xml:space="preserve">Autorzy (grupa projektowa):</w:t>
      </w:r>
    </w:p>
    <w:p>
      <w:pPr>
        <w:jc w:val="center"/>
      </w:pPr>
      <w:r>
        <w:rPr>
          <w:sz w:val="24"/>
          <w:szCs w:val="24"/>
        </w:rPr>
        <w:t xml:space="preserve">Robert [nazwisko], nr albumu: [.....]</w:t>
      </w:r>
    </w:p>
    <w:p>
      <w:pPr>
        <w:jc w:val="center"/>
      </w:pPr>
      <w:r>
        <w:rPr>
          <w:color w:val="808080"/>
          <w:sz w:val="24"/>
          <w:szCs w:val="24"/>
        </w:rPr>
        <w:t xml:space="preserve">[imię i nazwisko 2, nr albumu]</w:t>
      </w:r>
    </w:p>
    <w:p>
      <w:pPr>
        <w:jc w:val="center"/>
      </w:pPr>
      <w:r>
        <w:rPr>
          <w:color w:val="808080"/>
          <w:sz w:val="24"/>
          <w:szCs w:val="24"/>
        </w:rPr>
        <w:t xml:space="preserve">[imię i nazwisko 3, nr albumu]</w:t>
      </w:r>
    </w:p>
    <w:p>
      <w:pPr>
        <w:jc w:val="center"/>
      </w:pPr>
      <w:r>
        <w:rPr>
          <w:color w:val="808080"/>
          <w:sz w:val="24"/>
          <w:szCs w:val="24"/>
        </w:rPr>
        <w:t xml:space="preserve">[imię i nazwisko 4, nr albumu]</w:t>
      </w:r>
    </w:p>
    <w:p>
      <w:pPr>
        <w:spacing w:before="1200"/>
        <w:jc w:val="center"/>
      </w:pPr>
      <w:r>
        <w:rPr>
          <w:sz w:val="24"/>
          <w:szCs w:val="24"/>
        </w:rPr>
        <w:t xml:space="preserve">[Miasto] 2026</w:t>
      </w:r>
    </w:p>
    <w:p>
      <w:r>
        <w:br w:type="page"/>
      </w:r>
    </w:p>
    <w:p>
      <w:pPr>
        <w:spacing w:before="0" w:after="240"/>
        <w:jc w:val="left"/>
      </w:pPr>
      <w:r>
        <w:rPr>
          <w:b/>
          <w:sz w:val="32"/>
          <w:szCs w:val="32"/>
        </w:rPr>
        <w:t xml:space="preserve">Spis treści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 xml:space="preserve">1. Krótki opis aplikacji i jej funkcjonalności</w:t>
      </w:r>
    </w:p>
    <w:p>
      <w:r>
        <w:t xml:space="preserve">2. Architektura aplikacji w Google Cloud Platform</w:t>
      </w:r>
    </w:p>
    <w:p>
      <w:r>
        <w:t xml:space="preserve">3. Technologie wykorzystane do wdrożenia aplikacji</w:t>
      </w:r>
    </w:p>
    <w:p>
      <w:r>
        <w:t xml:space="preserve">4. CI/CD — proces ciągłej integracji i wdrażania</w:t>
      </w:r>
    </w:p>
    <w:p>
      <w:r>
        <w:t xml:space="preserve">5. Wnioski</w:t>
      </w:r>
    </w:p>
    <w:p>
      <w:r>
        <w:rPr>
          <w:i/>
          <w:sz w:val="18"/>
          <w:szCs w:val="18"/>
        </w:rPr>
        <w:t xml:space="preserve">(spis treści aktualizuje się automatycznie po otwarciu dokumentu w programie MS Word)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1. Krótki opis aplikacji i jej funkcjonalności</w:t>
      </w:r>
    </w:p>
    <w:p>
      <w:pPr>
        <w:jc w:val="both"/>
      </w:pPr>
      <w:r>
        <w:t xml:space="preserve">VetMed to system informatyczny wspierający obsługę przychodni weterynaryjnej od strony właściciela zwierzęcia. Sercem rozwiązania jest aplikacja mobilna na system Android, która komunikuje się przez internet z interfejsem REST API wdrożonym w chmurze Google Cloud Platform. Dane przechowywane są w zarządzanej bazie PostgreSQL (Cloud SQL). Projekt został zrealizowany w całości w ekosystemie .NET 9 i języku C#.</w:t>
      </w:r>
    </w:p>
    <w:p>
      <w:pPr>
        <w:pStyle w:val="Heading2"/>
      </w:pPr>
      <w:r>
        <w:t xml:space="preserve">1.1. Struktura rozwiązania</w:t>
      </w:r>
    </w:p>
    <w:tbl>
      <w:tblPr>
        <w:tblW w:w="9026" w:type="dxa"/>
        <w:tblLayout w:type="fixed"/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w="2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Moduł</w:t>
            </w:r>
          </w:p>
        </w:tc>
        <w:tc>
          <w:tcPr>
            <w:tcW w:w="30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Technologia</w:t>
            </w:r>
          </w:p>
        </w:tc>
        <w:tc>
          <w:tcPr>
            <w:tcW w:w="38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Rola</w:t>
            </w:r>
          </w:p>
        </w:tc>
      </w:tr>
      <w:tr>
        <w:tc>
          <w:tcPr>
            <w:tcW w:w="2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VetMed.App</w:t>
            </w:r>
          </w:p>
        </w:tc>
        <w:tc>
          <w:tcPr>
            <w:tcW w:w="30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.NET MAUI Blazor Hybrid (Android)</w:t>
            </w:r>
          </w:p>
        </w:tc>
        <w:tc>
          <w:tcPr>
            <w:tcW w:w="38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aplikacja mobilna dla właściciela zwierząt — wersja 1.1.0 (build 2)</w:t>
            </w:r>
          </w:p>
        </w:tc>
      </w:tr>
      <w:tr>
        <w:tc>
          <w:tcPr>
            <w:tcW w:w="2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VetMed.Api</w:t>
            </w:r>
          </w:p>
        </w:tc>
        <w:tc>
          <w:tcPr>
            <w:tcW w:w="30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ASP.NET Core 9 (REST + JWT)</w:t>
            </w:r>
          </w:p>
        </w:tc>
        <w:tc>
          <w:tcPr>
            <w:tcW w:w="38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interfejs API wdrażany w chmurze (Cloud Run)</w:t>
            </w:r>
          </w:p>
        </w:tc>
      </w:tr>
      <w:tr>
        <w:tc>
          <w:tcPr>
            <w:tcW w:w="2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VetMed.Clinic</w:t>
            </w:r>
          </w:p>
        </w:tc>
        <w:tc>
          <w:tcPr>
            <w:tcW w:w="30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Blazor Server</w:t>
            </w:r>
          </w:p>
        </w:tc>
        <w:tc>
          <w:tcPr>
            <w:tcW w:w="38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panel administracyjny kliniki (uruchamiany lokalnie, planowany do wdrożenia)</w:t>
            </w:r>
          </w:p>
        </w:tc>
      </w:tr>
      <w:tr>
        <w:tc>
          <w:tcPr>
            <w:tcW w:w="2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VetMed.Infrastructure</w:t>
            </w:r>
          </w:p>
        </w:tc>
        <w:tc>
          <w:tcPr>
            <w:tcW w:w="30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EF Core 9 + Npgsql</w:t>
            </w:r>
          </w:p>
        </w:tc>
        <w:tc>
          <w:tcPr>
            <w:tcW w:w="38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warstwa dostępu do danych, migracje, seeder</w:t>
            </w:r>
          </w:p>
        </w:tc>
      </w:tr>
      <w:tr>
        <w:tc>
          <w:tcPr>
            <w:tcW w:w="2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VetMed.Shared</w:t>
            </w:r>
          </w:p>
        </w:tc>
        <w:tc>
          <w:tcPr>
            <w:tcW w:w="30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biblioteka klas (.NET 9)</w:t>
            </w:r>
          </w:p>
        </w:tc>
        <w:tc>
          <w:tcPr>
            <w:tcW w:w="38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wspólne modele i DTO (rekordy)</w:t>
            </w:r>
          </w:p>
        </w:tc>
      </w:tr>
      <w:tr>
        <w:tc>
          <w:tcPr>
            <w:tcW w:w="2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VetMed.Tests</w:t>
            </w:r>
          </w:p>
        </w:tc>
        <w:tc>
          <w:tcPr>
            <w:tcW w:w="30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xUnit</w:t>
            </w:r>
          </w:p>
        </w:tc>
        <w:tc>
          <w:tcPr>
            <w:tcW w:w="38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testy jednostkowe</w:t>
            </w:r>
          </w:p>
        </w:tc>
      </w:tr>
    </w:tbl>
    <w:p/>
    <w:p>
      <w:pPr>
        <w:pStyle w:val="Heading2"/>
      </w:pPr>
      <w:r>
        <w:t xml:space="preserve">1.2. Najważniejsze funkcjonalności aplikacji mobilnej</w:t>
      </w:r>
    </w:p>
    <w:p>
      <w:pPr>
        <w:numPr>
          <w:ilvl w:val="0"/>
          <w:numId w:val="1"/>
        </w:numPr>
        <w:jc w:val="both"/>
      </w:pPr>
      <w:r>
        <w:t xml:space="preserve">rejestracja i logowanie użytkownika (uwierzytelnianie tokenem JWT),</w:t>
      </w:r>
    </w:p>
    <w:p>
      <w:pPr>
        <w:numPr>
          <w:ilvl w:val="0"/>
          <w:numId w:val="1"/>
        </w:numPr>
        <w:jc w:val="both"/>
      </w:pPr>
      <w:r>
        <w:t xml:space="preserve">zarządzanie zwierzętami: dodawanie ze zdjęciem, edycja profilu, archiwizacja, automatyczne wyliczanie wieku z daty urodzenia,</w:t>
      </w:r>
    </w:p>
    <w:p>
      <w:pPr>
        <w:numPr>
          <w:ilvl w:val="0"/>
          <w:numId w:val="1"/>
        </w:numPr>
        <w:jc w:val="both"/>
      </w:pPr>
      <w:r>
        <w:t xml:space="preserve">karta pacjenta z zakładkami: opis, lista wizyt, szczepienia,</w:t>
      </w:r>
    </w:p>
    <w:p>
      <w:pPr>
        <w:numPr>
          <w:ilvl w:val="0"/>
          <w:numId w:val="1"/>
        </w:numPr>
        <w:jc w:val="both"/>
      </w:pPr>
      <w:r>
        <w:t xml:space="preserve">rezerwacja wizyty w krokach: wybór zwierzęcia, rodzaju wizyty (szczepienie / kontrola / zabieg / nagły przypadek), lekarza, daty w kalendarzu i wolnej godziny (zajęte sloty są blokowane),</w:t>
      </w:r>
    </w:p>
    <w:p>
      <w:pPr>
        <w:numPr>
          <w:ilvl w:val="0"/>
          <w:numId w:val="1"/>
        </w:numPr>
        <w:jc w:val="both"/>
      </w:pPr>
      <w:r>
        <w:t xml:space="preserve">zmiana terminu i odwoływanie zarezerwowanych wizyt,</w:t>
      </w:r>
    </w:p>
    <w:p>
      <w:pPr>
        <w:numPr>
          <w:ilvl w:val="0"/>
          <w:numId w:val="1"/>
        </w:numPr>
        <w:jc w:val="both"/>
      </w:pPr>
      <w:r>
        <w:t xml:space="preserve">historia leczenia w formie osi czasu z filtrowaniem po zwierzęciu,</w:t>
      </w:r>
    </w:p>
    <w:p>
      <w:pPr>
        <w:numPr>
          <w:ilvl w:val="0"/>
          <w:numId w:val="1"/>
        </w:numPr>
        <w:jc w:val="both"/>
      </w:pPr>
      <w:r>
        <w:t xml:space="preserve">powiadomienia pogrupowane czasowo (dziś / ten tydzień / starsze),</w:t>
      </w:r>
    </w:p>
    <w:p>
      <w:pPr>
        <w:numPr>
          <w:ilvl w:val="0"/>
          <w:numId w:val="1"/>
        </w:numPr>
        <w:jc w:val="both"/>
      </w:pPr>
      <w:r>
        <w:t xml:space="preserve">wyszukiwarka (zwierzęta, historia wizyt), profil użytkownika, ustawienia z trybem ciemnym i jasnym,</w:t>
      </w:r>
    </w:p>
    <w:p>
      <w:pPr>
        <w:numPr>
          <w:ilvl w:val="0"/>
          <w:numId w:val="1"/>
        </w:numPr>
        <w:jc w:val="both"/>
      </w:pPr>
      <w:r>
        <w:t xml:space="preserve">informacje o przychodni z nawigacją do Map Google i natywnym połączeniem telefonicznym.</w:t>
      </w:r>
    </w:p>
    <w:p>
      <w:pPr>
        <w:pStyle w:val="Heading1"/>
      </w:pPr>
      <w:r>
        <w:t xml:space="preserve">2. Architektura aplikacji w Google Cloud Platform</w:t>
      </w:r>
    </w:p>
    <w:p>
      <w:pPr>
        <w:jc w:val="both"/>
      </w:pPr>
      <w:r>
        <w:t xml:space="preserve">Architektura opiera się na usługach zarządzanych (serverless i PaaS), dzięki czemu projekt nie wymaga utrzymywania własnych maszyn wirtualnych. Wszystkie zasoby chmurowe znajdują się w projekcie gcp-deploy-492010, w regionie europe-central2 (Warszawa) — najbliższym geograficznie użytkownikom aplikacji, co minimalizuje opóźnienia i zapewnia przetwarzanie danych na terenie Unii Europejskiej.</w:t>
      </w:r>
    </w:p>
    <w:p>
      <w:pPr>
        <w:pStyle w:val="Heading2"/>
      </w:pPr>
      <w:r>
        <w:t xml:space="preserve">2.1. Diagram architektury</w:t>
      </w:r>
    </w:p>
    <w:p>
      <w:pPr>
        <w:jc w:val="both"/>
      </w:pPr>
      <w:r>
        <w:t xml:space="preserve">Poniższy diagram (przygotowany w narzędziu draw.io — edytowalny plik VetMed-Architektura-GCP.drawio znajduje się w repozytorium projektu) przedstawia komponenty systemu oraz przepływy danych i procesu wdrożenia.</w:t>
      </w:r>
    </w:p>
    <w:p>
      <w:pPr>
        <w:jc w:val="center"/>
      </w:pPr>
      <w:r>
        <w:drawing>
          <wp:inline distT="0" distB="0" distL="0" distR="0">
            <wp:extent cx="5669280" cy="3501614"/>
            <wp:docPr id="1" name="Diagram architektury" descr="Architektura VetMed w GC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ktura-gcp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sz w:val="20"/>
          <w:szCs w:val="20"/>
        </w:rPr>
        <w:t xml:space="preserve">Rys. 1. Architektura systemu VetMed w Google Cloud Platform (opracowanie własne, draw.io)</w:t>
      </w:r>
    </w:p>
    <w:p>
      <w:pPr>
        <w:pStyle w:val="Heading2"/>
      </w:pPr>
      <w:r>
        <w:t xml:space="preserve">2.2. Komponenty infrastruktury</w:t>
      </w:r>
    </w:p>
    <w:tbl>
      <w:tblPr>
        <w:tblW w:w="9026" w:type="dxa"/>
        <w:tblLayout w:type="fixed"/>
      </w:tblPr>
      <w:tblGrid>
        <w:gridCol w:w="1800"/>
        <w:gridCol w:w="3700"/>
        <w:gridCol w:w="3526"/>
      </w:tblGrid>
      <w:tr>
        <w:trPr>
          <w:tblHeader/>
        </w:trPr>
        <w:tc>
          <w:tcPr>
            <w:tcW w:w="18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Usługa GCP</w:t>
            </w:r>
          </w:p>
        </w:tc>
        <w:tc>
          <w:tcPr>
            <w:tcW w:w="37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Konfiguracja w projekcie</w:t>
            </w:r>
          </w:p>
        </w:tc>
        <w:tc>
          <w:tcPr>
            <w:tcW w:w="35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Zadanie</w:t>
            </w:r>
          </w:p>
        </w:tc>
      </w:tr>
      <w:tr>
        <w:tc>
          <w:tcPr>
            <w:tcW w:w="18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 Run</w:t>
            </w:r>
          </w:p>
        </w:tc>
        <w:tc>
          <w:tcPr>
            <w:tcW w:w="37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usługa vetmed-api, kontener Docker, port 8080, autoskalowanie 0–N instancji</w:t>
            </w:r>
          </w:p>
        </w:tc>
        <w:tc>
          <w:tcPr>
            <w:tcW w:w="35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hostowanie REST API; publiczny adres HTTPS dla aplikacji mobilnej</w:t>
            </w:r>
          </w:p>
        </w:tc>
      </w:tr>
      <w:tr>
        <w:tc>
          <w:tcPr>
            <w:tcW w:w="18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 SQL</w:t>
            </w:r>
          </w:p>
        </w:tc>
        <w:tc>
          <w:tcPr>
            <w:tcW w:w="37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PostgreSQL 16, instancja vetmed-db (db-f1-micro, 10 GB SSD), baza vetmed</w:t>
            </w:r>
          </w:p>
        </w:tc>
        <w:tc>
          <w:tcPr>
            <w:tcW w:w="35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zarządzana baza danych; brak publicznego dostępu z internetu</w:t>
            </w:r>
          </w:p>
        </w:tc>
      </w:tr>
      <w:tr>
        <w:tc>
          <w:tcPr>
            <w:tcW w:w="18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Artifact Registry</w:t>
            </w:r>
          </w:p>
        </w:tc>
        <w:tc>
          <w:tcPr>
            <w:tcW w:w="37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repozytorium vetmed, obraz europe-central2-docker.pkg.dev/.../vetmed/api:latest</w:t>
            </w:r>
          </w:p>
        </w:tc>
        <w:tc>
          <w:tcPr>
            <w:tcW w:w="35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przechowywanie i wersjonowanie obrazów Docker</w:t>
            </w:r>
          </w:p>
        </w:tc>
      </w:tr>
      <w:tr>
        <w:tc>
          <w:tcPr>
            <w:tcW w:w="18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 Build</w:t>
            </w:r>
          </w:p>
        </w:tc>
        <w:tc>
          <w:tcPr>
            <w:tcW w:w="37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plik cloudbuild.yaml w repozytorium</w:t>
            </w:r>
          </w:p>
        </w:tc>
        <w:tc>
          <w:tcPr>
            <w:tcW w:w="35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budowanie obrazu Docker w chmurze (bez lokalnego Dockera)</w:t>
            </w:r>
          </w:p>
        </w:tc>
      </w:tr>
      <w:tr>
        <w:tc>
          <w:tcPr>
            <w:tcW w:w="18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Secret Manager</w:t>
            </w:r>
          </w:p>
        </w:tc>
        <w:tc>
          <w:tcPr>
            <w:tcW w:w="37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sekrety: vetmed-db-password, vetmed-jwt-key</w:t>
            </w:r>
          </w:p>
        </w:tc>
        <w:tc>
          <w:tcPr>
            <w:tcW w:w="35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bezpieczne przechowywanie hasła do bazy i klucza JWT</w:t>
            </w:r>
          </w:p>
        </w:tc>
      </w:tr>
      <w:tr>
        <w:tc>
          <w:tcPr>
            <w:tcW w:w="18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 Logging</w:t>
            </w:r>
          </w:p>
        </w:tc>
        <w:tc>
          <w:tcPr>
            <w:tcW w:w="37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 Serilog ze standardowego wyjścia kontenera</w:t>
            </w:r>
          </w:p>
        </w:tc>
        <w:tc>
          <w:tcPr>
            <w:tcW w:w="35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centralne logowanie i diagnostyka usługi</w:t>
            </w:r>
          </w:p>
        </w:tc>
      </w:tr>
      <w:tr>
        <w:tc>
          <w:tcPr>
            <w:tcW w:w="18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IAM</w:t>
            </w:r>
          </w:p>
        </w:tc>
        <w:tc>
          <w:tcPr>
            <w:tcW w:w="37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konto usługi Cloud Run z rolami Cloud SQL Client i Secret Manager Secret Accessor</w:t>
            </w:r>
          </w:p>
        </w:tc>
        <w:tc>
          <w:tcPr>
            <w:tcW w:w="35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kontrola dostępu zgodna z zasadą najmniejszych uprawnień</w:t>
            </w:r>
          </w:p>
        </w:tc>
      </w:tr>
    </w:tbl>
    <w:p/>
    <w:p>
      <w:pPr>
        <w:pStyle w:val="Heading2"/>
      </w:pPr>
      <w:r>
        <w:t xml:space="preserve">2.3. Przepływ żądania i bezpieczeństwo</w:t>
      </w:r>
    </w:p>
    <w:p>
      <w:pPr>
        <w:jc w:val="both"/>
      </w:pPr>
      <w:r>
        <w:t xml:space="preserve">Aplikacja mobilna komunikuje się wyłącznie z API poprzez HTTPS — telefon nigdy nie łączy się bezpośrednio z bazą danych. Cloud Run łączy się z Cloud SQL przez dedykowany łącznik (gniazdo unix /cloudsql/&lt;nazwa instancji&gt;), więc baza nie posiada publicznego adresu IP. Hasło do bazy oraz klucz podpisujący tokeny JWT nie znajdują się w repozytorium kodu (pola w appsettings.json są puste) — są wstrzykiwane do kontenera jako zmienne środowiskowe z Secret Manager (ConnectionStrings__DefaultConnection, Jwt__Key). Dostęp użytkownika do danych chroniony jest tokenem JWT o ważności 120 minut.</w:t>
      </w:r>
    </w:p>
    <w:p>
      <w:pPr>
        <w:pStyle w:val="Heading2"/>
      </w:pPr>
      <w:r>
        <w:t xml:space="preserve">2.4. Koszty infrastruktury</w:t>
      </w:r>
    </w:p>
    <w:tbl>
      <w:tblPr>
        <w:tblW w:w="9026" w:type="dxa"/>
        <w:tblLayout w:type="fixed"/>
      </w:tblPr>
      <w:tblGrid>
        <w:gridCol w:w="3026"/>
        <w:gridCol w:w="2800"/>
        <w:gridCol w:w="3200"/>
      </w:tblGrid>
      <w:tr>
        <w:trPr>
          <w:tblHeader/>
        </w:trPr>
        <w:tc>
          <w:tcPr>
            <w:tcW w:w="30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Usługa</w:t>
            </w:r>
          </w:p>
        </w:tc>
        <w:tc>
          <w:tcPr>
            <w:tcW w:w="28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W okresie kredytu 300 USD</w:t>
            </w:r>
          </w:p>
        </w:tc>
        <w:tc>
          <w:tcPr>
            <w:tcW w:w="3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Po wyczerpaniu kredytu</w:t>
            </w:r>
          </w:p>
        </w:tc>
      </w:tr>
      <w:tr>
        <w:tc>
          <w:tcPr>
            <w:tcW w:w="30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 SQL (db-f1-micro)</w:t>
            </w:r>
          </w:p>
        </w:tc>
        <w:tc>
          <w:tcPr>
            <w:tcW w:w="28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 USD</w:t>
            </w:r>
          </w:p>
        </w:tc>
        <w:tc>
          <w:tcPr>
            <w:tcW w:w="3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ok. 8–10 USD / mies.</w:t>
            </w:r>
          </w:p>
        </w:tc>
      </w:tr>
      <w:tr>
        <w:tc>
          <w:tcPr>
            <w:tcW w:w="30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 Run (mały ruch)</w:t>
            </w:r>
          </w:p>
        </w:tc>
        <w:tc>
          <w:tcPr>
            <w:tcW w:w="28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 USD</w:t>
            </w:r>
          </w:p>
        </w:tc>
        <w:tc>
          <w:tcPr>
            <w:tcW w:w="3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zwykle 0 USD (darmowy limit + skalowanie do zera)</w:t>
            </w:r>
          </w:p>
        </w:tc>
      </w:tr>
      <w:tr>
        <w:tc>
          <w:tcPr>
            <w:tcW w:w="30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Artifact Registry, Secret Manager, Cloud Build</w:t>
            </w:r>
          </w:p>
        </w:tc>
        <w:tc>
          <w:tcPr>
            <w:tcW w:w="28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marginalne</w:t>
            </w:r>
          </w:p>
        </w:tc>
        <w:tc>
          <w:tcPr>
            <w:tcW w:w="3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marginalne (groszowe kwoty)</w:t>
            </w:r>
          </w:p>
        </w:tc>
      </w:tr>
    </w:tbl>
    <w:p/>
    <w:p>
      <w:pPr>
        <w:jc w:val="both"/>
      </w:pPr>
      <w:r>
        <w:t xml:space="preserve">Projekt świadomie wykorzystuje najtańsze warianty usług — wystarczające na potrzeby prototypu i obrony projektu, a jednocześnie identyczne architektonicznie z konfiguracją produkcyjną, którą można skalować bez zmian w kodzie.</w:t>
      </w:r>
    </w:p>
    <w:p>
      <w:pPr>
        <w:pStyle w:val="Heading1"/>
      </w:pPr>
      <w:r>
        <w:t xml:space="preserve">3. Technologie wykorzystane do wdrożenia aplikacji</w:t>
      </w:r>
    </w:p>
    <w:p>
      <w:pPr>
        <w:pStyle w:val="Heading2"/>
      </w:pPr>
      <w:r>
        <w:t xml:space="preserve">3.1. Konteneryzacja — Docker</w:t>
      </w:r>
    </w:p>
    <w:p>
      <w:pPr>
        <w:jc w:val="both"/>
      </w:pPr>
      <w:r>
        <w:t xml:space="preserve">API jest pakowane do obrazu Docker zdefiniowanego w pliku Dockerfile w trybie multi-stage: etap build używa obrazu mcr.microsoft.com/dotnet/sdk:9.0 (przywrócenie pakietów NuGet i publikacja w konfiguracji Release), a etap finalny — lekkiego obrazu uruchomieniowego mcr.microsoft.com/dotnet/aspnet:9.0. Dzięki temu finalny obraz nie zawiera SDK ani kodu źródłowego. Kontener nasłuchuje na porcie 8080, a numer portu odczytywany jest ze zmiennej środowiskowej PORT przekazywanej przez Cloud Run: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var port = Environment.GetEnvironmentVariable("PORT") ?? "5100";</w:t>
      </w:r>
    </w:p>
    <w:p>
      <w:pPr>
        <w:shd w:val="clear" w:color="auto" w:fill="F2F2F2"/>
        <w:spacing w:before="0" w:after="16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app.Run($"http://0.0.0.0:{port}");</w:t>
      </w:r>
    </w:p>
    <w:p>
      <w:pPr>
        <w:pStyle w:val="Heading2"/>
      </w:pPr>
      <w:r>
        <w:t xml:space="preserve">3.2. Baza danych i migracje</w:t>
      </w:r>
    </w:p>
    <w:p>
      <w:pPr>
        <w:jc w:val="both"/>
      </w:pPr>
      <w:r>
        <w:t xml:space="preserve">Warstwa danych korzysta z Entity Framework Core 9 ze sterownikiem Npgsql. Schemat bazy wersjonowany jest migracjami EF Core, które wykonują się automatycznie przy starcie aplikacji (db.Database.MigrateAsync()), po czym uruchamiany jest seeder wypełniający bazę danymi startowymi (m.in. lekarze i rodzaje wizyt). Dzięki temu świeżo wdrożona rewizja samodzielnie aktualizuje schemat produkcyjnej bazy — nie jest potrzebny ręczny krok migracji.</w:t>
      </w:r>
    </w:p>
    <w:p>
      <w:pPr>
        <w:pStyle w:val="Heading2"/>
      </w:pPr>
      <w:r>
        <w:t xml:space="preserve">3.3. Konfiguracja i sekrety</w:t>
      </w:r>
    </w:p>
    <w:p>
      <w:pPr>
        <w:jc w:val="both"/>
      </w:pPr>
      <w:r>
        <w:t xml:space="preserve">Aplikacja realizuje zasadę konfiguracji przez środowisko (podejście 12-factor): parametry połączenia z bazą i ustawienia JWT pochodzą ze zmiennych środowiskowych ustawianych podczas wdrożenia usługi Cloud Run, a wartości wrażliwe — z Secret Manager. Lokalna konfiguracja deweloperska (appsettings.json) nie zawiera żadnych haseł.</w:t>
      </w:r>
    </w:p>
    <w:p>
      <w:pPr>
        <w:pStyle w:val="Heading2"/>
      </w:pPr>
      <w:r>
        <w:t xml:space="preserve">3.4. Pozostałe narzędzia</w:t>
      </w:r>
    </w:p>
    <w:p>
      <w:pPr>
        <w:numPr>
          <w:ilvl w:val="0"/>
          <w:numId w:val="1"/>
        </w:numPr>
        <w:jc w:val="both"/>
      </w:pPr>
      <w:r>
        <w:t xml:space="preserve">gcloud CLI — tworzenie zasobów, budowanie obrazów (gcloud builds submit) i wdrażanie (gcloud run deploy),</w:t>
      </w:r>
    </w:p>
    <w:p>
      <w:pPr>
        <w:numPr>
          <w:ilvl w:val="0"/>
          <w:numId w:val="1"/>
        </w:numPr>
        <w:jc w:val="both"/>
      </w:pPr>
      <w:r>
        <w:t xml:space="preserve">docker-compose — lokalna baza PostgreSQL 16 do pracy deweloperskiej,</w:t>
      </w:r>
    </w:p>
    <w:p>
      <w:pPr>
        <w:numPr>
          <w:ilvl w:val="0"/>
          <w:numId w:val="1"/>
        </w:numPr>
        <w:jc w:val="both"/>
      </w:pPr>
      <w:r>
        <w:t xml:space="preserve">Serilog — strukturalne logowanie do konsoli, automatycznie zbierane przez Cloud Logging,</w:t>
      </w:r>
    </w:p>
    <w:p>
      <w:pPr>
        <w:numPr>
          <w:ilvl w:val="0"/>
          <w:numId w:val="1"/>
        </w:numPr>
        <w:jc w:val="both"/>
      </w:pPr>
      <w:r>
        <w:t xml:space="preserve">Scalar / OpenAPI — interaktywna dokumentacja API w środowisku deweloperskim,</w:t>
      </w:r>
    </w:p>
    <w:p>
      <w:pPr>
        <w:numPr>
          <w:ilvl w:val="0"/>
          <w:numId w:val="1"/>
        </w:numPr>
        <w:jc w:val="both"/>
      </w:pPr>
      <w:r>
        <w:t xml:space="preserve">dotnet publish dla platformy net9.0-android — budowanie pakietu APK aplikacji mobilnej.</w:t>
      </w:r>
    </w:p>
    <w:p>
      <w:pPr>
        <w:pStyle w:val="Heading1"/>
      </w:pPr>
      <w:r>
        <w:t xml:space="preserve">4. CI/CD — proces ciągłej integracji i wdrażania</w:t>
      </w:r>
    </w:p>
    <w:p>
      <w:pPr>
        <w:pStyle w:val="Heading2"/>
      </w:pPr>
      <w:r>
        <w:t xml:space="preserve">4.1. Narzędzia w pipeline</w:t>
      </w:r>
    </w:p>
    <w:tbl>
      <w:tblPr>
        <w:tblW w:w="9026" w:type="dxa"/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w="26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Narzędzie</w:t>
            </w:r>
          </w:p>
        </w:tc>
        <w:tc>
          <w:tcPr>
            <w:tcW w:w="64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Rola w procesie</w:t>
            </w:r>
          </w:p>
        </w:tc>
      </w:tr>
      <w:tr>
        <w:tc>
          <w:tcPr>
            <w:tcW w:w="26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 + GitHub</w:t>
            </w:r>
          </w:p>
        </w:tc>
        <w:tc>
          <w:tcPr>
            <w:tcW w:w="64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kontrola wersji; gałęzie funkcyjne (feature/*), pull requesty z przeglądem kodu, gałąź wdrożeniowa gcp</w:t>
            </w:r>
          </w:p>
        </w:tc>
      </w:tr>
      <w:tr>
        <w:tc>
          <w:tcPr>
            <w:tcW w:w="26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 Build</w:t>
            </w:r>
          </w:p>
        </w:tc>
        <w:tc>
          <w:tcPr>
            <w:tcW w:w="64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budowanie obrazu Docker w chmurze według pliku cloudbuild.yaml</w:t>
            </w:r>
          </w:p>
        </w:tc>
      </w:tr>
      <w:tr>
        <w:tc>
          <w:tcPr>
            <w:tcW w:w="26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Artifact Registry</w:t>
            </w:r>
          </w:p>
        </w:tc>
        <w:tc>
          <w:tcPr>
            <w:tcW w:w="64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rejestr obrazów — przechowuje kolejne wersje obrazu api</w:t>
            </w:r>
          </w:p>
        </w:tc>
      </w:tr>
      <w:tr>
        <w:tc>
          <w:tcPr>
            <w:tcW w:w="26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 Run (rewizje)</w:t>
            </w:r>
          </w:p>
        </w:tc>
        <w:tc>
          <w:tcPr>
            <w:tcW w:w="64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każde wdrożenie tworzy nową, niemodyfikowalną rewizję usługi; możliwy natychmiastowy rollback do poprzedniej</w:t>
            </w:r>
          </w:p>
        </w:tc>
      </w:tr>
      <w:tr>
        <w:tc>
          <w:tcPr>
            <w:tcW w:w="26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gcloud CLI</w:t>
            </w:r>
          </w:p>
        </w:tc>
        <w:tc>
          <w:tcPr>
            <w:tcW w:w="64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uruchamianie kroków pipeline (builds submit, run deploy)</w:t>
            </w:r>
          </w:p>
        </w:tc>
      </w:tr>
    </w:tbl>
    <w:p/>
    <w:p>
      <w:pPr>
        <w:pStyle w:val="Heading2"/>
      </w:pPr>
      <w:r>
        <w:t xml:space="preserve">4.2. Przebieg wdrożenia API</w:t>
      </w:r>
    </w:p>
    <w:p>
      <w:pPr>
        <w:numPr>
          <w:ilvl w:val="0"/>
          <w:numId w:val="2"/>
        </w:numPr>
        <w:jc w:val="both"/>
      </w:pPr>
      <w:r>
        <w:t xml:space="preserve">Programista rozwija funkcjonalność na gałęzi feature/* i otwiera pull request; po przeglądzie kodu zmiany trafiają do gałęzi wdrożeniowej gcp.</w:t>
      </w:r>
    </w:p>
    <w:p>
      <w:pPr>
        <w:numPr>
          <w:ilvl w:val="0"/>
          <w:numId w:val="2"/>
        </w:numPr>
        <w:jc w:val="both"/>
      </w:pPr>
      <w:r>
        <w:t xml:space="preserve">Polecenie gcloud builds submit wysyła źródła do Cloud Build, który wykonuje docker build zgodnie z Dockerfile (multi-stage, .NET 9).</w:t>
      </w:r>
    </w:p>
    <w:p>
      <w:pPr>
        <w:numPr>
          <w:ilvl w:val="0"/>
          <w:numId w:val="2"/>
        </w:numPr>
        <w:jc w:val="both"/>
      </w:pPr>
      <w:r>
        <w:t xml:space="preserve">Zbudowany obraz jest publikowany w Artifact Registry jako europe-central2-docker.pkg.dev/gcp-deploy-492010/vetmed/api:latest.</w:t>
      </w:r>
    </w:p>
    <w:p>
      <w:pPr>
        <w:numPr>
          <w:ilvl w:val="0"/>
          <w:numId w:val="2"/>
        </w:numPr>
        <w:jc w:val="both"/>
      </w:pPr>
      <w:r>
        <w:t xml:space="preserve">Polecenie gcloud run deploy vetmed-api tworzy nową rewizję usługi Cloud Run — z podpiętą instancją Cloud SQL oraz sekretami z Secret Manager jako zmiennymi środowiskowymi.</w:t>
      </w:r>
    </w:p>
    <w:p>
      <w:pPr>
        <w:numPr>
          <w:ilvl w:val="0"/>
          <w:numId w:val="2"/>
        </w:numPr>
        <w:jc w:val="both"/>
      </w:pPr>
      <w:r>
        <w:t xml:space="preserve">Cloud Run przełącza ruch na nową rewizję; w razie problemów możliwy jest natychmiastowy powrót (rollback) do rewizji poprzedniej.</w:t>
      </w:r>
    </w:p>
    <w:p>
      <w:pPr>
        <w:numPr>
          <w:ilvl w:val="0"/>
          <w:numId w:val="2"/>
        </w:numPr>
        <w:jc w:val="both"/>
      </w:pPr>
      <w:r>
        <w:t xml:space="preserve">Przy starcie kontenera EF Core wykonuje migracje bazy danych i seeding — wdrożenie nie wymaga żadnych ręcznych kroków po stronie bazy.</w:t>
      </w:r>
    </w:p>
    <w:p>
      <w:pPr>
        <w:jc w:val="both"/>
      </w:pPr>
      <w:r>
        <w:t xml:space="preserve">Polecenia używane w procesie: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gcloud builds submit  # build obrazu wg cloudbuild.yaml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gcloud run deploy vetmed-api \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--image europe-central2-docker.pkg.dev/gcp-deploy-492010/vetmed/api:latest \</w:t>
      </w:r>
    </w:p>
    <w:p>
      <w:pPr>
        <w:shd w:val="clear" w:color="auto" w:fill="F2F2F2"/>
        <w:spacing w:before="0" w:after="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--add-cloudsql-instances &lt;projekt&gt;:europe-central2:vetmed-db \</w:t>
      </w:r>
    </w:p>
    <w:p>
      <w:pPr>
        <w:shd w:val="clear" w:color="auto" w:fill="F2F2F2"/>
        <w:spacing w:before="0" w:after="160" w:line="240" w:lineRule="auto"/>
        <w:ind w:left="284"/>
      </w:pPr>
      <w:r>
        <w:rPr>
          <w:rFonts w:ascii="Consolas" w:hAnsi="Consolas" w:cs="Consolas"/>
          <w:sz w:val="18"/>
          <w:szCs w:val="18"/>
        </w:rPr>
        <w:t xml:space="preserve">  --set-secrets Jwt__Key=vetmed-jwt-key:latest ...</w:t>
      </w:r>
    </w:p>
    <w:p>
      <w:pPr>
        <w:pStyle w:val="Heading2"/>
      </w:pPr>
      <w:r>
        <w:t xml:space="preserve">4.3. Wdrożenie aplikacji mobilnej</w:t>
      </w:r>
    </w:p>
    <w:p>
      <w:pPr>
        <w:numPr>
          <w:ilvl w:val="0"/>
          <w:numId w:val="3"/>
        </w:numPr>
        <w:jc w:val="both"/>
      </w:pPr>
      <w:r>
        <w:t xml:space="preserve">Zmiana adresu API nie jest potrzebna — wersja Release ma wkompilowany produkcyjny adres Cloud Run, a wersja Debug łączy się z lokalnym API (emulator Android: 10.0.2.2).</w:t>
      </w:r>
    </w:p>
    <w:p>
      <w:pPr>
        <w:numPr>
          <w:ilvl w:val="0"/>
          <w:numId w:val="3"/>
        </w:numPr>
        <w:jc w:val="both"/>
      </w:pPr>
      <w:r>
        <w:t xml:space="preserve">Budowanie pakietu: dotnet publish VetMed.App -f net9.0-android -c Release.</w:t>
      </w:r>
    </w:p>
    <w:p>
      <w:pPr>
        <w:numPr>
          <w:ilvl w:val="0"/>
          <w:numId w:val="3"/>
        </w:numPr>
        <w:jc w:val="both"/>
      </w:pPr>
      <w:r>
        <w:t xml:space="preserve">Dystrybucja pakietu APK na urządzenia testowe (sideload); docelowo publikacja w Google Play.</w:t>
      </w:r>
    </w:p>
    <w:p>
      <w:pPr>
        <w:pStyle w:val="Heading2"/>
      </w:pPr>
      <w:r>
        <w:t xml:space="preserve">4.4. Środowiska i częstotliwość wydań</w:t>
      </w:r>
    </w:p>
    <w:tbl>
      <w:tblPr>
        <w:tblW w:w="9026" w:type="dxa"/>
        <w:tblLayout w:type="fixed"/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w="2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Środowisko</w:t>
            </w:r>
          </w:p>
        </w:tc>
        <w:tc>
          <w:tcPr>
            <w:tcW w:w="35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Infrastruktura</w:t>
            </w:r>
          </w:p>
        </w:tc>
        <w:tc>
          <w:tcPr>
            <w:tcW w:w="33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sz w:val="20"/>
                <w:szCs w:val="20"/>
              </w:rPr>
              <w:t xml:space="preserve">Przeznaczenie i częstotliwość</w:t>
            </w:r>
          </w:p>
        </w:tc>
      </w:tr>
      <w:tr>
        <w:tc>
          <w:tcPr>
            <w:tcW w:w="2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Development (lokalne)</w:t>
            </w:r>
          </w:p>
        </w:tc>
        <w:tc>
          <w:tcPr>
            <w:tcW w:w="35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PostgreSQL 16 w Dockerze (docker-compose), API na localhost:5100, emulator Androida</w:t>
            </w:r>
          </w:p>
        </w:tc>
        <w:tc>
          <w:tcPr>
            <w:tcW w:w="33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codzienna praca deweloperska; każda zmiana kodu</w:t>
            </w:r>
          </w:p>
        </w:tc>
      </w:tr>
      <w:tr>
        <w:tc>
          <w:tcPr>
            <w:tcW w:w="2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Produkcja (GCP)</w:t>
            </w:r>
          </w:p>
        </w:tc>
        <w:tc>
          <w:tcPr>
            <w:tcW w:w="35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 Run + Cloud SQL + Secret Manager, region europe-central2</w:t>
            </w:r>
          </w:p>
        </w:tc>
        <w:tc>
          <w:tcPr>
            <w:tcW w:w="33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wydania API po zakończeniu pakietu funkcji — średnio 1–2 razy w tygodniu</w:t>
            </w:r>
          </w:p>
        </w:tc>
      </w:tr>
      <w:tr>
        <w:tc>
          <w:tcPr>
            <w:tcW w:w="22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Aplikacja mobilna</w:t>
            </w:r>
          </w:p>
        </w:tc>
        <w:tc>
          <w:tcPr>
            <w:tcW w:w="3500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APK budowany lokalnie, wersjonowanie semantyczne (obecnie 1.1.0, build 2)</w:t>
            </w:r>
          </w:p>
        </w:tc>
        <w:tc>
          <w:tcPr>
            <w:tcW w:w="3326" w:type="dx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wydania rzadsze, skorelowane ze stabilnymi wersjami API</w:t>
            </w:r>
          </w:p>
        </w:tc>
      </w:tr>
    </w:tbl>
    <w:p/>
    <w:p>
      <w:pPr>
        <w:jc w:val="both"/>
      </w:pPr>
      <w:r>
        <w:t xml:space="preserve">Dzięki rozdzieleniu API i klienta mobilnego wydania serwera mogą odbywać się często i bez udziału użytkowników — usługa Cloud Run podmienia rewizję bez przerwy w działaniu, a aplikacja na telefonie nadal korzysta z tego samego, stabilnego adresu HTTPS.</w:t>
      </w:r>
    </w:p>
    <w:p>
      <w:pPr>
        <w:pStyle w:val="Heading1"/>
      </w:pPr>
      <w:r>
        <w:t xml:space="preserve">5. Wnioski</w:t>
      </w:r>
    </w:p>
    <w:p>
      <w:pPr>
        <w:pStyle w:val="Heading2"/>
      </w:pPr>
      <w:r>
        <w:t xml:space="preserve">5.1. Uzasadnienie założeń projektowych</w:t>
      </w:r>
    </w:p>
    <w:p>
      <w:pPr>
        <w:jc w:val="both"/>
      </w:pPr>
      <w:r>
        <w:t xml:space="preserve">Przyjęliśmy klasyczny trójwarstwowy podział: aplikacja mobilna nie ma żadnego dostępu do bazy — całość logiki i autoryzacji przechodzi przez API. Upraszcza to bezpieczeństwo (jeden punkt wejścia, JWT) i pozwala w przyszłości podłączyć kolejnych klientów (panel kliniki) bez zmian w infrastrukturze. Region europe-central2 wybraliśmy ze względu na minimalne opóźnienia dla użytkowników w Polsce i przetwarzanie danych w UE. Trzecim założeniem była minimalizacja kosztów: usługi serverless skalujące się do zera oraz najmniejsza instancja bazy w pełni pokrywają potrzeby prototypu w ramach kredytu 300 USD dla nowych kont GCP.</w:t>
      </w:r>
    </w:p>
    <w:p>
      <w:pPr>
        <w:pStyle w:val="Heading2"/>
      </w:pPr>
      <w:r>
        <w:t xml:space="preserve">5.2. Uzasadnienie wyboru technologii</w:t>
      </w:r>
    </w:p>
    <w:p>
      <w:pPr>
        <w:numPr>
          <w:ilvl w:val="0"/>
          <w:numId w:val="1"/>
        </w:numPr>
        <w:jc w:val="both"/>
      </w:pPr>
      <w:r>
        <w:t xml:space="preserve">jeden język w całym projekcie — C#/.NET 9 dla aplikacji mobilnej, API i warstwy danych ogranicza koszt utrzymania i pozwala współdzielić modele (VetMed.Shared) między klientem a serwerem,</w:t>
      </w:r>
    </w:p>
    <w:p>
      <w:pPr>
        <w:numPr>
          <w:ilvl w:val="0"/>
          <w:numId w:val="1"/>
        </w:numPr>
        <w:jc w:val="both"/>
      </w:pPr>
      <w:r>
        <w:t xml:space="preserve">.NET MAUI Blazor Hybrid — komponenty UI pisane raz działają na Androidzie i Windows; zespół wykorzystuje umiejętności webowe (Blazor) do budowy aplikacji natywnej,</w:t>
      </w:r>
    </w:p>
    <w:p>
      <w:pPr>
        <w:numPr>
          <w:ilvl w:val="0"/>
          <w:numId w:val="1"/>
        </w:numPr>
        <w:jc w:val="both"/>
      </w:pPr>
      <w:r>
        <w:t xml:space="preserve">Cloud Run zamiast maszyn wirtualnych (Compute Engine) czy Kubernetes (GKE) — zero administracji serwerami, płatność wyłącznie za faktyczne żądania, automatyczny HTTPS i skalowanie; przy ruchu prototypu koszt bliski zeru,</w:t>
      </w:r>
    </w:p>
    <w:p>
      <w:pPr>
        <w:numPr>
          <w:ilvl w:val="0"/>
          <w:numId w:val="1"/>
        </w:numPr>
        <w:jc w:val="both"/>
      </w:pPr>
      <w:r>
        <w:t xml:space="preserve">Cloud SQL zamiast własnego PostgreSQL na VM — automatyczne kopie zapasowe, aktualizacje i łącznik eliminujący publiczną ekspozycję bazy,</w:t>
      </w:r>
    </w:p>
    <w:p>
      <w:pPr>
        <w:numPr>
          <w:ilvl w:val="0"/>
          <w:numId w:val="1"/>
        </w:numPr>
        <w:jc w:val="both"/>
      </w:pPr>
      <w:r>
        <w:t xml:space="preserve">Cloud Build + Artifact Registry — budowanie obrazów w chmurze bez wymogu posiadania Dockera na maszynie deweloperskiej, spójne z resztą ekosystemu GCP,</w:t>
      </w:r>
    </w:p>
    <w:p>
      <w:pPr>
        <w:numPr>
          <w:ilvl w:val="0"/>
          <w:numId w:val="1"/>
        </w:numPr>
        <w:jc w:val="both"/>
      </w:pPr>
      <w:r>
        <w:t xml:space="preserve">Secret Manager — sekrety poza repozytorium kodu, z kontrolą dostępu IAM i wersjonowaniem.</w:t>
      </w:r>
    </w:p>
    <w:p>
      <w:pPr>
        <w:pStyle w:val="Heading2"/>
      </w:pPr>
      <w:r>
        <w:t xml:space="preserve">5.3. Czego nauczyliśmy się podczas projektu</w:t>
      </w:r>
    </w:p>
    <w:p>
      <w:pPr>
        <w:numPr>
          <w:ilvl w:val="0"/>
          <w:numId w:val="1"/>
        </w:numPr>
        <w:jc w:val="both"/>
      </w:pPr>
      <w:r>
        <w:t xml:space="preserve">konteneryzacji aplikacji .NET (multi-stage build, minimalizacja obrazu, kontrakt portu przez zmienną PORT),</w:t>
      </w:r>
    </w:p>
    <w:p>
      <w:pPr>
        <w:numPr>
          <w:ilvl w:val="0"/>
          <w:numId w:val="1"/>
        </w:numPr>
        <w:jc w:val="both"/>
      </w:pPr>
      <w:r>
        <w:t xml:space="preserve">praktycznej pracy z usługami GCP: Cloud Run, Cloud SQL, Cloud Build, Artifact Registry, Secret Manager i IAM,</w:t>
      </w:r>
    </w:p>
    <w:p>
      <w:pPr>
        <w:numPr>
          <w:ilvl w:val="0"/>
          <w:numId w:val="1"/>
        </w:numPr>
        <w:jc w:val="both"/>
      </w:pPr>
      <w:r>
        <w:t xml:space="preserve">bezpiecznego łączenia usług (łącznik Cloud SQL przez gniazdo unix, role konta usługi, sekrety jako zmienne środowiskowe),</w:t>
      </w:r>
    </w:p>
    <w:p>
      <w:pPr>
        <w:numPr>
          <w:ilvl w:val="0"/>
          <w:numId w:val="1"/>
        </w:numPr>
        <w:jc w:val="both"/>
      </w:pPr>
      <w:r>
        <w:t xml:space="preserve">konfiguracji aplikacji zgodnie z podejściem 12-factor i automatyzacji migracji bazy przy wdrożeniu,</w:t>
      </w:r>
    </w:p>
    <w:p>
      <w:pPr>
        <w:numPr>
          <w:ilvl w:val="0"/>
          <w:numId w:val="1"/>
        </w:numPr>
        <w:jc w:val="both"/>
      </w:pPr>
      <w:r>
        <w:t xml:space="preserve">modelu rewizji Cloud Run — wdrożeń bez przerwy w działaniu i szybkiego rollbacku,</w:t>
      </w:r>
    </w:p>
    <w:p>
      <w:pPr>
        <w:numPr>
          <w:ilvl w:val="0"/>
          <w:numId w:val="1"/>
        </w:numPr>
        <w:jc w:val="both"/>
      </w:pPr>
      <w:r>
        <w:t xml:space="preserve">szacowania i kontroli kosztów chmury (darmowe limity, skalowanie do zera, dobór rozmiaru instancji bazy).</w:t>
      </w:r>
    </w:p>
    <w:p>
      <w:pPr>
        <w:pStyle w:val="Heading2"/>
      </w:pPr>
      <w:r>
        <w:t xml:space="preserve">5.4. Możliwości rozwoju i poprawa efektywności wdrażania</w:t>
      </w:r>
    </w:p>
    <w:p>
      <w:pPr>
        <w:jc w:val="both"/>
      </w:pPr>
      <w:r>
        <w:t xml:space="preserve">Przy większych nakładach i większej grupie odbiorców wprowadzilibyśmy następujące zmiany:</w:t>
      </w:r>
    </w:p>
    <w:p>
      <w:pPr>
        <w:numPr>
          <w:ilvl w:val="0"/>
          <w:numId w:val="1"/>
        </w:numPr>
        <w:jc w:val="both"/>
      </w:pPr>
      <w:r>
        <w:t xml:space="preserve">pełna automatyzacja pipeline — trigger Cloud Build podpięty do GitHub: każdy merge do gałęzi gcp automatycznie buduje obraz, uruchamia testy (xUnit, testy integracyjne z Testcontainers) i wdraża nową rewizję bez ręcznych poleceń gcloud,</w:t>
      </w:r>
    </w:p>
    <w:p>
      <w:pPr>
        <w:numPr>
          <w:ilvl w:val="0"/>
          <w:numId w:val="1"/>
        </w:numPr>
        <w:jc w:val="both"/>
      </w:pPr>
      <w:r>
        <w:t xml:space="preserve">środowisko staging — druga usługa Cloud Run i osobna baza do testów akceptacyjnych przed wydaniem produkcyjnym,</w:t>
      </w:r>
    </w:p>
    <w:p>
      <w:pPr>
        <w:numPr>
          <w:ilvl w:val="0"/>
          <w:numId w:val="1"/>
        </w:numPr>
        <w:jc w:val="both"/>
      </w:pPr>
      <w:r>
        <w:t xml:space="preserve">infrastruktura jako kod (Terraform) — odtwarzalność całego środowiska z repozytorium i przeglądy zmian infrastruktury w pull requestach,</w:t>
      </w:r>
    </w:p>
    <w:p>
      <w:pPr>
        <w:numPr>
          <w:ilvl w:val="0"/>
          <w:numId w:val="1"/>
        </w:numPr>
        <w:jc w:val="both"/>
      </w:pPr>
      <w:r>
        <w:t xml:space="preserve">wdrożenia kanarkowe — stopniowe przełączanie ruchu między rewizjami Cloud Run (np. 10% / 90%) ograniczające ryzyko regresji,</w:t>
      </w:r>
    </w:p>
    <w:p>
      <w:pPr>
        <w:numPr>
          <w:ilvl w:val="0"/>
          <w:numId w:val="1"/>
        </w:numPr>
        <w:jc w:val="both"/>
      </w:pPr>
      <w:r>
        <w:t xml:space="preserve">monitoring i alerty — Cloud Monitoring z testami dostępności (uptime checks) i powiadomieniami o błędach; budżety i alerty kosztowe,</w:t>
      </w:r>
    </w:p>
    <w:p>
      <w:pPr>
        <w:numPr>
          <w:ilvl w:val="0"/>
          <w:numId w:val="1"/>
        </w:numPr>
        <w:jc w:val="both"/>
      </w:pPr>
      <w:r>
        <w:t xml:space="preserve">skalowanie bazy — większa instancja Cloud SQL z trybem wysokiej dostępności i replikami do odczytu; cache Memorystore (Redis) dla najczęstszych zapytań,</w:t>
      </w:r>
    </w:p>
    <w:p>
      <w:pPr>
        <w:numPr>
          <w:ilvl w:val="0"/>
          <w:numId w:val="1"/>
        </w:numPr>
        <w:jc w:val="both"/>
      </w:pPr>
      <w:r>
        <w:t xml:space="preserve">własna domena z Cloud Armor (WAF, limity żądań) przed publicznym API,</w:t>
      </w:r>
    </w:p>
    <w:p>
      <w:pPr>
        <w:numPr>
          <w:ilvl w:val="0"/>
          <w:numId w:val="1"/>
        </w:numPr>
        <w:jc w:val="both"/>
      </w:pPr>
      <w:r>
        <w:t xml:space="preserve">dystrybucja mobilna przez Google Play — podpisany pakiet AAB budowany w pipeline, kanały testowe (internal/closed testing) i aktualizacje OTA,</w:t>
      </w:r>
    </w:p>
    <w:p>
      <w:pPr>
        <w:numPr>
          <w:ilvl w:val="0"/>
          <w:numId w:val="1"/>
        </w:numPr>
        <w:jc w:val="both"/>
      </w:pPr>
      <w:r>
        <w:t xml:space="preserve">wdrożenie panelu kliniki (VetMed.Clinic) jako drugiej usługi Cloud Run korzystającej z tego samego API i bazy.</w:t>
      </w:r>
    </w:p>
    <w:p>
      <w:pPr>
        <w:pStyle w:val="Heading2"/>
      </w:pPr>
      <w:r>
        <w:t xml:space="preserve">5.5. Plany dalszego rozwoju aplikacji</w:t>
      </w:r>
    </w:p>
    <w:p>
      <w:pPr>
        <w:numPr>
          <w:ilvl w:val="0"/>
          <w:numId w:val="1"/>
        </w:numPr>
        <w:jc w:val="both"/>
      </w:pPr>
      <w:r>
        <w:t xml:space="preserve">publikacja aplikacji w sklepie Google Play oraz wydanie wersji na Windows,</w:t>
      </w:r>
    </w:p>
    <w:p>
      <w:pPr>
        <w:numPr>
          <w:ilvl w:val="0"/>
          <w:numId w:val="1"/>
        </w:numPr>
        <w:jc w:val="both"/>
      </w:pPr>
      <w:r>
        <w:t xml:space="preserve">powiadomienia push (Firebase Cloud Messaging) o zbliżających się wizytach i szczepieniach,</w:t>
      </w:r>
    </w:p>
    <w:p>
      <w:pPr>
        <w:numPr>
          <w:ilvl w:val="0"/>
          <w:numId w:val="1"/>
        </w:numPr>
        <w:jc w:val="both"/>
      </w:pPr>
      <w:r>
        <w:t xml:space="preserve">płatności online za wizyty oraz dokumenty PDF (wyniki badań, zalecenia) przechowywane w Cloud Storage,</w:t>
      </w:r>
    </w:p>
    <w:p>
      <w:pPr>
        <w:numPr>
          <w:ilvl w:val="0"/>
          <w:numId w:val="1"/>
        </w:numPr>
        <w:jc w:val="both"/>
      </w:pPr>
      <w:r>
        <w:t xml:space="preserve">uruchomienie panelu kliniki w chmurze i synchronizacja kalendarzy lekarzy w czasie rzeczywistym,</w:t>
      </w:r>
    </w:p>
    <w:p>
      <w:pPr>
        <w:numPr>
          <w:ilvl w:val="0"/>
          <w:numId w:val="1"/>
        </w:numPr>
        <w:jc w:val="both"/>
      </w:pPr>
      <w:r>
        <w:t xml:space="preserve">rozszerzenie o konta wielu przychodni (model multi-tenant) po zdobyciu pierwszych użytkowników.</w:t>
      </w:r>
    </w:p>
    <w:sectPr>
      <w:footerReference w:type="default" r:id="rIdFtr1"/>
      <w:footerReference w:type="first" r:id="rIdFtr2"/>
      <w:titlePg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end"/>
    </w:r>
  </w:p>
</w:ftr>
</file>

<file path=word/footer2.xml><?xml version="1.0" encoding="utf-8"?>
<w:ftr xmlns:w="http://schemas.openxmlformats.org/wordprocessingml/2006/main">
  <w:p/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pl-PL"/>
      </w:rPr>
    </w:rPrDefault>
    <w:pPrDefault>
      <w:pPr>
        <w:spacing w:after="120" w:line="312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pageBreakBefore/>
      <w:spacing w:before="240" w:after="24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60"/>
      <w:outlineLvl w:val="1"/>
    </w:pPr>
    <w:rPr>
      <w:b/>
      <w:sz w:val="26"/>
      <w:szCs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tr1" Type="http://schemas.openxmlformats.org/officeDocument/2006/relationships/footer" Target="footer1.xml"/><Relationship Id="rIdFtr2" Type="http://schemas.openxmlformats.org/officeDocument/2006/relationships/footer" Target="footer2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Wdrożenie aplikacji mobilnej VetMed w Google Cloud Platform</dc:title>
  <dc:creator>Robert</dc:creator>
  <dc:language>pl-PL</dc:language>
</cp:coreProperties>
</file>