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网络编程第四次作业---------select模型应用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客户端基本不变，主要将select模型应用于服务端程序，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ct监听socket的变化，使用非阻塞socket，从而达到减少线程的使用，更改后使用两个线程，一个线程监听套接字的变化，并接受新连接，接收已建立连接发来的数据，然后将数据放到每个用户对用的session缓冲区内，session缓冲区内存放一个数据队列，队列节点数据放一个消息长度和只想消息内容的指针，另一个线程延续原来最基础的功能，处理包，对每个包处理相应的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在session中新增加以下几项：</w:t>
      </w:r>
    </w:p>
    <w:p>
      <w:r>
        <w:drawing>
          <wp:inline distT="0" distB="0" distL="114300" distR="114300">
            <wp:extent cx="5272405" cy="13138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State表示当前session对应的用户是否已经登录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MessageState表示当前是否已经收到一个完整的数据包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messagePkt为一个数据队列，暂存接到的数据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msgNode节点设计如下，存放一个数据长度，存放一个指向消息数据的指针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28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具体流程如下：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--&gt;主线程创建服务端套接字，开始监听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--&gt;开启另一个线程，在该线程中将服务端套接字描述符加入select集--&gt;进行select操作  ，，，   同时主线程中循环扫描是否有用户的session接收到完整的消息数据包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监听到文件描述符发生变化后，如果有新连接，将新的文件描述符加入select集中，并加一个未登录状态的session，当接收到该session对应的文件描述符发生变化后接受登录消息，向改session补充完整信息，并将接收到的完整数据信息包放入对应用户的session中，循环执行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--&gt;主线程中发现有完整数据包之后，使用processPkt函数处理对应消息包，处理完对应消息后，消息删除，消息状态设为无消息，，然后循环执行该操作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运行图如下: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Ccc和aaaa登录了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5266055" cy="28524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Ccc和aaaa在公共聊天室聊天，并和对方进行了私聊</w:t>
      </w:r>
    </w:p>
    <w:p>
      <w:bookmarkStart w:id="0" w:name="_GoBack"/>
      <w:bookmarkEnd w:id="0"/>
    </w:p>
    <w:p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Ccc和aaaa在公共聊天室聊天，并和对方进行了私聊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项目结构一撇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服务端：</w:t>
      </w:r>
    </w:p>
    <w:p>
      <w:r>
        <w:drawing>
          <wp:inline distT="0" distB="0" distL="114300" distR="114300">
            <wp:extent cx="3256280" cy="42481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eastAsia="宋体"/>
          <w:lang w:val="en-US" w:eastAsia="zh-CN"/>
        </w:rPr>
        <w:t>客户端：</w:t>
      </w:r>
    </w:p>
    <w:p/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266315" cy="3509645"/>
            <wp:effectExtent l="0" t="0" r="63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3A2"/>
    <w:rsid w:val="03731401"/>
    <w:rsid w:val="04F10778"/>
    <w:rsid w:val="064A6950"/>
    <w:rsid w:val="0777278F"/>
    <w:rsid w:val="09710492"/>
    <w:rsid w:val="0C0474C5"/>
    <w:rsid w:val="0DBD555B"/>
    <w:rsid w:val="222D154B"/>
    <w:rsid w:val="26194F83"/>
    <w:rsid w:val="277D13EE"/>
    <w:rsid w:val="29835F9A"/>
    <w:rsid w:val="2A541816"/>
    <w:rsid w:val="2AEC4EC0"/>
    <w:rsid w:val="2BE42FB9"/>
    <w:rsid w:val="2D202DCA"/>
    <w:rsid w:val="2D75701E"/>
    <w:rsid w:val="2F350D29"/>
    <w:rsid w:val="34811034"/>
    <w:rsid w:val="38871703"/>
    <w:rsid w:val="42244A62"/>
    <w:rsid w:val="4850797D"/>
    <w:rsid w:val="49C74610"/>
    <w:rsid w:val="4B411588"/>
    <w:rsid w:val="536C157C"/>
    <w:rsid w:val="55651A0E"/>
    <w:rsid w:val="57911846"/>
    <w:rsid w:val="59445743"/>
    <w:rsid w:val="5D62402C"/>
    <w:rsid w:val="5E49464E"/>
    <w:rsid w:val="5F0C40D5"/>
    <w:rsid w:val="66EC31F9"/>
    <w:rsid w:val="6BFC38D9"/>
    <w:rsid w:val="6F307218"/>
    <w:rsid w:val="710853A6"/>
    <w:rsid w:val="786C1B63"/>
    <w:rsid w:val="7D3166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CCL</dc:creator>
  <cp:lastModifiedBy>CCL</cp:lastModifiedBy>
  <dcterms:modified xsi:type="dcterms:W3CDTF">2017-04-27T03:23:55Z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