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5DFB" w14:textId="77777777" w:rsidR="009F5BBE" w:rsidRPr="009F5BBE" w:rsidRDefault="009F5BBE" w:rsidP="009F5BBE">
      <w:pPr>
        <w:rPr>
          <w:b/>
          <w:bCs/>
        </w:rPr>
      </w:pPr>
      <w:hyperlink w:tgtFrame="_self" w:history="1">
        <w:r w:rsidRPr="009F5BBE">
          <w:rPr>
            <w:rStyle w:val="Hyperlink"/>
            <w:b/>
            <w:bCs/>
          </w:rPr>
          <w:t>Benefits</w:t>
        </w:r>
      </w:hyperlink>
    </w:p>
    <w:p w14:paraId="74FF5E5E" w14:textId="77777777" w:rsidR="009F5BBE" w:rsidRPr="009F5BBE" w:rsidRDefault="009F5BBE" w:rsidP="009F5BBE">
      <w:pPr>
        <w:numPr>
          <w:ilvl w:val="0"/>
          <w:numId w:val="1"/>
        </w:numPr>
      </w:pPr>
      <w:r w:rsidRPr="009F5BBE">
        <w:t>Minimum capital investment</w:t>
      </w:r>
    </w:p>
    <w:p w14:paraId="03D4237B" w14:textId="77777777" w:rsidR="009F5BBE" w:rsidRPr="009F5BBE" w:rsidRDefault="009F5BBE" w:rsidP="009F5BBE">
      <w:pPr>
        <w:numPr>
          <w:ilvl w:val="0"/>
          <w:numId w:val="1"/>
        </w:numPr>
      </w:pPr>
      <w:r w:rsidRPr="009F5BBE">
        <w:t>No hazardous chemicals stored or handled at your site</w:t>
      </w:r>
    </w:p>
    <w:p w14:paraId="7C61C560" w14:textId="77777777" w:rsidR="009F5BBE" w:rsidRPr="009F5BBE" w:rsidRDefault="009F5BBE" w:rsidP="009F5BBE">
      <w:pPr>
        <w:numPr>
          <w:ilvl w:val="0"/>
          <w:numId w:val="1"/>
        </w:numPr>
      </w:pPr>
      <w:r w:rsidRPr="009F5BBE">
        <w:t>National tank traceability</w:t>
      </w:r>
    </w:p>
    <w:p w14:paraId="4DDDEDB5" w14:textId="77777777" w:rsidR="009F5BBE" w:rsidRPr="009F5BBE" w:rsidRDefault="009F5BBE" w:rsidP="009F5BBE">
      <w:pPr>
        <w:numPr>
          <w:ilvl w:val="0"/>
          <w:numId w:val="1"/>
        </w:numPr>
      </w:pPr>
      <w:r w:rsidRPr="009F5BBE">
        <w:t>Dedicated ion exchange resin capabilities</w:t>
      </w:r>
    </w:p>
    <w:p w14:paraId="55F52014" w14:textId="5ACAA61D" w:rsidR="009F5BBE" w:rsidRPr="009F5BBE" w:rsidRDefault="009F5BBE" w:rsidP="009F5BBE">
      <w:r w:rsidRPr="009F5BBE">
        <w:drawing>
          <wp:inline distT="0" distB="0" distL="0" distR="0" wp14:anchorId="61ECF81C" wp14:editId="0671B742">
            <wp:extent cx="5943600" cy="3863340"/>
            <wp:effectExtent l="0" t="0" r="0" b="3810"/>
            <wp:docPr id="2013951743" name="Picture 6" descr="home-2">
              <a:hlinkClick xmlns:a="http://schemas.openxmlformats.org/drawingml/2006/main" r:id="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e-2">
                      <a:hlinkClick r:id="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8B9D" w14:textId="77777777" w:rsidR="009F5BBE" w:rsidRPr="009F5BBE" w:rsidRDefault="009F5BBE" w:rsidP="009F5BBE">
      <w:pPr>
        <w:rPr>
          <w:b/>
          <w:bCs/>
        </w:rPr>
      </w:pPr>
      <w:hyperlink w:tgtFrame="_self" w:history="1">
        <w:r w:rsidRPr="009F5BBE">
          <w:rPr>
            <w:rStyle w:val="Hyperlink"/>
            <w:b/>
            <w:bCs/>
          </w:rPr>
          <w:t>Benefits</w:t>
        </w:r>
      </w:hyperlink>
    </w:p>
    <w:p w14:paraId="22E4D28A" w14:textId="77777777" w:rsidR="009F5BBE" w:rsidRPr="009F5BBE" w:rsidRDefault="009F5BBE" w:rsidP="009F5BBE">
      <w:pPr>
        <w:numPr>
          <w:ilvl w:val="0"/>
          <w:numId w:val="2"/>
        </w:numPr>
      </w:pPr>
      <w:r w:rsidRPr="009F5BBE">
        <w:t>Completely hands-off - we handle all maintenance and tank exchanges</w:t>
      </w:r>
    </w:p>
    <w:p w14:paraId="3F6DBD11" w14:textId="77777777" w:rsidR="009F5BBE" w:rsidRPr="009F5BBE" w:rsidRDefault="009F5BBE" w:rsidP="009F5BBE">
      <w:pPr>
        <w:numPr>
          <w:ilvl w:val="0"/>
          <w:numId w:val="2"/>
        </w:numPr>
      </w:pPr>
      <w:r w:rsidRPr="009F5BBE">
        <w:t>Local service branches for resin installation</w:t>
      </w:r>
      <w:r w:rsidRPr="009F5BBE">
        <w:rPr>
          <w:rFonts w:ascii="Arial" w:hAnsi="Arial" w:cs="Arial"/>
        </w:rPr>
        <w:t>​</w:t>
      </w:r>
    </w:p>
    <w:p w14:paraId="6FFB1335" w14:textId="77777777" w:rsidR="009F5BBE" w:rsidRPr="009F5BBE" w:rsidRDefault="009F5BBE" w:rsidP="009F5BBE">
      <w:pPr>
        <w:numPr>
          <w:ilvl w:val="0"/>
          <w:numId w:val="2"/>
        </w:numPr>
      </w:pPr>
      <w:r w:rsidRPr="009F5BBE">
        <w:t>Superior quality - tested to meet stringent performance specifications</w:t>
      </w:r>
    </w:p>
    <w:p w14:paraId="0E1CD6E3" w14:textId="77777777" w:rsidR="009F5BBE" w:rsidRPr="009F5BBE" w:rsidRDefault="009F5BBE" w:rsidP="009F5BBE">
      <w:pPr>
        <w:numPr>
          <w:ilvl w:val="0"/>
          <w:numId w:val="2"/>
        </w:numPr>
      </w:pPr>
      <w:r w:rsidRPr="009F5BBE">
        <w:t>Extensive technical resin application support</w:t>
      </w:r>
    </w:p>
    <w:p w14:paraId="036C750C" w14:textId="41C819FC" w:rsidR="009F5BBE" w:rsidRPr="009F5BBE" w:rsidRDefault="009F5BBE" w:rsidP="009F5BBE">
      <w:r w:rsidRPr="009F5BBE">
        <w:lastRenderedPageBreak/>
        <w:drawing>
          <wp:inline distT="0" distB="0" distL="0" distR="0" wp14:anchorId="5AF72C67" wp14:editId="55750C9D">
            <wp:extent cx="5943600" cy="3962400"/>
            <wp:effectExtent l="0" t="0" r="0" b="0"/>
            <wp:docPr id="1450987362" name="Picture 5" descr="qtq80-ezI6KP">
              <a:hlinkClick xmlns:a="http://schemas.openxmlformats.org/drawingml/2006/main" r:id="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tq80-ezI6KP">
                      <a:hlinkClick r:id="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F1C6" w14:textId="77777777" w:rsidR="009F5BBE" w:rsidRPr="009F5BBE" w:rsidRDefault="009F5BBE" w:rsidP="009F5BBE">
      <w:pPr>
        <w:rPr>
          <w:b/>
          <w:bCs/>
        </w:rPr>
      </w:pPr>
      <w:hyperlink w:tgtFrame="_self" w:history="1">
        <w:r w:rsidRPr="009F5BBE">
          <w:rPr>
            <w:rStyle w:val="Hyperlink"/>
            <w:b/>
            <w:bCs/>
          </w:rPr>
          <w:t>Benefits</w:t>
        </w:r>
      </w:hyperlink>
    </w:p>
    <w:p w14:paraId="21921D69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Optional conductivity and silica analyzers</w:t>
      </w:r>
    </w:p>
    <w:p w14:paraId="7D7F0EF2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Convenient vessel exchange service</w:t>
      </w:r>
    </w:p>
    <w:p w14:paraId="0E6D56E6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Proven technology and customer support</w:t>
      </w:r>
    </w:p>
    <w:p w14:paraId="13AB6822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Replaces and regenerates your ion exchange resin tanks off-site whenever they become exhausted</w:t>
      </w:r>
    </w:p>
    <w:p w14:paraId="31C6AB22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Our wide range of SDI solutions support flow rates from 0.75 to 250 GPM and resistivity from 50K to 18M Ohm.0</w:t>
      </w:r>
    </w:p>
    <w:p w14:paraId="2D9FF578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Simple upgrade for flow and quality</w:t>
      </w:r>
    </w:p>
    <w:p w14:paraId="6C98C652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Flexible configurations</w:t>
      </w:r>
    </w:p>
    <w:p w14:paraId="3BFD2DCD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Easy and convenient cylinder exchange</w:t>
      </w:r>
    </w:p>
    <w:p w14:paraId="7AD2EE9B" w14:textId="77777777" w:rsidR="009F5BBE" w:rsidRPr="009F5BBE" w:rsidRDefault="009F5BBE" w:rsidP="009F5BBE">
      <w:pPr>
        <w:numPr>
          <w:ilvl w:val="0"/>
          <w:numId w:val="3"/>
        </w:numPr>
      </w:pPr>
      <w:r w:rsidRPr="009F5BBE">
        <w:t>Flexible account configurations to respond to your immediate needs</w:t>
      </w:r>
    </w:p>
    <w:p w14:paraId="0918A80C" w14:textId="77777777" w:rsidR="009F5BBE" w:rsidRPr="009F5BBE" w:rsidRDefault="009F5BBE" w:rsidP="009F5BBE">
      <w:pPr>
        <w:rPr>
          <w:b/>
          <w:bCs/>
        </w:rPr>
      </w:pPr>
      <w:r w:rsidRPr="009F5BBE">
        <w:rPr>
          <w:b/>
          <w:bCs/>
        </w:rPr>
        <w:t>Eclipse Water Technologies</w:t>
      </w:r>
    </w:p>
    <w:p w14:paraId="11F39207" w14:textId="77777777" w:rsidR="009F5BBE" w:rsidRPr="009F5BBE" w:rsidRDefault="009F5BBE" w:rsidP="009F5BBE">
      <w:r w:rsidRPr="009F5BBE">
        <w:t xml:space="preserve">Safe, convenient, and cost-effective supply of high-purity deionized (DI) water for a wide variety of applications, including boiler feedwater, laboratory water, ingredient water for pharmaceuticals, </w:t>
      </w:r>
      <w:r w:rsidRPr="009F5BBE">
        <w:lastRenderedPageBreak/>
        <w:t>food and beverages, industrial processes, microelectronics manufacturing, and more — even spot-free rinse water for car washes</w:t>
      </w:r>
    </w:p>
    <w:p w14:paraId="4835DCD3" w14:textId="3360CA69" w:rsidR="009F5BBE" w:rsidRPr="009F5BBE" w:rsidRDefault="009F5BBE" w:rsidP="009F5BBE">
      <w:r w:rsidRPr="009F5BBE">
        <w:drawing>
          <wp:inline distT="0" distB="0" distL="0" distR="0" wp14:anchorId="576F4A47" wp14:editId="5725853B">
            <wp:extent cx="5943600" cy="3962400"/>
            <wp:effectExtent l="0" t="0" r="0" b="0"/>
            <wp:docPr id="1546346920" name="Picture 4" descr="qtq50-JAl3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tq50-JAl3G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7307" w14:textId="77777777" w:rsidR="009F5BBE" w:rsidRPr="009F5BBE" w:rsidRDefault="009F5BBE" w:rsidP="009F5BBE">
      <w:pPr>
        <w:rPr>
          <w:b/>
          <w:bCs/>
        </w:rPr>
      </w:pPr>
      <w:r w:rsidRPr="009F5BBE">
        <w:rPr>
          <w:b/>
          <w:bCs/>
        </w:rPr>
        <w:t>Next Steps...</w:t>
      </w:r>
    </w:p>
    <w:p w14:paraId="2FFAAE5B" w14:textId="77777777" w:rsidR="009F5BBE" w:rsidRPr="009F5BBE" w:rsidRDefault="009F5BBE" w:rsidP="009F5BBE">
      <w:r w:rsidRPr="009F5BBE">
        <w:t>Friendly and welcoming, please call us and we will do our best to help</w:t>
      </w:r>
      <w:hyperlink r:id="rId8" w:tgtFrame="_self" w:history="1">
        <w:r w:rsidRPr="009F5BBE">
          <w:rPr>
            <w:rStyle w:val="Hyperlink"/>
          </w:rPr>
          <w:br/>
          <w:t>Call to Action</w:t>
        </w:r>
        <w:r w:rsidRPr="009F5BBE">
          <w:rPr>
            <w:rStyle w:val="Hyperlink"/>
          </w:rPr>
          <w:br/>
        </w:r>
      </w:hyperlink>
    </w:p>
    <w:p w14:paraId="156D9F96" w14:textId="77777777" w:rsidR="009955B0" w:rsidRDefault="009955B0"/>
    <w:sectPr w:rsidR="00995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D306F"/>
    <w:multiLevelType w:val="multilevel"/>
    <w:tmpl w:val="904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77307"/>
    <w:multiLevelType w:val="multilevel"/>
    <w:tmpl w:val="4680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479FD"/>
    <w:multiLevelType w:val="multilevel"/>
    <w:tmpl w:val="460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86661">
    <w:abstractNumId w:val="2"/>
  </w:num>
  <w:num w:numId="2" w16cid:durableId="1925331652">
    <w:abstractNumId w:val="1"/>
  </w:num>
  <w:num w:numId="3" w16cid:durableId="119099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BE"/>
    <w:rsid w:val="00121000"/>
    <w:rsid w:val="00697409"/>
    <w:rsid w:val="009955B0"/>
    <w:rsid w:val="009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D407"/>
  <w15:chartTrackingRefBased/>
  <w15:docId w15:val="{1B6A1547-9797-4E3A-B714-F37DE2DA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lipsewatertechnologies.com/contac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2025-02-05T23:29:00Z</dcterms:created>
  <dcterms:modified xsi:type="dcterms:W3CDTF">2025-02-05T23:29:00Z</dcterms:modified>
</cp:coreProperties>
</file>