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21BE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  <w:r w:rsidRPr="00FF11E6">
        <w:rPr>
          <w:rFonts w:ascii="Times New Roman" w:hAnsi="Times New Roman" w:cs="Times New Roman"/>
          <w:u w:val="single"/>
        </w:rPr>
        <w:t xml:space="preserve">Primary Hypothesis: </w:t>
      </w:r>
    </w:p>
    <w:p w14:paraId="09506898" w14:textId="77777777" w:rsidR="00FF11E6" w:rsidRPr="00FF11E6" w:rsidRDefault="00FF11E6" w:rsidP="00FF11E6">
      <w:p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With the use of structured prompt guidance for directed information extraction, a large language model can generate standardized oncologic summaries from radiologic and pathologic source documents with accuracy comparable to, or exceeding, that of staff-generated clinical summaries, without increased rates of fabrication.</w:t>
      </w:r>
    </w:p>
    <w:p w14:paraId="6CC9385A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</w:p>
    <w:p w14:paraId="7E83CA2E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  <w:r w:rsidRPr="00FF11E6">
        <w:rPr>
          <w:rFonts w:ascii="Times New Roman" w:hAnsi="Times New Roman" w:cs="Times New Roman"/>
          <w:u w:val="single"/>
        </w:rPr>
        <w:t>Secondary Hypothesis:</w:t>
      </w:r>
    </w:p>
    <w:p w14:paraId="20F03FB9" w14:textId="77777777" w:rsidR="00FF11E6" w:rsidRPr="00FF11E6" w:rsidRDefault="00FF11E6" w:rsidP="00FF11E6">
      <w:p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LLM-generated summaries can improve standardization and completeness of oncologic documentation while maintaining clinical safety.</w:t>
      </w:r>
    </w:p>
    <w:p w14:paraId="3BC95D2C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</w:p>
    <w:p w14:paraId="370826F8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  <w:r w:rsidRPr="00FF11E6">
        <w:rPr>
          <w:rFonts w:ascii="Times New Roman" w:hAnsi="Times New Roman" w:cs="Times New Roman"/>
          <w:u w:val="single"/>
        </w:rPr>
        <w:t>Aims:</w:t>
      </w:r>
    </w:p>
    <w:p w14:paraId="4ECBC498" w14:textId="77777777" w:rsidR="00FF11E6" w:rsidRPr="00FF11E6" w:rsidRDefault="00FF11E6" w:rsidP="00FF11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Compare accuracy, omissions, and fabrications vs staff summaries</w:t>
      </w:r>
    </w:p>
    <w:p w14:paraId="7A41E683" w14:textId="77777777" w:rsidR="00FF11E6" w:rsidRPr="00FF11E6" w:rsidRDefault="00FF11E6" w:rsidP="00FF11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Assess completeness and standardization of summaries</w:t>
      </w:r>
    </w:p>
    <w:p w14:paraId="4D3533FD" w14:textId="77777777" w:rsidR="00FF11E6" w:rsidRPr="00FF11E6" w:rsidRDefault="00FF11E6" w:rsidP="00FF11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Evaluate feasibility for clinical workflow integration</w:t>
      </w:r>
    </w:p>
    <w:p w14:paraId="68609943" w14:textId="1BE664E3" w:rsidR="00FF11E6" w:rsidRPr="00FF11E6" w:rsidRDefault="00FF11E6" w:rsidP="00FF11E6"/>
    <w:sectPr w:rsidR="00FF11E6" w:rsidRPr="00FF1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5438F"/>
    <w:multiLevelType w:val="hybridMultilevel"/>
    <w:tmpl w:val="9492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760D9"/>
    <w:multiLevelType w:val="hybridMultilevel"/>
    <w:tmpl w:val="5A3C4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193751">
    <w:abstractNumId w:val="1"/>
  </w:num>
  <w:num w:numId="2" w16cid:durableId="136236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E6"/>
    <w:rsid w:val="00193C98"/>
    <w:rsid w:val="00343F77"/>
    <w:rsid w:val="00F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352E"/>
  <w15:chartTrackingRefBased/>
  <w15:docId w15:val="{506D225D-B752-4672-B4CB-4594B2F5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2026-01-09T18:23:00Z</dcterms:created>
  <dcterms:modified xsi:type="dcterms:W3CDTF">2026-01-09T18:32:00Z</dcterms:modified>
</cp:coreProperties>
</file>