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600.0" w:type="dxa"/>
              <w:left w:w="500.0" w:type="dxa"/>
              <w:bottom w:w="600.0" w:type="dxa"/>
              <w:right w:w="500.0" w:type="dxa"/>
            </w:tcMar>
          </w:tcPr>
          <w:p w:rsidR="00000000" w:rsidDel="00000000" w:rsidP="00000000" w:rsidRDefault="00000000" w:rsidRPr="00000000" w14:paraId="00000002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c49a"/>
                <w:sz w:val="56"/>
                <w:szCs w:val="56"/>
                <w:rtl w:val="0"/>
              </w:rPr>
              <w:t xml:space="preserve">IVOIRE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72"/>
                <w:szCs w:val="72"/>
                <w:rtl w:val="0"/>
              </w:rPr>
              <w:t xml:space="preserve">GROWTH SCAN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1"/>
                <w:color w:val="e8c547"/>
                <w:sz w:val="36"/>
                <w:szCs w:val="36"/>
                <w:rtl w:val="0"/>
              </w:rPr>
              <w:t xml:space="preserve">VERSAO LIGHT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0d7de"/>
                <w:sz w:val="24"/>
                <w:szCs w:val="24"/>
                <w:rtl w:val="0"/>
              </w:rPr>
              <w:t xml:space="preserve">Refinamento Funcional da Plataforma SaaS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5568"/>
                <w:sz w:val="21"/>
                <w:szCs w:val="21"/>
                <w:rtl w:val="0"/>
              </w:rPr>
              <w:t xml:space="preserve">Documento de Produto - Uso Interno Ivoire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9"/>
                <w:szCs w:val="19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9"/>
                <w:szCs w:val="19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Growth Scan Ivoire — Versão 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9"/>
                <w:szCs w:val="19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Documento de Requisitos Funcionais (PRD)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9"/>
                <w:szCs w:val="19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Em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9"/>
                <w:szCs w:val="19"/>
                <w:rtl w:val="0"/>
              </w:rPr>
              <w:t xml:space="preserve">Níveis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 — Intuitivo  |  2 — Reativo  |  3 — Ativo  |  4 — Exponencial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9"/>
                <w:szCs w:val="19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Time de Produto, Design, Engenharia e Consultoria Ivoire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c49a" w:space="6" w:sz="4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d1b2a"/>
          <w:sz w:val="26"/>
          <w:szCs w:val="26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2920572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01. VISÃO E OBJETIVOS DO PRODUTO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1. Visão e Objetivos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O projeto Growth Scan Ivoire — Light visa transformar a metodologia proprietária de diagnóstico de maturidade de marketing digital da Ivoire em uma plataforma SaaS (Software as a Service) inteligente, eficiente e escalável.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 plataforma opera como o primeiro contato sistematizado entre a Ivoire e seus potenciais clientes — executando, em minutos, um diagnóstico baseado em dados públicos que antes demandaria horas de trabalho manual de um consultor especializado.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1.1. Objetivos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Utilizar a Versão Light como ferramenta de isca digital para atrair, diagnosticar e qualificar potenciais clientes antes do primeiro contato comercial.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Gerar Leads Qualificados: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Acelerar o ciclo de diagnóstico, permitindo que consultores Ivoire foquem em estratégia, análise e relacionamento — e não em coleta manual de dados.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Otimizar o Processo de Consultoria: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Construir um banco de dados estruturado sobre maturidade digital de empresas brasileiras, gerando inteligência competitiva exclusiva para a Ivoire.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Criar um Ativo de Dados Proprietário: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Consolidar a Ivoire como a primeira Marketing Growth Company do Brasil — referência em metodologia, dados e performance para o segmento midketing.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Fortalecer o Posicionamento de Marca:</w:t>
      </w:r>
    </w:p>
    <w:p w:rsidR="00000000" w:rsidDel="00000000" w:rsidP="00000000" w:rsidRDefault="00000000" w:rsidRPr="00000000" w14:paraId="0000002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1.2. Visão de Produto em Uma Frase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e0f7f3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c49a"/>
                <w:sz w:val="19"/>
                <w:szCs w:val="19"/>
                <w:rtl w:val="0"/>
              </w:rPr>
              <w:t xml:space="preserve">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 a ferramenta que transforma um cold call em uma conversa estratégica — chegando ao CMO do cliente com um diagnóstico preciso da maturidade digital da empresa dele antes mesmo de ele saber que precisa da Ivoire.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1.3. Princípios de Design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Tudo que pode ser coletado de forma automática deve ser. O consultor só intervém onde os dados públicos são insuficientes.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Automação como padrão: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diagnóstico é tão preciso quanto o contexto fornecido. A plataforma guia ativamente o consultor a inserir inputs de qualidade.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Contexto antes de score: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Cada insight deve gerar uma recomendação concreta. O relatório final é uma pré-proposta disfarçada de diagnóstico.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Resultado acionável, não apenas informativo: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dashboard e os outputs seguem 100% o Guideline Visual Ivoire — modernos, tecnológicos e apresentáveis a C-levels sem edição adicional.</w:t>
      </w:r>
      <w:r w:rsidDel="00000000" w:rsidR="00000000" w:rsidRPr="00000000">
        <w:rPr>
          <w:b w:val="1"/>
          <w:bCs w:val="1"/>
          <w:rtl w:val="0"/>
        </w:rPr>
        <w:t xml:space="preserve"> Seguir a seção 11 “Guideline-Visual-Ivoire”.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Interface executiva: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02. PERSONAS E CONTEXTO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2. Personas e Contexto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O Growth Scan Light serve três personas distintas com necessidades e pontos de contato diferentes com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2.1. Consultor Ivoire — Usuário Primário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3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QUEM 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Profissional de marketing, growth ou estratégia da equipe Ivoire. Responsável por conduzir diagnósticos, interpretar resultados e conduzir o relacionamento comercial com prospects e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Necessidades: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Ferramenta ágil que substitua horas de pesquisa manual em SEMrush, SimilarWeb, BuiltWith, pesquisas tipo desk research e outras plataformas.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Interface clara para acompanhar o progresso da coleta em tempo real.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Outputs prontos para apresentação (dashboard, DOCX e PPTX) sem necessidade de edição ou formatação manual seguindo rigorosamente o “Guideline-Visual-Ivoire”.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Gestão integrada do diagnósticos e histórico de empresas analisadas.</w:t>
      </w:r>
    </w:p>
    <w:p w:rsidR="00000000" w:rsidDel="00000000" w:rsidP="00000000" w:rsidRDefault="00000000" w:rsidRPr="00000000" w14:paraId="0000004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Dores atuais: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coleta manual de dados para um diagnóstico completo consome entre 4 e 8 horas de trabalho especializado.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Resultados gerados manualmente são suscetíveis a erros e inconsistências entre consultores.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Não há padronização de formato: cada diagnóstico tem uma cara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60" w:before="40" w:lineRule="auto"/>
        <w:ind w:left="560" w:hanging="280"/>
      </w:pPr>
      <w:r w:rsidDel="00000000" w:rsidR="00000000" w:rsidRPr="00000000">
        <w:rPr>
          <w:rtl w:val="0"/>
        </w:rPr>
        <w:t xml:space="preserve">Dificuldade para obter todos os dados necessários.</w:t>
      </w:r>
    </w:p>
    <w:p w:rsidR="00000000" w:rsidDel="00000000" w:rsidP="00000000" w:rsidRDefault="00000000" w:rsidRPr="00000000" w14:paraId="0000004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2.2. Gestor de Marketing — Receptor do Diagnóstico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4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QUEM 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CMO, Diretor ou Gerente de Marketing de uma empresa prospect ou cliente da Ivoire. Recebe o diagnóstico como entregável e usa as recomendações para embasar decisões estratégicas e justificar investimentos internamente.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Necessidades: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Relatório claro, objetivo e visualmente impecável — apresentável a CEO e board sem adaptação.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Diagnóstico que conecte pontos soltos da operação de marketing em uma visão integrada.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Recomendações priorizadas por impacto, não apenas uma lista de problemas.</w:t>
      </w:r>
    </w:p>
    <w:p w:rsidR="00000000" w:rsidDel="00000000" w:rsidP="00000000" w:rsidRDefault="00000000" w:rsidRPr="00000000" w14:paraId="0000005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Dores atuais: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Recebe relatórios de agências que são genéricos, cheios de jargão e sem dados concretos.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Tem dificuldade em justificar internamente qual investimento de marketing priorizar.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Desconfia de diagnósticos superficiais que não mostram a metodologia por trás das conclusões.</w:t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2.3. Lead / Potencial Cliente — Usuário da Isca Digital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5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QUEM 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Tomador de decisão ou influenciador de compra em uma empresa que ainda não é cliente Ivoire. Pode ter acesso a uma versão simplificada do scan via landing page ou convite direto, como estratégia de inbound da equipe comercial.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Necessidades: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Resultado rápido e com valor real — não um quiz genérico sem profundidade.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Diagnóstico que gere curiosidade e urgência para contratar a Ivoire para a versão Full.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Experiência que transmita credibilidade e sofisticação desde o primeiro contato.</w:t>
      </w:r>
    </w:p>
    <w:p w:rsidR="00000000" w:rsidDel="00000000" w:rsidP="00000000" w:rsidRDefault="00000000" w:rsidRPr="00000000" w14:paraId="0000005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03. JORNADA DO USUÁRIO — CONSULTOR IVOIRE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3. Jornada do Usuário — Consultor Ivoire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 jornada principal da plataforma é conduzida pelo Consultor Ivoire, do login até a entrega dos outputs finais ao prospect ou cliente. Cada etapa foi desenhada para maximizar eficiência, minimizar atrito e garantir a qualidade do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3.1. Etapa 1 — Login e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consultor acessa a plataforma via browser (desktop-first, com responsividade mobile).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Autenticação via e-mail corporativo Ivoire + senha, com suporte a SSO (Google Workspace).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Após login, é direcionado automaticamente ao Dashboard Principal.</w:t>
      </w:r>
    </w:p>
    <w:p w:rsidR="00000000" w:rsidDel="00000000" w:rsidP="00000000" w:rsidRDefault="00000000" w:rsidRPr="00000000" w14:paraId="0000006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3.2. Etapa 2 — Dashboard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Visualização do pipeline de diagnósticos: empresas em andamento, concluídas e aguardando input manual.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Métricas macro executivas: total de diagnósticos realizados, score médio da base, distribuição por nível de maturidade (Intuitivo / Reativo / Ativo / Exponencial).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Acesso rápido ao histórico de cada empresa com dados do último diagnóstico.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Botão de ação principal destacado: "Novo Diagnóstico".</w:t>
      </w:r>
    </w:p>
    <w:p w:rsidR="00000000" w:rsidDel="00000000" w:rsidP="00000000" w:rsidRDefault="00000000" w:rsidRPr="00000000" w14:paraId="0000006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3.3. Etapa 3 — Inputs Iniciais (Novo Diagnóstico)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Esta é a etapa mais crítica do fluxo. A qualidade dos inputs iniciais determina diretamente a precisão e o valor estratégico do diagnóstico. A plataforma guia ativamente o consultor no preenchimento de cada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3.3.1. Campos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Razão social ou nome comercial do prospect.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Nome da empresa: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Campo de seleção com categorias predefinidas (varejo, educação, hospitalidade, telco, saúde, financeiro, B2B SaaS, indústria, outros). Fundamental para calibrar benchmarks e interpretar resultados com assertividade setorial.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Segmento / Indústria: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Nacional ou Regional. Se regional, identificar qual(is) estado(s) ou região(ões) — relevante para benchmarking e análise de competitividade local.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Área de atuação geográfica: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Campo com validação automática de URL ativa.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URL do site principal:</w:t>
      </w:r>
    </w:p>
    <w:p w:rsidR="00000000" w:rsidDel="00000000" w:rsidP="00000000" w:rsidRDefault="00000000" w:rsidRPr="00000000" w14:paraId="0000007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3.3.2. Campos de Canais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Campos opcionais mas altamente recomendados. A plataforma exibe um aviso contextual quando algum canal relevante não é preenchido, indicando quais subdimensões serão limitadas.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URL da página corporativa.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LinkedIn Company Page: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URL do perfil.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Instagram: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URL do perfil, se existente.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TikTok: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URL do canal.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YouTube: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60" w:before="40" w:lineRule="auto"/>
        <w:ind w:left="560" w:hanging="280"/>
      </w:pPr>
      <w:r w:rsidDel="00000000" w:rsidR="00000000" w:rsidRPr="00000000">
        <w:rPr>
          <w:b w:val="1"/>
          <w:bCs w:val="1"/>
          <w:rtl w:val="0"/>
        </w:rPr>
        <w:t xml:space="preserve">Principais concorrentes. </w:t>
      </w:r>
      <w:r w:rsidDel="00000000" w:rsidR="00000000" w:rsidRPr="00000000">
        <w:rPr>
          <w:rtl w:val="0"/>
        </w:rPr>
        <w:t xml:space="preserve">Concorrentes: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Permite adicionar URLs secundárias (ex.: e-commerce separado do site institucional, portal de conteúdo, loja de marketplace própria).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Sites adicionais:</w:t>
      </w:r>
    </w:p>
    <w:p w:rsidR="00000000" w:rsidDel="00000000" w:rsidP="00000000" w:rsidRDefault="00000000" w:rsidRPr="00000000" w14:paraId="0000008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3.3.3. Campo de Contexto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Campo de texto livre (mínimo 100 caracteres, máximo 1.500 caracteres) para o consultor inserir conhecimento qualitativo sobre o prospect que não está disponível em fontes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8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EXEMPLOS DE CONTEXTO VALIOSO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"A empresa está em processo de rebranding e relançou o e-commerce em março/2025. O CMO veio do mercado de telco e tem foco em performance. Concorrem principalmente com [empresa X] na região Sul. Investem pesado em mídia offline (OOH e rádio) mas têm pouca estrutura digital."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Esse contexto é injetado na janela de contexto dos modelos de IA responsáveis pela análise qualitativa e geração de recomendações, aumentando significativamente a assertividade do diagnóstico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3.4. Etapa 4 — Coleta Automatizada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Após a confirmação dos inputs iniciais, o sistema inicia o pipeline de coleta automatizada. Esta etapa roda em background e pode durar de 3 a 15 minutos dependendo da complexidade do site e disponibilidade das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Experiência do consultor durante a coleta: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Tela de progresso moderna e tecnológica, com status em tempo real por subdimensão.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Cada subdimensão exibe: ícone de status (coletando / concluído / erro), nome da subdimensão, fonte de dados utilizada e dado coletado (quando disponível).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Estimativa de tempo restante atualizada dinamicamente.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Notificação visual (e opcional: e-mail/Slack) quando a coleta for concluída.</w:t>
      </w:r>
    </w:p>
    <w:p w:rsidR="00000000" w:rsidDel="00000000" w:rsidP="00000000" w:rsidRDefault="00000000" w:rsidRPr="00000000" w14:paraId="0000009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8e7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9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b7770d"/>
                <w:sz w:val="19"/>
                <w:szCs w:val="19"/>
                <w:rtl w:val="0"/>
              </w:rPr>
              <w:t xml:space="preserve">TRATAMENTO DE ERROS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Subdimensões com falha na coleta automatizada são sinalizadas e encaminhadas automaticamente para o formulário de input manual da Etapa 5. O consultor é notificado sobre quais dados não puderam ser coletados e por quê (quota de API esgotada, site com bloqueio de scraping, URL inválida, etc.).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3.5. Etapa 5 — Input Manual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Formulário apresentado automaticamente ao final da coleta, contendo apenas os campos que não puderam ser preenchidos de forma automatizada.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Interface de formulário limpa, com tooltips explicando o que cada campo significa e como encontrar a informação.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Cada campo exibe a subdimensão correspondente e o impacto no score final caso o dado não seja inserido.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consultor pode salvar o rascunho e retornar posteriormente para concluir o input manual.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Campos opcionais são claramente sinalizados como "Não disponível" — o score é calculado com base nos dados coletados, com penalização proporcional para dados ausentes.</w:t>
      </w:r>
    </w:p>
    <w:p w:rsidR="00000000" w:rsidDel="00000000" w:rsidP="00000000" w:rsidRDefault="00000000" w:rsidRPr="00000000" w14:paraId="0000009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3.6. Etapa 6 — Visualização de Resultados 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Após a conclusão de todas as etapas de coleta (automatizada + manual), o sistema processa os dados, calcula os scores por subdimensão e dimensão, determina o nível de maturidade geral e gera os três formatos de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3.6.1. Dashboard Interativo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Página de Resultado Geral: score geral de maturidade (escala 1–4), nível classificado (Intuitivo / Reativo / Ativo / Exponencial), gráfico de radar com as 4 dimensões (Conteúdo, Canais, Conversão, Controle) e narrativa executiva gerada por IA.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Páginas por Dimensão: uma página dedicada a cada um dos 4Cs, com indicadores, métricas coletadas e visualização clara e objetiva de todas as subdimensões da dimensão.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Página de Insights: principais achados do diagnóstico, organizados por impacto e urgência. Identifica gargalos críticos de crescimento, oportunidades de alavancagem rápida e erosões de funil.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Página de Recomendações: recomendações priorizadas por subdimensão e dimensão, geradas via RAG com a base de conhecimento proprietária da Ivoire. Cada recomendação inclui: o que fazer, por que fazer e qual o impacto esperado.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Todas as páginas seguem 100% o Guideline Visual Ivoire — modernas, tecnológicas e apresentáveis diretamente a C-levels.</w:t>
      </w:r>
    </w:p>
    <w:p w:rsidR="00000000" w:rsidDel="00000000" w:rsidP="00000000" w:rsidRDefault="00000000" w:rsidRPr="00000000" w14:paraId="000000A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3.6.2. Relatório Executivo em 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Documento completo, organizado e detalhado com todas as dimensões, subdimensões, métricas coletadas, score, nível de maturidade e recomendações.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Formatado com identidade visual Ivoire (logo, paleta de cores, tipografia e layout conforme Guideline Visual).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Pronto para download e envio ao cliente sem edição adicional.</w:t>
      </w:r>
    </w:p>
    <w:p w:rsidR="00000000" w:rsidDel="00000000" w:rsidP="00000000" w:rsidRDefault="00000000" w:rsidRPr="00000000" w14:paraId="000000A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3.6.3. Apresentação em 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Deck executivo com slides estruturados para apresentação presencial ou por vídeo ao cliente.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Segue 100% os padrões visuais do Guideline Visual Ivoire.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Inclui: capa, resumo executivo, resultado por dimensão, insights prioritários, recomendações e próximos passos (call to action para a Versão Full).</w:t>
      </w:r>
    </w:p>
    <w:p w:rsidR="00000000" w:rsidDel="00000000" w:rsidP="00000000" w:rsidRDefault="00000000" w:rsidRPr="00000000" w14:paraId="000000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3.7. Etapa 7 — Análise, Gestão e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consultor revisa os resultados no dashboard e adiciona anotações qualitativas sobre o diagnóstico.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diagnóstico é salvo automaticamente no perfil da empresa no CRM interno da plataforma.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time comercial Ivoire avança com a prospecção com base no diagnóstico — utilizando os outputs como material de abertura de conversa.</w:t>
      </w:r>
    </w:p>
    <w:p w:rsidR="00000000" w:rsidDel="00000000" w:rsidP="00000000" w:rsidRDefault="00000000" w:rsidRPr="00000000" w14:paraId="000000B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04. NÍVEIS D</w:t>
            </w:r>
            <w:r w:rsidDel="00000000" w:rsidR="00000000" w:rsidRPr="00000000">
              <w:rPr>
                <w:b w:val="1"/>
                <w:bCs w:val="1"/>
                <w:color w:val="0d1b2a"/>
                <w:sz w:val="32"/>
                <w:szCs w:val="32"/>
                <w:rtl w:val="0"/>
              </w:rPr>
              <w:t xml:space="preserve">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E MATURIDADE — FRAMEWORK IVOIRE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4. Níveis de Maturidade  Framework Ivoire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O Growth Scan classifica empresas em 4 níveis progressivos de maturidade digital, baseados no Framework 4Cs Ivoire e referenciados no estudo BCG-Google de maturidade digital. A nomenclatura é propriedade intelectual da Ivoire e foi desenvolvida para refletir o estado operacional e estratégico real de cada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decea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Nível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22"/>
                <w:szCs w:val="22"/>
                <w:rtl w:val="0"/>
              </w:rPr>
              <w:t xml:space="preserve">INTUITIVO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17"/>
                <w:szCs w:val="17"/>
                <w:rtl w:val="0"/>
              </w:rPr>
              <w:t xml:space="preserve">Opera no feeling. Decisões sem dados. Marketing como custo, não como motor.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8e7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Nível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22"/>
                <w:szCs w:val="22"/>
                <w:rtl w:val="0"/>
              </w:rPr>
              <w:t xml:space="preserve">REATIVO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17"/>
                <w:szCs w:val="17"/>
                <w:rtl w:val="0"/>
              </w:rPr>
              <w:t xml:space="preserve">Reage ao mercado. Tem estrutura básica, mas sem integração ou estratégia.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e8f5e9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7"/>
                <w:szCs w:val="17"/>
                <w:rtl w:val="0"/>
              </w:rPr>
              <w:t xml:space="preserve">Nível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22"/>
                <w:szCs w:val="22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17"/>
                <w:szCs w:val="17"/>
                <w:rtl w:val="0"/>
              </w:rPr>
              <w:t xml:space="preserve">Atua de forma planejada. Dados orientam decisões. Canais integrados.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e3f2fd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7"/>
                <w:szCs w:val="17"/>
                <w:rtl w:val="0"/>
              </w:rPr>
              <w:t xml:space="preserve">Nível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22"/>
                <w:szCs w:val="22"/>
                <w:rtl w:val="0"/>
              </w:rPr>
              <w:t xml:space="preserve">EXPONENCIAL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17"/>
                <w:szCs w:val="17"/>
                <w:rtl w:val="0"/>
              </w:rPr>
              <w:t xml:space="preserve">Máquina de crescimento autônoma. Preditivo. Escala sem aumentar custo proporcional.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4.1. Descrição Detalhada dos 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Nível 1 — Intuitivo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 empresa opera predominantemente com base em intuição e experiência pessoal. As decisões de marketing raramente são orientadas por dados estruturados. Os canais digitais existem mas não conversam entre si. O marketing é percebido internamente como um custo necessário, não como um motor de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Características típicas: sem analytics configurado corretamente, tráfego concentrado em 1–2 canais, sem automação de mídia, reputação digital não monitorada, stack tecnológico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Nível 2 — Reativo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 empresa já deu os primeiros passos estruturados no marketing digital, mas ainda opera de forma reativa — respondendo a demandas e oportunidades conforme surgem, sem um plano integrado. Existe alguma coleta de dados, mas ela raramente informa decisões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Características típicas: GA4 instalado mas pouco utilizado, mídia paga em 1 plataforma, conteúdo sem calendário editorial consistente, CRM básico sem automação, reputação online monitorada esporadicamente.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Nível 3 —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 empresa tem uma operação de marketing digital planejada, com dados orientando a maioria das decisões relevantes. Os canais principais estão integrados e existe uma estratégia de crescimento documentada. A mensuração é sistemática, mas ainda existem silos e oportunidades de otimização.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Características típicas: stack MarTech estruturado, múltiplos canais de aquisição balanceados, automação de e-mail e nurturing ativa, tracking saudável, reputação gerenciada ativamente.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6b8a"/>
          <w:sz w:val="22"/>
          <w:szCs w:val="22"/>
          <w:rtl w:val="0"/>
        </w:rPr>
        <w:t xml:space="preserve">Nível 4 — Exponencial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 empresa opera uma máquina de crescimento digital altamente integrada, automatizada e orientada por dados preditivos. O marketing está diretamente conectado aos resultados do negócio, com visibilidade completa de CAC, LTV e ROI por canal. A IA e o machine learning estão presentes em múltiplos touchpoints.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Características típicas: CDP implementado, personalização em escala, modelos preditivos de churn e LTV, atribuição data-driven, integração on/off-line, stack MarTech orquestrado com 30+ ferramentas.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05. REQUISITOS FUNCIONAIS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5.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Os requisitos funcionais estão organizados por módulo. A coluna de Prioridade segue a classificação MoSCoW adaptada: Alta (Must Have), Média (Should Have), Baixa (Could Have).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5.1. Módulo de Autenticação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900"/>
        <w:gridCol w:w="2000"/>
        <w:gridCol w:w="2060"/>
        <w:tblGridChange w:id="0">
          <w:tblGrid>
            <w:gridCol w:w="900"/>
            <w:gridCol w:w="3500"/>
            <w:gridCol w:w="9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permitir login via e-mail e senha com suporte a MFA.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Obrigatório para segurança dos dados de diagnóstico.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suportar SSO via Google Workspace (domínio @ivoire.com.br).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Reduz fricção de acesso para a equipe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controlar permissões por papel: Admin, Consultor Sênior, Consultor.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Admins gerenciam usuários e visualizam todos os diagnósticos.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expirar sessões inativas após 30 minutos, com aviso de renovação.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Boa prática de segurança para dados sensíveis de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5.2. Módulo de Inputs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900"/>
        <w:gridCol w:w="2000"/>
        <w:gridCol w:w="2060"/>
        <w:tblGridChange w:id="0">
          <w:tblGrid>
            <w:gridCol w:w="900"/>
            <w:gridCol w:w="3500"/>
            <w:gridCol w:w="9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apresentar um formulário guiado de inputs iniciais ao criar um novo diagnóstico.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O formulário é a base de contexto para todo o fluxo de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campo de segmento deve conter categorias predefinidas com opção 'Outro'.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Segmento é fundamental para calibrar benchmarks setoriais.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campo de área geográfica deve identificar automaticamente o alcance (nacional/regional) com seleção de estado(s).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Impacta análise de presença local e concorrência.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validar em tempo real se as URLs inseridas estão ativas (status 200).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Evita iniciar coleta com URLs inválidas ou desativadas.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campo de contexto manual deve ter contador de caracteres (mín. 100, máx. 1.500) e dicas de preenchimento.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Contexto qualitativo é injetado nos prompts de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permitir adicionar até 5 URLs secundárias além do site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Empresas com múltiplos domínios (e-commerce, blog, portal).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exibir aviso contextual indicando quais subdimensões ficam limitadas quando um canal não é preenchido.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Motiva o consultor a buscar e inserir os dados faltantes.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salvar automaticamente o rascunho do diagnóstico a cada 30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Evita perda de dados em caso de queda de conexão.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5.3. Módulo de Coleta Automatizada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900"/>
        <w:gridCol w:w="2000"/>
        <w:gridCol w:w="2060"/>
        <w:tblGridChange w:id="0">
          <w:tblGrid>
            <w:gridCol w:w="900"/>
            <w:gridCol w:w="3500"/>
            <w:gridCol w:w="9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iniciar automaticamente o pipeline de coleta após confirmação dos inputs iniciais.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Trigger automático sem intervenção do consultor.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executar a coleta de dados para todas as subdimensões definidas nas Especificações Técnicas (Versão Light).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Base: 14 subdimensões da Versão Light.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exibir progresso em tempo real por subdimensão: status (coletando / concluído / erro), fonte e dado coletado.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Transparência no processo cria confiança do consultor.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processar subdimensões em paralelo quando as dependências de dados permitirem.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Reduz tempo total de coleta de 15 para ~5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Subdimensões com falha na coleta devem ser automaticamente encaminhadas para o formulário de input manual, com indicação do motivo da falha.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Garante continuidade mesmo com falhas de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notificar o consultor (in-app e opcionalmente por e-mail) quando a coleta for concluída.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Permite ao consultor realizar outras tarefas enquanto a coleta roda.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implementar retry automático com backoff exponencial para falhas temporárias de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Reduz necessidade de input manual por falhas transitórias.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respeitar os rate limits de cada API e gerenciar filas de requisição de forma transparente.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Evita banimento de API keys e custos excessivos.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cachear resultados de coleta por domínio com TTL de 7 dias para evitar requisições redundantes.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Reduz custo de API em diagnósticos de empresas recorrentes.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5.4. Módulo de Scoring e Classificação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900"/>
        <w:gridCol w:w="2000"/>
        <w:gridCol w:w="2060"/>
        <w:tblGridChange w:id="0">
          <w:tblGrid>
            <w:gridCol w:w="900"/>
            <w:gridCol w:w="3500"/>
            <w:gridCol w:w="9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calcular automaticamente a pontuação de 1 a 4 para cada subdimensão, com base nos dados coletados e nas regras de negócio do Scorecard.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Lógica de scoring baseada nos thresholds do Scorecard V4.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calcular a nota de cada dimensão (Conteúdo, Canais, Conversão, Controle) como média ponderada das subdimensões.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Pesos podem ser configurados por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calcular o score geral de maturidade como média das 4 dimensões e mapear para o nível correspondente.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1,0–1,74 = Intuitivo | 1,75–2,49 = Reativo | 2,50–3,24 = Ativo | 3,25–4,0 = Exponencial.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Subdimensões condicionais (ex.: Marketplace — apenas e-commerce) devem ser excluídas do cálculo quando não aplicáveis, sem penalizar o score.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Detectar automaticamente se o cliente é e-commerce a partir do segmento.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registrar a justificativa de cada pontuação (qual dado coletado levou àquele score), para rastreabilidade e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Fundamental para o consultor explicar e defender o diagnóstico.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identificar e destacar as 3 subdimensões com maior gap em relação ao benchmark do setor como 'Gargalos Prioritários'.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Input direto para a seção de Insights.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5.5. Módulo de Dashboard e Visualização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900"/>
        <w:gridCol w:w="2000"/>
        <w:gridCol w:w="2060"/>
        <w:tblGridChange w:id="0">
          <w:tblGrid>
            <w:gridCol w:w="900"/>
            <w:gridCol w:w="3500"/>
            <w:gridCol w:w="9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dashboard deve apresentar o score geral e o nível de maturidade de forma destacada, como elemento visual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Nível de maturidade com nomenclatura Ivoire: Intuitivo / Reativo / Ativo / Exponencial.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dashboard deve incluir um gráfico de radar comparando as pontuações das 4 dimensões.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Visualização padrão para diagnósticos de maturidade — referência BCG.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dashboard deve ter uma página por dimensão com detalhamento de todas as subdimensões, métricas coletadas e score individual.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Estrutura: Conteúdo, Canais, Conversão, Controle.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 página de resultado deve conceituar didaticamente o nível classificado (Intuitivo / Reativo / Ativo / Exponencial) de forma executiva e estratégica.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Texto gerado por IA com base no score e no contexto da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 página de Insights deve apresentar gargalos críticos, oportunidades de alavancagem e erosões de funil identificadas.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Organização por impacto e urgência — prioridade para o consultor.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 página de Recomendações deve apresentar ações priorizadas para cada subdimensão com gap identificado.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Geradas via RAG com base de conhecimento Ivoire.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dashboard deve seguir 100% o Guideline Visual Ivoire em tipografia, paleta de cores, iconografia e layout.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Nenhuma edição de design necessária após geração.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consultor deve poder adicionar notas e comentários em qualquer seção do dashboard, visíveis apenas internamente.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Anotações salvas no perfil da empresa no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dashboard deve exibir benchmark setorial ao lado do score da empresa, quando disponível na base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Comparativo com outras empresas do mesmo segmento analisadas.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5.6. Módulo de Geração de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900"/>
        <w:gridCol w:w="2000"/>
        <w:gridCol w:w="2060"/>
        <w:tblGridChange w:id="0">
          <w:tblGrid>
            <w:gridCol w:w="900"/>
            <w:gridCol w:w="3500"/>
            <w:gridCol w:w="9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gerar automaticamente um relatório executivo completo em formato DOCX, disponível para download.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Formatado com identidade visual Ivoire conforme Guideline.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DOCX deve incluir: sumário executivo, resultado por dimensão e subdimensão, métricas coletadas, nível de maturidade conceituado, insights e recomendações priorizadas.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Documento completo, sem necessidade de edição para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gerar automaticamente uma apresentação executiva em formato PPTX, disponível para download.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Deck para apresentação presencial ou por vídeo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PPTX deve incluir: capa, resumo executivo, gráfico de radar, resultado por dimensão, insights, recomendações e call to action para Versão Full.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Segue 100% Guideline Visual Ivoire.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permitir regenerar os outputs em caso de atualização de dados ou notas do consultor.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Versionamento dos outputs por diagnóstico.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5.7. Módulo de CRM e Gestão de Diagnósticos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900"/>
        <w:gridCol w:w="2000"/>
        <w:gridCol w:w="2060"/>
        <w:tblGridChange w:id="0">
          <w:tblGrid>
            <w:gridCol w:w="900"/>
            <w:gridCol w:w="3500"/>
            <w:gridCol w:w="9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manter uma lista de todas as empresas diagnosticadas, com informações resumidas de cada diagnóstico.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Visão de pipeline da equipe de consultoria.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 lista deve ser pesquisável e filtrável por: nome da empresa, segmento, nível de maturidade, score, data e consultor responsável.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Facilita gestão de carteira para times maiores.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Cada empresa deve ter um perfil detalhado com histórico completo de diagnósticos e evolução de score ao longo do tempo.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Permite medir impacto das ativações Ivoire entre diagnósticos.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permitir atribuir um consultor responsável a cada empresa.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Controle de carteira por consultor.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registrar automaticamente a data, o consultor e a versão do scorecard utilizada em cada diagnóstico.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Rastreabilidade e auditoria.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5.8. Módulo de Administração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500"/>
        <w:gridCol w:w="900"/>
        <w:gridCol w:w="2000"/>
        <w:gridCol w:w="2060"/>
        <w:tblGridChange w:id="0">
          <w:tblGrid>
            <w:gridCol w:w="900"/>
            <w:gridCol w:w="3500"/>
            <w:gridCol w:w="900"/>
            <w:gridCol w:w="20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painel de administração deve permitir criar, editar e desativar usuários (consultores).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Gestão de acesso centralizada.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Admin deve poder visualizar métricas de uso da plataforma: diagnósticos realizados, usuários ativos, APIs com maior consumo e custo estimado.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Visibilidade de custo operacional da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Admin deve poder atualizar os pesos das subdimensões no cálculo de score sem necessidade de deploy.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Configuração via interface, não via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RF050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 sistema deve ter um log de auditoria de todas as ações realizadas na plataforma (login, criação de diagnóstico, download de output,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b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770d"/>
                <w:sz w:val="17"/>
                <w:szCs w:val="17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Compliance e rastreabilidade.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06. REGRAS DE NEGÓCIO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6.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6.1. Regras de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Cada subdimensão recebe uma nota de 1 a 4, mapeada diretamente para os níveis Intuitivo, Reativo, Ativo e Exponencial, com base nos thresholds definidos no Scorecard V4.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RN001 — Escala de pontuação: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Quando uma subdimensão não puder ser pontuada por falta de dados (nem automatizados nem manuais), ela recebe nota 1 (Intuitivo) como penalização padrão. O consultor é notificado.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RN002 — Dados insuficientes: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Subdimensões marcadas como CONDICIONAL (ex.: Jornada de Checkout, Presença em Marketplaces) são excluídas do cálculo de score quando o segmento da empresa não se aplica. Não há penalização.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RN003 — Subdimensões condicionais: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Por padrão, todas as 4 dimensões têm peso igual (25% cada) no cálculo do score geral. O Admin pode ajustar os pesos por segmento.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RN004 — Pesos das dimensões: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1,00–1,74 = Intuitivo | 1,75–2,49 = Reativo | 2,50–3,24 = Ativo | 3,25–4,00 = Exponencial.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RN005 — Thresholds de classificação:</w:t>
      </w:r>
    </w:p>
    <w:p w:rsidR="00000000" w:rsidDel="00000000" w:rsidP="00000000" w:rsidRDefault="00000000" w:rsidRPr="00000000" w14:paraId="0000022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6.2. Regras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Dados coletados via API têm prioridade sobre dados de scraping. Dados manuais complementam onde ambos falharam.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RN006 — Prioridade de fonte: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Dados de coleta são cacheados por 7 dias por domínio. O consultor pode forçar uma nova coleta a qualquer momento.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RN007 — Cache de dados: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sistema gerencia as cotas de API globalmente, não por usuário. Filas são priorizadas por ordem de criação do diagnóstico.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RN008 — Rate limiting: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Dados de ferramentas como SEMrush e SimilarWeb são estimativas. O sistema deve sinalizar explicitamente quando um dado é estimado, com uma nota de metodologia.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RN009 — Dados estimados vs. reais:</w:t>
      </w:r>
    </w:p>
    <w:p w:rsidR="00000000" w:rsidDel="00000000" w:rsidP="00000000" w:rsidRDefault="00000000" w:rsidRPr="00000000" w14:paraId="0000022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6.3. Regras de Acesso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Todos os dados coletados e diagnósticos gerados são propriedade exclusiva da Ivoire. Nenhum dado é compartilhado externamente sem autorização explícita.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RN010 — Propriedade dos dados: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Cada consultor visualiza todo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os diagnósticos </w:t>
      </w:r>
      <w:r w:rsidDel="00000000" w:rsidR="00000000" w:rsidRPr="00000000">
        <w:rPr>
          <w:b w:val="1"/>
          <w:bCs w:val="1"/>
          <w:rtl w:val="0"/>
        </w:rPr>
        <w:t xml:space="preserve">criados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RN011 — Acesso por consultor: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Diagnósticos não concluídos ficam salvos como rascunho por até 30 dias. Após esse prazo, são arquivados automaticamente.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RN012 — Diagnósticos em rascunho:</w:t>
      </w:r>
    </w:p>
    <w:p w:rsidR="00000000" w:rsidDel="00000000" w:rsidP="00000000" w:rsidRDefault="00000000" w:rsidRPr="00000000" w14:paraId="0000023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07. ARQUITETURA FUNCIONAL E STACK TÉCNICO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7. Arquitetura Funcional e Stack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Esta seção descreve a arquitetura funcional de alto nível da plataforma. As decisões tecnológicas específicas são responsabilidade da equipe de engenharia, mas os requisitos funcionais impõem determinadas restrições e preferências.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7.1. Camadas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3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CAMADA 1 —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Aplicação web responsiva (desktop-first). Interface moderna e tecnológica conforme Guideline Visual Ivoire. Atualização em tempo real do progresso de coleta (WebSockets ou SSE). Geração e download de DOCX e PPTX diretamente no browser ou via API de geração server-side.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3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CAMADA 2 — API GATEWAY &amp; ORQUESTRAÇÃO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API RESTful como interface entre frontend e serviços de backend. Gerenciamento de autenticação, autorização e rate limiting. Orquestração do pipeline de coleta: disparo paralelo de workers por subdimensão, gerenciamento de retries e fallbacks para input manual.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4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CAMADA 3 — WORKERS DE COLETA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Serviços independentes por subdimensão (ou por tipo de fonte: API, scraping, validação). Executados em background via fila de mensagens. Cada worker é responsável por: coletar o dado bruto, normalizar, calcular o score parcial e persistir o resultado.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4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CAMADA 4 — IA E ANÁLISE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Pipeline de análise qualitativa com LLM (OpenAI ou similar) para: geração de narrativa de resultado, geração de insights, geração de recomendações via RAG com base de conhecimento Ivoire, e análise de sentimento (reputação e VoC). O contexto manual inserido pelo consultor é injetado em todos os prompts desta camada.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4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d1b2a"/>
                <w:sz w:val="19"/>
                <w:szCs w:val="19"/>
                <w:rtl w:val="0"/>
              </w:rPr>
              <w:t xml:space="preserve">CAMADA 5 — PERSISTÊNCIA E 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Banco de dados relacional para diagnósticos, empresas, usuários e histórico. Cache distribuído (Redis ou similar) para resultados de API com TTL de 7 dias. Armazenamento de outputs gerados (DOCX e PPTX) em object storage.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7.2. Integrações Externas Previstas — Versão 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As integrações abaixo são necessárias para a coleta automatizada das 14 subdimensões da Versão Light. </w:t>
      </w:r>
      <w:r w:rsidDel="00000000" w:rsidR="00000000" w:rsidRPr="00000000">
        <w:rPr>
          <w:rtl w:val="0"/>
        </w:rPr>
        <w:t xml:space="preserve">Devem ser utilizadas as mesmas ou alternativas viáveis. </w:t>
      </w:r>
    </w:p>
    <w:p w:rsidR="00000000" w:rsidDel="00000000" w:rsidP="00000000" w:rsidRDefault="00000000" w:rsidRPr="00000000" w14:paraId="0000024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7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1680"/>
        <w:tblGridChange w:id="0">
          <w:tblGrid>
            <w:gridCol w:w="2500"/>
            <w:gridCol w:w="3500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API /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Subdimensões Cobertas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966796875" w:hRule="atLeast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Google PageSpeed Insights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Performance Web &amp; Mobile, UX/UI &amp; 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SimilarWeb,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SEMrush API ou Ahrefs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SEO On-Page, SEO Off-Page, Mix de Tráfego, Mídia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BuiltWith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Stack MarTech, AI/ML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Meta Ad Library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Mídia Paga &amp; Criativos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Google Places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Reputação Digital &amp; 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YouTube Data API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Presença em Vídeo &amp; 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Keepa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Presença em Marketplaces (condicional)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OpenAI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Semântica &amp; GEO, Reputação &amp; VoC (IA)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Playwright (scraping)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Tracking Health, UX/UI &amp; CRO,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7"/>
                <w:szCs w:val="17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08. DIFERENÇAS FUNCIONAIS: VERSÃO LIGHT VS. FULL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8. Diferenças Funcionais: Versão Light vs. Versão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A Versão Light é a porta de entrada da metodologia Growth Scan — desenhada para máxima automação com dados públicos. A Versão Full adiciona profundidade através de integrações com dados internos do cliente, subdimensões exclusivas e recomendações altamente personalizadas.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430"/>
        <w:gridCol w:w="3430"/>
        <w:tblGridChange w:id="0">
          <w:tblGrid>
            <w:gridCol w:w="2500"/>
            <w:gridCol w:w="3430"/>
            <w:gridCol w:w="3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Versão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Versão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Fonte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100% dados públicos (APIs, scraping, ferramentas de inteligência digital)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Dados públicos + dados privados do cliente (GA4, CRM, Google Ads, Meta Ads, plataformas de e-commerce, helpdesk,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Subdimensões Avaliadas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14 subdimensões do Framework 4Cs Ivoire (dados públicos)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28 subdimensões — inclui as 14 da Light + 14 exclusivas Full (CRM &amp; Outbound, Coordenação entre Canais, Automação de Mídia, Lead Scoring, Churn &amp; Retenção, Eficiência Econômica, entre outras)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Profundidade da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Análise de alto nível focada em maturidade digital externamente observável. Ideal para qualificação e prospecção.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Análise 360° com métricas internas: CAC, LTV, Churn, NPS, Open Rate, ROAS real, etc. Entregável de consultoria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Acesso Necessário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Apenas a URL e canais digitais públicos da empresa. Zero acesso interno.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Acesso a GA4, CRM, contas de mídia, plataforma de e-commerce, helpdesk e outras ferramentas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Tempo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3 a 15 minutos (totalmente automatizado)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 a 3 dias (coleta automatizada + integrações + entrevistas com equipe)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Recomendações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Baseadas em boas práticas de mercado e benchmarks setoriais do conhecimento Ivoire (RAG)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Altamente personalizadas com base nos dados específicos do cliente, seu setor e maturidade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Público-Alvo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Ferramenta de marketing e prospecção da equipe comercial Ivoire (isca digital)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Ferramenta de consultoria para clientes ativos com alto potencial estratégico e upsell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Acesso ao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Não requer contato prévio — pode ser executado sem o conhecimento do prospect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Requer onboarding e autorização formal do cliente para integração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Entregáveis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Dashboard interativo + DOCX executivo + PPTX de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Dashboard aprofundado + DOCX executivo completo + PPTX + plano de ativação detalhado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09. REQUISITOS NÃO FUNCIONAIS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9.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9.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. Confiabilidade e Disponibilidade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plataforma deve ter uptime mínimo de 99,5% em horário comercial (08h–20h, segunda a sexta).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Falhas em APIs externas não devem derrubar o sistema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devem ser capturadas e convertidas em input manual.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Todo rascunho de diagnóstico deve ser persistido com segurança, com zero risco de perda por falha de sessão.</w:t>
      </w:r>
    </w:p>
    <w:p w:rsidR="00000000" w:rsidDel="00000000" w:rsidP="00000000" w:rsidRDefault="00000000" w:rsidRPr="00000000" w14:paraId="0000029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9.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.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Todos os dados trafegados devem usar TLS 1.3 ou superior.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Dados de diagnóstico devem ser armazenados com criptografia em repouso.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Nenhuma API key de terceiros deve ser exposta no frontend ou em logs.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plataforma deve estar em conformidade com a LGPD para dados de terceiros coletados.</w:t>
      </w:r>
    </w:p>
    <w:p w:rsidR="00000000" w:rsidDel="00000000" w:rsidP="00000000" w:rsidRDefault="00000000" w:rsidRPr="00000000" w14:paraId="0000029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9.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.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interface deve ser compreendida e operada sem treinamento por qualquer consultor Ivoire após onboarding de 30 minutos.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Todos os elementos de interface devem ter texto alternativo e seguir as diretrizes WCAG 2.1 nível AA.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plataforma deve funcionar corretamente nos navegadores Chrome, Safari, Firefox e Edge (versões dos últimos 12 meses).</w:t>
      </w:r>
    </w:p>
    <w:p w:rsidR="00000000" w:rsidDel="00000000" w:rsidP="00000000" w:rsidRDefault="00000000" w:rsidRPr="00000000" w14:paraId="000002A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9.5. 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arquitetura de workers deve escalar horizontalmente para suportar crescimento de volume sem refatoração significativa.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 banco de dados deve suportar crescimento para 1.000+ diagnósticos sem impacto em performance de queries.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base de conhecimento Ivoire (RAG) deve ser atualizável sem necessidade de deploy da aplicação principal.</w:t>
      </w:r>
    </w:p>
    <w:p w:rsidR="00000000" w:rsidDel="00000000" w:rsidP="00000000" w:rsidRDefault="00000000" w:rsidRPr="00000000" w14:paraId="000002A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6"/>
                <w:szCs w:val="26"/>
                <w:rtl w:val="0"/>
              </w:rPr>
              <w:t xml:space="preserve">10. PRÓXIMOS PASSOS E MARCOS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pBdr>
          <w:bottom w:color="00c49a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2"/>
          <w:szCs w:val="32"/>
          <w:rtl w:val="0"/>
        </w:rPr>
        <w:t xml:space="preserve">10. Próximos Passos e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26"/>
          <w:szCs w:val="26"/>
          <w:rtl w:val="0"/>
        </w:rPr>
        <w:t xml:space="preserve">10.1. Fases de Desenvolvimento Sugeridas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4160"/>
        <w:gridCol w:w="2000"/>
        <w:tblGridChange w:id="0">
          <w:tblGrid>
            <w:gridCol w:w="1200"/>
            <w:gridCol w:w="2000"/>
            <w:gridCol w:w="41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 de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Fase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Setup de infraestrutura, autenticação, formulário de inputs iniciais e pipeline de coleta para 3 subdimensões piloto (PageSpeed, BuiltWith, SEMrush).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3 subdimensões coletando e pontuando corretamente em ambiente de homologação.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MVP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Coleta automatizada completa das 14 subdimensões. Scoring. Dashboard básico com resultado geral e por dimensão. Geração de DOCX.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 diagnóstico completo entregue a um cliente real da Ivoire com feedback positivo do consultor.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Dashboard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Dashboard completo com todas as páginas (Resultado, por Dimensão, Insights, Recomendações). Geração de PPTX. CRM básico.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Consultor consegue conduzir toda a jornada sem suporte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IA &amp; Personalização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RAG com base de conhecimento Ivoire. Recomendações personalizadas por segmento. Benchmarking setorial. Notificações.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Recomendações geradas pela IA aprovadas pelo time de consultoria em &gt; 80% dos casos sem edição.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b2a"/>
                <w:sz w:val="17"/>
                <w:szCs w:val="17"/>
                <w:rtl w:val="0"/>
              </w:rPr>
              <w:t xml:space="preserve">Escala e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Admin panel completo. Início do desenvolvimento da Versão Full (integrações com GA4, CRM, Ads). Métricas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dd6" w:space="0" w:sz="4" w:val="single"/>
              <w:left w:color="c5cdd6" w:space="0" w:sz="4" w:val="single"/>
              <w:bottom w:color="c5cdd6" w:space="0" w:sz="4" w:val="single"/>
              <w:right w:color="c5cdd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10 diagnósticos simultâneos sem degradação de 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pBdr>
        <w:top w:color="00c49a" w:space="4" w:sz="4" w:val="single"/>
      </w:pBdr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4a5568"/>
        <w:sz w:val="16"/>
        <w:szCs w:val="16"/>
        <w:rtl w:val="0"/>
      </w:rPr>
      <w:t xml:space="preserve">Ivoire — A primeira Marketing Growth Company do Brasil   |   Pág. </w:t>
    </w:r>
    <w:r w:rsidDel="00000000" w:rsidR="00000000" w:rsidRPr="00000000">
      <w:rPr>
        <w:rFonts w:ascii="Arial" w:cs="Arial" w:eastAsia="Arial" w:hAnsi="Arial"/>
        <w:b w:val="1"/>
        <w:bCs w:val="1"/>
        <w:color w:val="0d1b2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a5568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color w:val="0d1b2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A">
    <w:pPr>
      <w:pBdr>
        <w:bottom w:color="00c49a" w:space="4" w:sz="4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d1b2a"/>
        <w:sz w:val="16"/>
        <w:szCs w:val="16"/>
        <w:rtl w:val="0"/>
      </w:rPr>
      <w:t xml:space="preserve">IVOIRE GROWTH SCAN — REFINAMENTO FUNCIONAL </w:t>
    </w:r>
    <w:r w:rsidDel="00000000" w:rsidR="00000000" w:rsidRPr="00000000">
      <w:rPr>
        <w:rFonts w:ascii="Arial" w:cs="Arial" w:eastAsia="Arial" w:hAnsi="Arial"/>
        <w:color w:val="4a5568"/>
        <w:sz w:val="16"/>
        <w:szCs w:val="16"/>
        <w:rtl w:val="0"/>
      </w:rPr>
      <w:t xml:space="preserve">  |  Versão Light  |  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b2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b2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6b8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