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E0C7E" w:rsidR="009A70F9" w:rsidRDefault="00C77F8F" w14:paraId="79CF8BBE" w14:textId="038646B6">
      <w:pPr>
        <w:rPr>
          <w:sz w:val="28"/>
          <w:szCs w:val="28"/>
        </w:rPr>
      </w:pPr>
      <w:r w:rsidRPr="00FE0C7E">
        <w:rPr>
          <w:sz w:val="28"/>
          <w:szCs w:val="28"/>
        </w:rPr>
        <w:t xml:space="preserve">Supplementary </w:t>
      </w:r>
      <w:r w:rsidR="00BB7AA8">
        <w:rPr>
          <w:sz w:val="28"/>
          <w:szCs w:val="28"/>
        </w:rPr>
        <w:t>Results</w:t>
      </w:r>
    </w:p>
    <w:p w:rsidR="00233E99" w:rsidRDefault="00233E99" w14:paraId="3311A117" w14:textId="465DC4EC"/>
    <w:p w:rsidRPr="00FE0C7E" w:rsidR="00233E99" w:rsidRDefault="00233E99" w14:paraId="16587C36" w14:textId="66F299F8">
      <w:pPr>
        <w:rPr>
          <w:b/>
          <w:bCs/>
        </w:rPr>
      </w:pPr>
      <w:r w:rsidRPr="00FE0C7E">
        <w:rPr>
          <w:b/>
          <w:bCs/>
        </w:rPr>
        <w:t>Exploration of candidate invertebrate homologs to canonical chemokines and related molecules</w:t>
      </w:r>
    </w:p>
    <w:p w:rsidR="00233E99" w:rsidRDefault="00233E99" w14:paraId="0409A261" w14:textId="1A788E6E">
      <w:r>
        <w:t>To explore the possibility of finding canonical chemokines and/or related molecules (TAFA and CYTL)</w:t>
      </w:r>
      <w:r w:rsidR="00140A67">
        <w:t xml:space="preserve"> outside of vertebrates</w:t>
      </w:r>
      <w:r>
        <w:t xml:space="preserve">, we </w:t>
      </w:r>
      <w:r w:rsidR="00140A67">
        <w:t>used</w:t>
      </w:r>
      <w:r>
        <w:t xml:space="preserve"> BLASTP </w:t>
      </w:r>
      <w:r w:rsidR="00FE0C7E">
        <w:t xml:space="preserve">with </w:t>
      </w:r>
      <w:r>
        <w:t>a loose e-value threshold of 0.1</w:t>
      </w:r>
      <w:r w:rsidR="00140A67">
        <w:t xml:space="preserve"> to search 39 invertebrate proteomes</w:t>
      </w:r>
      <w:r>
        <w:t>.</w:t>
      </w:r>
      <w:r w:rsidR="00FE0C7E">
        <w:t xml:space="preserve"> 18 candidate sequences were collected and explored further. </w:t>
      </w:r>
    </w:p>
    <w:p w:rsidR="00FE0C7E" w:rsidRDefault="00FE0C7E" w14:paraId="4429D731" w14:textId="24496680">
      <w:r w:rsidR="00FE0C7E">
        <w:rPr/>
        <w:t>From the clustering analysis in CLANS (</w:t>
      </w:r>
      <w:r w:rsidR="00FE0C7E">
        <w:rPr/>
        <w:t>Figure 1A</w:t>
      </w:r>
      <w:r w:rsidR="5AF49DFE">
        <w:rPr/>
        <w:t xml:space="preserve">, </w:t>
      </w:r>
      <w:r w:rsidR="00FE0C7E">
        <w:rPr/>
        <w:t>Figure</w:t>
      </w:r>
      <w:r w:rsidR="3DCB71C6">
        <w:rPr/>
        <w:t xml:space="preserve"> S1</w:t>
      </w:r>
      <w:r w:rsidR="3E23719A">
        <w:rPr/>
        <w:t xml:space="preserve"> and File S1</w:t>
      </w:r>
      <w:r w:rsidR="00FE0C7E">
        <w:rPr/>
        <w:t xml:space="preserve">), it became </w:t>
      </w:r>
      <w:r w:rsidR="00140A67">
        <w:rPr/>
        <w:t>apparent</w:t>
      </w:r>
      <w:r w:rsidR="00FE0C7E">
        <w:rPr/>
        <w:t xml:space="preserve"> that 4 sequences were candidate TAFAs, while the remaining 14 sequences connected</w:t>
      </w:r>
      <w:r w:rsidR="00140A67">
        <w:rPr/>
        <w:t xml:space="preserve"> </w:t>
      </w:r>
      <w:r w:rsidR="00FE0C7E">
        <w:rPr/>
        <w:t xml:space="preserve">loosely to the canonical chemokines. We then performed BLASTP versus the curated </w:t>
      </w:r>
      <w:proofErr w:type="spellStart"/>
      <w:r w:rsidR="00FE0C7E">
        <w:rPr/>
        <w:t>SwissProt</w:t>
      </w:r>
      <w:proofErr w:type="spellEnd"/>
      <w:r w:rsidR="00FE0C7E">
        <w:rPr/>
        <w:t xml:space="preserve"> dataset (</w:t>
      </w:r>
      <w:r w:rsidRPr="7F9934B6" w:rsidR="00FE0C7E">
        <w:rPr>
          <w:highlight w:val="yellow"/>
        </w:rPr>
        <w:t>REF</w:t>
      </w:r>
      <w:r w:rsidR="00FE0C7E">
        <w:rPr/>
        <w:t xml:space="preserve">) and collected the first 5 hits. Furthermore, we used </w:t>
      </w:r>
      <w:proofErr w:type="spellStart"/>
      <w:r w:rsidR="00FE0C7E">
        <w:rPr/>
        <w:t>InterProScan</w:t>
      </w:r>
      <w:proofErr w:type="spellEnd"/>
      <w:r w:rsidR="00FE0C7E">
        <w:rPr/>
        <w:t xml:space="preserve"> (</w:t>
      </w:r>
      <w:r w:rsidRPr="7F9934B6" w:rsidR="00FE0C7E">
        <w:rPr>
          <w:highlight w:val="yellow"/>
        </w:rPr>
        <w:t>REF</w:t>
      </w:r>
      <w:r w:rsidR="00FE0C7E">
        <w:rPr/>
        <w:t xml:space="preserve">) to identify protein signatures. See </w:t>
      </w:r>
      <w:r w:rsidR="230C6249">
        <w:rPr/>
        <w:t>S</w:t>
      </w:r>
      <w:r w:rsidR="00FE0C7E">
        <w:rPr/>
        <w:t xml:space="preserve">upplementary </w:t>
      </w:r>
      <w:r w:rsidR="618AB8FC">
        <w:rPr/>
        <w:t>F</w:t>
      </w:r>
      <w:r w:rsidR="00FE0C7E">
        <w:rPr/>
        <w:t xml:space="preserve">ile </w:t>
      </w:r>
      <w:r w:rsidR="1F4C356A">
        <w:rPr/>
        <w:t>S3</w:t>
      </w:r>
      <w:r w:rsidR="00FE0C7E">
        <w:rPr/>
        <w:t xml:space="preserve"> for a summary of all these results for all sequences. </w:t>
      </w:r>
    </w:p>
    <w:p w:rsidR="00233E99" w:rsidRDefault="00140A67" w14:paraId="233F31C0" w14:textId="57F309C5">
      <w:r w:rsidR="00140A67">
        <w:rPr/>
        <w:t xml:space="preserve">Regarding the canonical chemokines, only 3 sequences received annotations related to chemokines from the BLASTP versus </w:t>
      </w:r>
      <w:proofErr w:type="spellStart"/>
      <w:r w:rsidR="00140A67">
        <w:rPr/>
        <w:t>SwissProt</w:t>
      </w:r>
      <w:proofErr w:type="spellEnd"/>
      <w:r w:rsidR="00140A67">
        <w:rPr/>
        <w:t>. These were: one brachiopod sequence (</w:t>
      </w:r>
      <w:r w:rsidRPr="7F9934B6" w:rsidR="00140A67">
        <w:rPr>
          <w:i w:val="1"/>
          <w:iCs w:val="1"/>
        </w:rPr>
        <w:t>Lingula unguis</w:t>
      </w:r>
      <w:r w:rsidR="00140A67">
        <w:rPr/>
        <w:t>) as candidate CCL24, one cnidarian (</w:t>
      </w:r>
      <w:r w:rsidRPr="7F9934B6" w:rsidR="00127F44">
        <w:rPr>
          <w:i w:val="1"/>
          <w:iCs w:val="1"/>
        </w:rPr>
        <w:t>Clytia</w:t>
      </w:r>
      <w:r w:rsidRPr="7F9934B6" w:rsidR="00127F44">
        <w:rPr>
          <w:i w:val="1"/>
          <w:iCs w:val="1"/>
        </w:rPr>
        <w:t xml:space="preserve"> </w:t>
      </w:r>
      <w:proofErr w:type="spellStart"/>
      <w:r w:rsidRPr="7F9934B6" w:rsidR="00127F44">
        <w:rPr>
          <w:i w:val="1"/>
          <w:iCs w:val="1"/>
        </w:rPr>
        <w:t>hemisphaerica</w:t>
      </w:r>
      <w:proofErr w:type="spellEnd"/>
      <w:r w:rsidR="00140A67">
        <w:rPr/>
        <w:t>) sequence as candidate CCL3, and one echinoderm (</w:t>
      </w:r>
      <w:r w:rsidRPr="7F9934B6" w:rsidR="00127F44">
        <w:rPr>
          <w:i w:val="1"/>
          <w:iCs w:val="1"/>
        </w:rPr>
        <w:t>Acanthaster</w:t>
      </w:r>
      <w:r w:rsidRPr="7F9934B6" w:rsidR="00127F44">
        <w:rPr>
          <w:i w:val="1"/>
          <w:iCs w:val="1"/>
        </w:rPr>
        <w:t xml:space="preserve"> </w:t>
      </w:r>
      <w:proofErr w:type="spellStart"/>
      <w:r w:rsidRPr="7F9934B6" w:rsidR="00127F44">
        <w:rPr>
          <w:i w:val="1"/>
          <w:iCs w:val="1"/>
        </w:rPr>
        <w:t>planci</w:t>
      </w:r>
      <w:proofErr w:type="spellEnd"/>
      <w:r w:rsidR="00140A67">
        <w:rPr/>
        <w:t xml:space="preserve">) sequence as candidate CXCL10. Although none of these sequences were categorised as chemokines with </w:t>
      </w:r>
      <w:proofErr w:type="spellStart"/>
      <w:r w:rsidR="00140A67">
        <w:rPr/>
        <w:t>InterProScan</w:t>
      </w:r>
      <w:proofErr w:type="spellEnd"/>
      <w:r w:rsidR="00140A67">
        <w:rPr/>
        <w:t>, we anyway decided to look at them further.</w:t>
      </w:r>
      <w:r w:rsidR="00461D01">
        <w:rPr/>
        <w:t xml:space="preserve"> Firstly, we noted how all three sequences were significantly longer than their counterparts in vertebrates. Secondly, none of the three sequences possessed a signal peptide, as calculated with </w:t>
      </w:r>
      <w:proofErr w:type="spellStart"/>
      <w:r w:rsidR="00461D01">
        <w:rPr/>
        <w:t>SignalP</w:t>
      </w:r>
      <w:proofErr w:type="spellEnd"/>
      <w:r w:rsidR="00461D01">
        <w:rPr/>
        <w:t xml:space="preserve"> 6.0 online tool (</w:t>
      </w:r>
      <w:hyperlink r:id="R905a9c1e67624677">
        <w:r w:rsidRPr="7F9934B6" w:rsidR="003A1500">
          <w:rPr>
            <w:rStyle w:val="Hyperlink"/>
          </w:rPr>
          <w:t>https://services.healthtech.dtu.dk/service.php?SignalP-6.0</w:t>
        </w:r>
      </w:hyperlink>
      <w:r w:rsidR="00461D01">
        <w:rPr/>
        <w:t>), which is expected from secreted proteins such as chemokines (</w:t>
      </w:r>
      <w:r w:rsidRPr="7F9934B6" w:rsidR="00461D01">
        <w:rPr>
          <w:highlight w:val="yellow"/>
        </w:rPr>
        <w:t>REF</w:t>
      </w:r>
      <w:r w:rsidR="00461D01">
        <w:rPr/>
        <w:t>). Finally, we anyway tried to align the sequences (MAFFT –auto) with their respective candidate relatives and found poor conservation</w:t>
      </w:r>
      <w:r w:rsidR="003A1500">
        <w:rPr/>
        <w:t xml:space="preserve"> (</w:t>
      </w:r>
      <w:r w:rsidR="003A1500">
        <w:rPr/>
        <w:t>Figures S</w:t>
      </w:r>
      <w:r w:rsidR="103642C1">
        <w:rPr/>
        <w:t>3-5</w:t>
      </w:r>
      <w:r w:rsidR="003A1500">
        <w:rPr/>
        <w:t>)</w:t>
      </w:r>
      <w:r w:rsidR="00461D01">
        <w:rPr/>
        <w:t>. The lack of evidence for being true chemokine</w:t>
      </w:r>
      <w:r w:rsidR="003A1500">
        <w:rPr/>
        <w:t>s</w:t>
      </w:r>
      <w:r w:rsidR="00461D01">
        <w:rPr/>
        <w:t>, led us to discard all invertebrate candidates for further analyses on canonical chemokines.</w:t>
      </w:r>
    </w:p>
    <w:p w:rsidR="00461D01" w:rsidRDefault="00820361" w14:paraId="5C568DEF" w14:textId="12AC66CB">
      <w:r w:rsidR="00820361">
        <w:rPr/>
        <w:t xml:space="preserve">The 4 candidate invertebrate TAFA sequences all belong to the urochordate </w:t>
      </w:r>
      <w:r w:rsidRPr="7F9934B6" w:rsidR="00820361">
        <w:rPr>
          <w:i w:val="1"/>
          <w:iCs w:val="1"/>
        </w:rPr>
        <w:t>Ciona</w:t>
      </w:r>
      <w:r w:rsidRPr="7F9934B6" w:rsidR="00820361">
        <w:rPr>
          <w:i w:val="1"/>
          <w:iCs w:val="1"/>
        </w:rPr>
        <w:t xml:space="preserve"> intestinalis</w:t>
      </w:r>
      <w:r w:rsidR="00820361">
        <w:rPr/>
        <w:t xml:space="preserve">. </w:t>
      </w:r>
      <w:r w:rsidR="002670FE">
        <w:rPr/>
        <w:t xml:space="preserve">One sequence was annotated as TAFA by both </w:t>
      </w:r>
      <w:r w:rsidR="002670FE">
        <w:rPr/>
        <w:t>SwissProt</w:t>
      </w:r>
      <w:r w:rsidR="002670FE">
        <w:rPr/>
        <w:t xml:space="preserve"> and </w:t>
      </w:r>
      <w:r w:rsidR="002670FE">
        <w:rPr/>
        <w:t>InterProScan</w:t>
      </w:r>
      <w:r w:rsidR="002670FE">
        <w:rPr/>
        <w:t>, while the other three appear to be p</w:t>
      </w:r>
      <w:r w:rsidR="002670FE">
        <w:rPr/>
        <w:t>rolyl</w:t>
      </w:r>
      <w:r w:rsidR="002670FE">
        <w:rPr/>
        <w:t xml:space="preserve"> </w:t>
      </w:r>
      <w:r w:rsidR="002670FE">
        <w:rPr/>
        <w:t>hydroxylase</w:t>
      </w:r>
      <w:r w:rsidR="002670FE">
        <w:rPr/>
        <w:t xml:space="preserve">s (see </w:t>
      </w:r>
      <w:r w:rsidR="4EDB27F2">
        <w:rPr/>
        <w:t>S</w:t>
      </w:r>
      <w:r w:rsidR="002670FE">
        <w:rPr/>
        <w:t xml:space="preserve">upplementary </w:t>
      </w:r>
      <w:r w:rsidR="5A3F1D93">
        <w:rPr/>
        <w:t>F</w:t>
      </w:r>
      <w:r w:rsidR="002670FE">
        <w:rPr/>
        <w:t xml:space="preserve">ile </w:t>
      </w:r>
      <w:r w:rsidR="169CD925">
        <w:rPr/>
        <w:t>S3</w:t>
      </w:r>
      <w:r w:rsidR="002670FE">
        <w:rPr/>
        <w:t xml:space="preserve">). We anyway studied all four sequences further and found that the only one to possess a signal peptide is the sequence that </w:t>
      </w:r>
      <w:r w:rsidR="004B4979">
        <w:rPr/>
        <w:t>received</w:t>
      </w:r>
      <w:r w:rsidR="002670FE">
        <w:rPr/>
        <w:t xml:space="preserve"> TAFA</w:t>
      </w:r>
      <w:r w:rsidR="004B4979">
        <w:rPr/>
        <w:t xml:space="preserve"> annotation. Moreover,</w:t>
      </w:r>
      <w:r w:rsidR="002670FE">
        <w:rPr/>
        <w:t xml:space="preserve"> the other three sequences appear to be too long </w:t>
      </w:r>
      <w:r w:rsidR="00540662">
        <w:rPr/>
        <w:t>and poorly aligned with</w:t>
      </w:r>
      <w:r w:rsidR="002670FE">
        <w:rPr/>
        <w:t xml:space="preserve"> vertebrate TAFAs</w:t>
      </w:r>
      <w:r w:rsidR="00540662">
        <w:rPr/>
        <w:t xml:space="preserve"> </w:t>
      </w:r>
      <w:r w:rsidR="00540662">
        <w:rPr/>
        <w:t>(</w:t>
      </w:r>
      <w:r w:rsidR="00540662">
        <w:rPr/>
        <w:t xml:space="preserve">Figure </w:t>
      </w:r>
      <w:r w:rsidR="00540662">
        <w:rPr/>
        <w:t>S</w:t>
      </w:r>
      <w:r w:rsidR="3A8B7B85">
        <w:rPr/>
        <w:t>6</w:t>
      </w:r>
      <w:r w:rsidR="00540662">
        <w:rPr/>
        <w:t>)</w:t>
      </w:r>
      <w:r w:rsidR="002670FE">
        <w:rPr/>
        <w:t xml:space="preserve">. </w:t>
      </w:r>
      <w:r w:rsidR="00540662">
        <w:rPr/>
        <w:t>The TAFA annotated sequence was of correct length and showed sequence conservation in the alignments</w:t>
      </w:r>
      <w:r w:rsidR="72B4E3FE">
        <w:rPr/>
        <w:t xml:space="preserve"> (Figures S6-S7)</w:t>
      </w:r>
      <w:r w:rsidR="00540662">
        <w:rPr/>
        <w:t xml:space="preserve">. </w:t>
      </w:r>
      <w:r w:rsidR="004B4979">
        <w:rPr/>
        <w:t>Interestingly, it possesses 8 of the 10 typical cysteine residues of TAFA1-4 and the two missing cysteines are the same ones missing in TAFA5.</w:t>
      </w:r>
      <w:r w:rsidR="00540662">
        <w:rPr/>
        <w:t xml:space="preserve"> </w:t>
      </w:r>
      <w:r w:rsidR="00540662">
        <w:rPr/>
        <w:t>Considering that TAFA5 is sister group to TAFA1-4 and that the urochordate sequence places itself as orthologous to all TAFAs (see main text Results) it is reasonable to conclude that the ancestral TAFAs possessed 8 cysteine residues and that the additional cysteines are a novelty of the TAFA1-4 lineage.</w:t>
      </w:r>
      <w:r w:rsidR="00540662">
        <w:rPr/>
        <w:t xml:space="preserve"> </w:t>
      </w:r>
    </w:p>
    <w:p w:rsidR="00461D01" w:rsidRDefault="006836A6" w14:paraId="7E367BB3" w14:textId="4E24D2CD">
      <w:r>
        <w:t>Taken together these results show that while canonical chemokines are indeed a vertebrate innovation, TAFA “chemokines” likely originated in the ancestor of vertebrates and urochordates.</w:t>
      </w:r>
    </w:p>
    <w:p w:rsidR="004B4979" w:rsidRDefault="004B4979" w14:paraId="2176FE42" w14:textId="77777777"/>
    <w:p w:rsidRPr="00461D01" w:rsidR="00233E99" w:rsidRDefault="00D00661" w14:paraId="439C891A" w14:textId="0A51BE22">
      <w:pPr>
        <w:rPr>
          <w:b/>
          <w:bCs/>
        </w:rPr>
      </w:pPr>
      <w:r>
        <w:rPr>
          <w:b/>
          <w:bCs/>
        </w:rPr>
        <w:t>Exclusion of some sequences from</w:t>
      </w:r>
      <w:r w:rsidR="00FB586D">
        <w:rPr>
          <w:b/>
          <w:bCs/>
        </w:rPr>
        <w:t xml:space="preserve"> the CKLFSF dataset</w:t>
      </w:r>
    </w:p>
    <w:p w:rsidR="00233E99" w:rsidRDefault="002B5293" w14:paraId="45E54798" w14:textId="665DDE1E">
      <w:r w:rsidR="002B5293">
        <w:rPr/>
        <w:t>The data mining through BLASTP and PSI-BLAST provided numerous candidate CKLFSF homologs both in vertebrates and in invertebrates and these were all included in a clustering analysis with CLANS (</w:t>
      </w:r>
      <w:r w:rsidR="002B5293">
        <w:rPr/>
        <w:t>Figure 1B and Figure</w:t>
      </w:r>
      <w:r w:rsidR="3490AC91">
        <w:rPr/>
        <w:t xml:space="preserve"> S2</w:t>
      </w:r>
      <w:r w:rsidR="002B5293">
        <w:rPr/>
        <w:t>).</w:t>
      </w:r>
      <w:r w:rsidR="00ED02F1">
        <w:rPr/>
        <w:t xml:space="preserve"> Two main clusters emerged </w:t>
      </w:r>
      <w:r w:rsidR="00DA01E7">
        <w:rPr/>
        <w:t>and</w:t>
      </w:r>
      <w:r w:rsidR="00ED02F1">
        <w:rPr/>
        <w:t xml:space="preserve"> we called</w:t>
      </w:r>
      <w:r w:rsidR="00DA01E7">
        <w:rPr/>
        <w:t xml:space="preserve"> them</w:t>
      </w:r>
      <w:r w:rsidR="00ED02F1">
        <w:rPr/>
        <w:t xml:space="preserve"> “CKLF I” and “CKLF II”. While CKLF I was vertebrate specific, the CKLF II included multiple invertebrate sequences.</w:t>
      </w:r>
      <w:r w:rsidR="00DA01E7">
        <w:rPr/>
        <w:t xml:space="preserve"> </w:t>
      </w:r>
      <w:r w:rsidR="007C0E4E">
        <w:rPr/>
        <w:t xml:space="preserve">While </w:t>
      </w:r>
      <w:r w:rsidR="007C0E4E">
        <w:rPr/>
        <w:t xml:space="preserve">the </w:t>
      </w:r>
      <w:r w:rsidR="00DA01E7">
        <w:rPr/>
        <w:t xml:space="preserve">two main clusters </w:t>
      </w:r>
      <w:r w:rsidR="006D4D68">
        <w:rPr/>
        <w:t>are</w:t>
      </w:r>
      <w:r w:rsidR="00DA01E7">
        <w:rPr/>
        <w:t xml:space="preserve"> well defined </w:t>
      </w:r>
      <w:r w:rsidR="007C0E4E">
        <w:rPr/>
        <w:t>already at</w:t>
      </w:r>
      <w:r w:rsidR="006D4D68">
        <w:rPr/>
        <w:t xml:space="preserve"> p-values of ~1E-20</w:t>
      </w:r>
      <w:r w:rsidR="007C0E4E">
        <w:rPr/>
        <w:t xml:space="preserve"> </w:t>
      </w:r>
      <w:r w:rsidR="00DA01E7">
        <w:rPr/>
        <w:t>(</w:t>
      </w:r>
      <w:r w:rsidR="00DA01E7">
        <w:rPr/>
        <w:t xml:space="preserve">Figure </w:t>
      </w:r>
      <w:r w:rsidR="00DA01E7">
        <w:rPr/>
        <w:t>S</w:t>
      </w:r>
      <w:r w:rsidR="1FF81922">
        <w:rPr/>
        <w:t>2 and File S2</w:t>
      </w:r>
      <w:r w:rsidR="00DA01E7">
        <w:rPr/>
        <w:t>)</w:t>
      </w:r>
      <w:r w:rsidR="007C0E4E">
        <w:rPr/>
        <w:t xml:space="preserve">, they only connect to each other </w:t>
      </w:r>
      <w:r w:rsidR="00DA01E7">
        <w:rPr/>
        <w:t xml:space="preserve">at 1E-15. At this p-value, 4 additional sequences connected loosely to the CKLF II cluster. </w:t>
      </w:r>
      <w:r w:rsidR="007C0E4E">
        <w:rPr/>
        <w:t xml:space="preserve">These were 3 echinoderm sequences (all from </w:t>
      </w:r>
      <w:proofErr w:type="spellStart"/>
      <w:r w:rsidRPr="7F9934B6" w:rsidR="007C0E4E">
        <w:rPr>
          <w:i w:val="1"/>
          <w:iCs w:val="1"/>
        </w:rPr>
        <w:t>Stichopus</w:t>
      </w:r>
      <w:proofErr w:type="spellEnd"/>
      <w:r w:rsidRPr="7F9934B6" w:rsidR="007C0E4E">
        <w:rPr>
          <w:i w:val="1"/>
          <w:iCs w:val="1"/>
        </w:rPr>
        <w:t xml:space="preserve"> japonicus</w:t>
      </w:r>
      <w:r w:rsidR="007C0E4E">
        <w:rPr/>
        <w:t xml:space="preserve">) and one sequence from the placozoan </w:t>
      </w:r>
      <w:r w:rsidRPr="7F9934B6" w:rsidR="007C0E4E">
        <w:rPr>
          <w:i w:val="1"/>
          <w:iCs w:val="1"/>
        </w:rPr>
        <w:t xml:space="preserve">Trichoplax </w:t>
      </w:r>
      <w:proofErr w:type="spellStart"/>
      <w:r w:rsidRPr="7F9934B6" w:rsidR="007C0E4E">
        <w:rPr>
          <w:i w:val="1"/>
          <w:iCs w:val="1"/>
        </w:rPr>
        <w:t>adhaerens</w:t>
      </w:r>
      <w:proofErr w:type="spellEnd"/>
      <w:r w:rsidR="007C0E4E">
        <w:rPr/>
        <w:t xml:space="preserve">. </w:t>
      </w:r>
      <w:r w:rsidR="00666A1A">
        <w:rPr/>
        <w:t xml:space="preserve">The latter is the only non-bilaterian sequence collected from the original BLASTs. </w:t>
      </w:r>
      <w:r w:rsidR="00D00661">
        <w:rPr/>
        <w:t xml:space="preserve">These sequences not only joined the CKLFSF cluster at the limit threshold, but also connected only to sequences that were already marginal, therefore being only indirectly connected to the core </w:t>
      </w:r>
      <w:r w:rsidR="00F251B3">
        <w:rPr/>
        <w:t>of the cluster</w:t>
      </w:r>
      <w:r w:rsidR="00D00661">
        <w:rPr/>
        <w:t>. L</w:t>
      </w:r>
      <w:r w:rsidR="00D00661">
        <w:rPr/>
        <w:t xml:space="preserve">ike above, we examined the sequences with a BLAST versus </w:t>
      </w:r>
      <w:r w:rsidR="00D00661">
        <w:rPr/>
        <w:t>SwissProt</w:t>
      </w:r>
      <w:r w:rsidR="00D00661">
        <w:rPr/>
        <w:t xml:space="preserve"> and with </w:t>
      </w:r>
      <w:r w:rsidR="00D00661">
        <w:rPr/>
        <w:t>InterProScan</w:t>
      </w:r>
      <w:r w:rsidR="00D00661">
        <w:rPr/>
        <w:t xml:space="preserve"> </w:t>
      </w:r>
      <w:r w:rsidR="00D00661">
        <w:rPr/>
        <w:t xml:space="preserve">(see </w:t>
      </w:r>
      <w:r w:rsidR="0BC7870F">
        <w:rPr/>
        <w:t>S</w:t>
      </w:r>
      <w:r w:rsidR="00D00661">
        <w:rPr/>
        <w:t xml:space="preserve">upplementary </w:t>
      </w:r>
      <w:r w:rsidR="50290A84">
        <w:rPr/>
        <w:t>F</w:t>
      </w:r>
      <w:r w:rsidR="00D00661">
        <w:rPr/>
        <w:t xml:space="preserve">ile </w:t>
      </w:r>
      <w:r w:rsidR="06E24960">
        <w:rPr/>
        <w:t>S3</w:t>
      </w:r>
      <w:r w:rsidR="00D00661">
        <w:rPr/>
        <w:t>)</w:t>
      </w:r>
      <w:r w:rsidR="00D00661">
        <w:rPr/>
        <w:t xml:space="preserve">. </w:t>
      </w:r>
      <w:r w:rsidR="00FF6B95">
        <w:rPr/>
        <w:t xml:space="preserve">The evidence in favour of keeping these sequences was scant (see details in </w:t>
      </w:r>
      <w:r w:rsidR="0C462166">
        <w:rPr/>
        <w:t>S</w:t>
      </w:r>
      <w:r w:rsidR="00FF6B95">
        <w:rPr/>
        <w:t xml:space="preserve">upplementary </w:t>
      </w:r>
      <w:r w:rsidR="363F4428">
        <w:rPr/>
        <w:t>F</w:t>
      </w:r>
      <w:r w:rsidR="00FF6B95">
        <w:rPr/>
        <w:t xml:space="preserve">ile </w:t>
      </w:r>
      <w:r w:rsidR="2B73E090">
        <w:rPr/>
        <w:t>S3</w:t>
      </w:r>
      <w:r w:rsidR="00FF6B95">
        <w:rPr/>
        <w:t>)</w:t>
      </w:r>
      <w:r w:rsidR="00FF6B95">
        <w:rPr/>
        <w:t>, an</w:t>
      </w:r>
      <w:r w:rsidR="00FF6B95">
        <w:rPr/>
        <w:t xml:space="preserve">d we decided to exclude them from downstream phylogenetic analyses. The CKLFSF </w:t>
      </w:r>
      <w:r w:rsidR="00847FCC">
        <w:rPr/>
        <w:t xml:space="preserve">dataset </w:t>
      </w:r>
      <w:r w:rsidR="00FF6B95">
        <w:rPr/>
        <w:t xml:space="preserve">therefore did not include any non-bilaterian sequences, although multiple bilaterian invertebrate phyla were represented.  </w:t>
      </w:r>
      <w:r w:rsidR="00847FCC">
        <w:rPr/>
        <w:t xml:space="preserve"> </w:t>
      </w:r>
    </w:p>
    <w:sectPr w:rsidR="00233E9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8F"/>
    <w:rsid w:val="000A7FAC"/>
    <w:rsid w:val="00127F44"/>
    <w:rsid w:val="00140A67"/>
    <w:rsid w:val="00206C83"/>
    <w:rsid w:val="00233E99"/>
    <w:rsid w:val="002670FE"/>
    <w:rsid w:val="002B5293"/>
    <w:rsid w:val="003A1500"/>
    <w:rsid w:val="00461D01"/>
    <w:rsid w:val="00483F03"/>
    <w:rsid w:val="004B4979"/>
    <w:rsid w:val="00540662"/>
    <w:rsid w:val="00666A1A"/>
    <w:rsid w:val="006836A6"/>
    <w:rsid w:val="006D4D68"/>
    <w:rsid w:val="007C0E4E"/>
    <w:rsid w:val="00820361"/>
    <w:rsid w:val="0082D81B"/>
    <w:rsid w:val="00847FCC"/>
    <w:rsid w:val="008A522B"/>
    <w:rsid w:val="009A70F9"/>
    <w:rsid w:val="00BB7AA8"/>
    <w:rsid w:val="00C77F8F"/>
    <w:rsid w:val="00D00661"/>
    <w:rsid w:val="00D45CAE"/>
    <w:rsid w:val="00DA01E7"/>
    <w:rsid w:val="00ED02F1"/>
    <w:rsid w:val="00F04B5D"/>
    <w:rsid w:val="00F251B3"/>
    <w:rsid w:val="00FB586D"/>
    <w:rsid w:val="00FE0C7E"/>
    <w:rsid w:val="00FF6B95"/>
    <w:rsid w:val="06D8F142"/>
    <w:rsid w:val="06E24960"/>
    <w:rsid w:val="0BC7870F"/>
    <w:rsid w:val="0C462166"/>
    <w:rsid w:val="0F3809DE"/>
    <w:rsid w:val="103642C1"/>
    <w:rsid w:val="169CD925"/>
    <w:rsid w:val="1F4C356A"/>
    <w:rsid w:val="1FF81922"/>
    <w:rsid w:val="230C6249"/>
    <w:rsid w:val="26012CC3"/>
    <w:rsid w:val="2B73E090"/>
    <w:rsid w:val="332A7399"/>
    <w:rsid w:val="3490AC91"/>
    <w:rsid w:val="363F4428"/>
    <w:rsid w:val="3662145B"/>
    <w:rsid w:val="3A8B7B85"/>
    <w:rsid w:val="3B898C35"/>
    <w:rsid w:val="3DCB71C6"/>
    <w:rsid w:val="3E23719A"/>
    <w:rsid w:val="4EDB27F2"/>
    <w:rsid w:val="50290A84"/>
    <w:rsid w:val="5530E8A9"/>
    <w:rsid w:val="5A3F1D93"/>
    <w:rsid w:val="5AD09246"/>
    <w:rsid w:val="5AF49DFE"/>
    <w:rsid w:val="618AB8FC"/>
    <w:rsid w:val="6E4A5010"/>
    <w:rsid w:val="70B8CD81"/>
    <w:rsid w:val="72B4E3FE"/>
    <w:rsid w:val="7F99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8729"/>
  <w15:chartTrackingRefBased/>
  <w15:docId w15:val="{ABC3F1E9-42DC-4E6A-9E16-5B8B229B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5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services.healthtech.dtu.dk/service.php?SignalP-6.0" TargetMode="External" Id="R905a9c1e676246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University of Leicester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Aleotti, Alessandra</dc:creator>
  <keywords/>
  <dc:description/>
  <lastModifiedBy>Aleotti, Alessandra</lastModifiedBy>
  <revision>26</revision>
  <dcterms:created xsi:type="dcterms:W3CDTF">2023-02-27T11:02:00.0000000Z</dcterms:created>
  <dcterms:modified xsi:type="dcterms:W3CDTF">2023-03-27T12:49:46.6583502Z</dcterms:modified>
</coreProperties>
</file>