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rHeight w:val="630.9375" w:hRule="atLeast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Los ramos que más me gustaron fueron: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Big Data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Minería de datos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en SQL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 que mas me gusto de ellos es que comparten un mismo objetivo el cual el desafío personal de aprender/mejorar por sí solos, que los logros de estos ramos sean como conseguir los medios para conseguir nuevos conocimientos y lograr aplicarlos 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 postule a certificados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8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ff6b6b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ff6b6b" w:val="clear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ff6b6b" w:val="clear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ff6b6b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ff6b6b" w:val="clear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momento mis principales intereses son la recolección de información a través de datos por la minería, estadística, consultas sql, y con ellas poder crear dashboard que entreguen valor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afterAutospacing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after="0" w:afterAutospacing="0" w:before="16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tabs>
                <w:tab w:val="left" w:leader="none" w:pos="454"/>
              </w:tabs>
              <w:spacing w:before="0" w:beforeAutospacing="0" w:line="259" w:lineRule="auto"/>
              <w:ind w:left="720" w:hanging="360"/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shd w:fill="73de45" w:val="clear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en 5 años ser completamente profesional de mi area, tener un conocimiento sólido que pueda ampliar siempre relacionado a los datos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v50bdba3xk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TV07zfhkR9X179fAflAsnkIyw==">CgMxLjAyDmgubnY1MGJkYmEzeGtxOAByITEyYWZ3aDA1bWdteWVoUFVkZlQ0eEp5NmRscDhydDJSeg==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