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W18D1 PRATICA EXTRA - TULLI ROBERTO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SECURITY OPERATION: AZIONI PREVENTIVE</w:t>
      </w:r>
    </w:p>
    <w:p>
      <w:pPr>
        <w:pStyle w:val="Normal"/>
        <w:bidi w:val="0"/>
        <w:jc w:val="start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ROMA 09/11/2025</w:t>
      </w:r>
    </w:p>
    <w:p>
      <w:pPr>
        <w:pStyle w:val="Normal"/>
        <w:bidi w:val="0"/>
        <w:jc w:val="start"/>
        <w:rPr>
          <w:b w:val="false"/>
          <w:bCs w:val="false"/>
          <w:sz w:val="40"/>
          <w:szCs w:val="4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2725"/>
            <wp:effectExtent l="0" t="0" r="0" b="0"/>
            <wp:wrapSquare wrapText="largest"/>
            <wp:docPr id="1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40"/>
          <w:szCs w:val="40"/>
        </w:rPr>
        <w:t>SVOLGIMENTO:</w:t>
      </w:r>
    </w:p>
    <w:p>
      <w:pPr>
        <w:pStyle w:val="Heading1"/>
        <w:bidi w:val="0"/>
        <w:jc w:val="start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28"/>
          <w:szCs w:val="28"/>
        </w:rPr>
        <w:t xml:space="preserve">1) Che cos'è la </w:t>
      </w:r>
      <w:r>
        <w:rPr>
          <w:rStyle w:val="Strong"/>
          <w:b/>
          <w:bCs/>
          <w:sz w:val="28"/>
          <w:szCs w:val="28"/>
        </w:rPr>
        <w:t>Business Continuity (BC)</w:t>
      </w:r>
      <w:r>
        <w:rPr>
          <w:b w:val="false"/>
          <w:bCs w:val="false"/>
          <w:sz w:val="28"/>
          <w:szCs w:val="28"/>
        </w:rPr>
        <w:t xml:space="preserve"> e che cos'è il </w:t>
      </w:r>
      <w:r>
        <w:rPr>
          <w:rStyle w:val="Strong"/>
          <w:b/>
          <w:bCs/>
          <w:sz w:val="28"/>
          <w:szCs w:val="28"/>
        </w:rPr>
        <w:t>Disaster Recovery (DR)</w:t>
      </w:r>
    </w:p>
    <w:p>
      <w:pPr>
        <w:pStyle w:val="BodyText"/>
        <w:bidi w:val="0"/>
        <w:jc w:val="start"/>
        <w:rPr>
          <w:sz w:val="40"/>
          <w:szCs w:val="40"/>
        </w:rPr>
      </w:pPr>
      <w:r>
        <w:rPr>
          <w:rStyle w:val="Strong"/>
          <w:sz w:val="28"/>
          <w:szCs w:val="28"/>
        </w:rPr>
        <w:t>Business Continuity (BC)</w:t>
      </w:r>
      <w:r>
        <w:rPr>
          <w:sz w:val="28"/>
          <w:szCs w:val="28"/>
        </w:rPr>
        <w:br/>
        <w:t>La Business Continuity è l’insieme di processi, procedure e risorse necessari per mantenere operative le funzioni aziendali essenziali durante e dopo un evento che causa interruzione (es. incendio, blackout, attacco informatico). L’obiettivo è limitare l’impatto sul business e continuare a fornire i servizi critici.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Elementi principali della BC: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Analisi dei processi critici (quali funzioni non possono fermarsi).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Valutazione dei rischi e delle priorità.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Piani organizzativi e procedure operative alternative.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Comunicazione interna ed esterna (dipendenti, clienti, fornitori).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Test e esercitazioni periodiche.</w:t>
      </w:r>
    </w:p>
    <w:p>
      <w:pPr>
        <w:pStyle w:val="BodyText"/>
        <w:bidi w:val="0"/>
        <w:jc w:val="start"/>
        <w:rPr>
          <w:sz w:val="40"/>
          <w:szCs w:val="40"/>
        </w:rPr>
      </w:pPr>
      <w:r>
        <w:rPr>
          <w:rStyle w:val="Strong"/>
          <w:sz w:val="28"/>
          <w:szCs w:val="28"/>
        </w:rPr>
        <w:t>Disaster Recovery (DR)</w:t>
      </w:r>
      <w:r>
        <w:rPr>
          <w:sz w:val="28"/>
          <w:szCs w:val="28"/>
        </w:rPr>
        <w:br/>
        <w:t>Il Disaster Recovery è una parte (specializzata) della Business Continuity focalizzata principalmente sul ripristino delle risorse tecnologiche (sistemi IT, dati, reti) dopo un disastro. Si occupa del “come riportare online” server, applicazioni e dati.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Elementi principali del DR: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Backup dei dati e procedure di ripristino.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Procedure per il ripristino di server, database e applicazioni.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Test di recovery regolari.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6"/>
        <w:gridCol w:w="3582"/>
        <w:gridCol w:w="3980"/>
      </w:tblGrid>
      <w:tr>
        <w:trPr>
          <w:tblHeader w:val="true"/>
        </w:trPr>
        <w:tc>
          <w:tcPr>
            <w:tcW w:w="2076" w:type="dxa"/>
            <w:tcBorders/>
            <w:vAlign w:val="center"/>
          </w:tcPr>
          <w:p>
            <w:pPr>
              <w:pStyle w:val="Titolotabellauser"/>
              <w:suppressLineNumbers/>
              <w:bidi w:val="0"/>
              <w:jc w:val="center"/>
              <w:rPr/>
            </w:pPr>
            <w:r>
              <w:rPr/>
              <w:t>Aspetto / Caratteristica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itolotabellauser"/>
              <w:suppressLineNumbers/>
              <w:bidi w:val="0"/>
              <w:jc w:val="center"/>
              <w:rPr/>
            </w:pPr>
            <w:r>
              <w:rPr/>
              <w:t>Business Continuity (BC)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Titolotabellauser"/>
              <w:suppressLineNumbers/>
              <w:bidi w:val="0"/>
              <w:jc w:val="center"/>
              <w:rPr/>
            </w:pPr>
            <w:r>
              <w:rPr/>
              <w:t>Disaster Recovery (DR)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Scopo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Garantire la continuità delle funzioni aziendali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Ripristinare l'infrastruttura IT e i dati dopo un evento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Ambito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Tutta l'organizzazione (persone, processi, sedi, IT)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Principalmente infrastruttura IT e dati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Orizzonte temporale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Immediato e a medio-lungo termine (continuità operativa)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Focalizzato sul breve termine: ripristino tecnico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Attività principali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Procedure operative alternative, comunicazione, ruoli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Backup, ripristino server, replica dati, test di recovery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Metriche chiave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RTO processo, Priorità di servizio, impatto operativo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RTO (Recovery Time Objective), RPO (Recovery Point Objective)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Responsabilità tipiche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Management, Business Continuity Manager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IT, responsabile DR, team sysadmin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Esercitazioni integrate (prove con personale e processi)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Test tecnici di ripristino e restore dei dati</w:t>
            </w:r>
          </w:p>
        </w:tc>
      </w:tr>
      <w:tr>
        <w:trPr/>
        <w:tc>
          <w:tcPr>
            <w:tcW w:w="207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Esempio di azione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Ridistribuire attività su altra sede o lavoro remoto</w:t>
            </w:r>
          </w:p>
        </w:tc>
        <w:tc>
          <w:tcPr>
            <w:tcW w:w="398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Ripristinare database dal backup o avviare server in DR site</w:t>
            </w:r>
          </w:p>
        </w:tc>
      </w:tr>
    </w:tbl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Spiegazione veloce di RTO e RPO: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RTO (Recovery Time Objective):</w:t>
      </w:r>
      <w:r>
        <w:rPr>
          <w:sz w:val="28"/>
          <w:szCs w:val="28"/>
        </w:rPr>
        <w:t xml:space="preserve"> tempo massimo accettabile per ripristinare un servizio/processo.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RPO (Recovery Point Objective):</w:t>
      </w:r>
      <w:r>
        <w:rPr>
          <w:sz w:val="28"/>
          <w:szCs w:val="28"/>
        </w:rPr>
        <w:t xml:space="preserve"> quantità massima di dati che si può tollerare perdere (es. backup ogni 4 ore → RPO = 4 ore).</w:t>
      </w:r>
    </w:p>
    <w:p>
      <w:pPr>
        <w:pStyle w:val="Lineaorizzontaleuser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sz w:val="28"/>
          <w:szCs w:val="28"/>
        </w:rPr>
        <w:t>3) ICT readiness for business continuity (IRBC — ISO/IEC 27031): concetto semplice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Cosa significa IRBC (ICT readiness for business continuity)?</w:t>
      </w:r>
      <w:r>
        <w:rPr>
          <w:sz w:val="28"/>
          <w:szCs w:val="28"/>
        </w:rPr>
        <w:br/>
        <w:t>IRBC è un insieme di attività e controlli mirati a rendere l’ICT (sistemi informativi, reti, dati) pronto a sostenere la continuità del business. L’ISO/IEC 27031 è lo standard che fornisce linee guida su come progettare e gestire questa “prontezza” tecnologica.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Obiettivo principale: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Assicurare che le risorse ICT siano disponibili e funzionanti quando sono necessarie per sostenere le attività critiche dell’azienda.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Principali aree coperte dall’IRBC (semplice):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Valutazione dei requisiti ICT</w:t>
      </w:r>
      <w:r>
        <w:rPr>
          <w:sz w:val="28"/>
          <w:szCs w:val="28"/>
        </w:rPr>
        <w:t>: capire quali sistemi e dati sono critici per l’azienda.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Architettura e progettazione</w:t>
      </w:r>
      <w:r>
        <w:rPr>
          <w:sz w:val="28"/>
          <w:szCs w:val="28"/>
        </w:rPr>
        <w:t>: definire ridondanze, backup e siti di recovery.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Procedure operative</w:t>
      </w:r>
      <w:r>
        <w:rPr>
          <w:sz w:val="28"/>
          <w:szCs w:val="28"/>
        </w:rPr>
        <w:t>: documentare come operare in caso di interruzione.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Gestione terze parti</w:t>
      </w:r>
      <w:r>
        <w:rPr>
          <w:sz w:val="28"/>
          <w:szCs w:val="28"/>
        </w:rPr>
        <w:t>: accordi con fornitori e cloud provider per continuità.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Test e manutenzione</w:t>
      </w:r>
      <w:r>
        <w:rPr>
          <w:sz w:val="28"/>
          <w:szCs w:val="28"/>
        </w:rPr>
        <w:t>: verifiche periodiche delle soluzioni di recovery.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Comunicazione e formazione</w:t>
      </w:r>
      <w:r>
        <w:rPr>
          <w:sz w:val="28"/>
          <w:szCs w:val="28"/>
        </w:rPr>
        <w:t>: persone pronte a eseguire i piani.</w:t>
      </w:r>
    </w:p>
    <w:p>
      <w:pPr>
        <w:pStyle w:val="Lineaorizzontaleuser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Tabella: Componenti chiave di IRBC </w:t>
      </w:r>
    </w:p>
    <w:tbl>
      <w:tblPr>
        <w:tblW w:w="94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98"/>
        <w:gridCol w:w="6204"/>
      </w:tblGrid>
      <w:tr>
        <w:trPr>
          <w:tblHeader w:val="true"/>
        </w:trPr>
        <w:tc>
          <w:tcPr>
            <w:tcW w:w="3198" w:type="dxa"/>
            <w:tcBorders/>
            <w:vAlign w:val="center"/>
          </w:tcPr>
          <w:p>
            <w:pPr>
              <w:pStyle w:val="Titolotabellauser"/>
              <w:suppressLineNumbers/>
              <w:bidi w:val="0"/>
              <w:jc w:val="center"/>
              <w:rPr/>
            </w:pPr>
            <w:r>
              <w:rPr/>
              <w:t>Componente IRBC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Titolotabellauser"/>
              <w:suppressLineNumbers/>
              <w:bidi w:val="0"/>
              <w:jc w:val="center"/>
              <w:rPr/>
            </w:pPr>
            <w:r>
              <w:rPr/>
              <w:t xml:space="preserve">Cosa include 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Identificazione requisiti ICT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Elenco dei sistemi/dati essenziali e loro priorità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Progettazione infrastruttura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Ridondanza, siti secondari, replica dati, separazione geografica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Backup e restore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Politiche di backup, frequenza, test di restore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Monitoraggio e disponibilità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Controlli per rilevare problemi e reagire rapidamente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Sicurezza e accesso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Controlli di accesso, cifratura dei backup, protezione dati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Comunicazione con stakeholder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Piani di contatto per informare personale, clienti e fornitori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Test e esercitazioni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Esercizi regolari che valutano la capacità di recovery</w:t>
            </w:r>
          </w:p>
        </w:tc>
      </w:tr>
      <w:tr>
        <w:trPr/>
        <w:tc>
          <w:tcPr>
            <w:tcW w:w="319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Gestione fornitori</w:t>
            </w:r>
          </w:p>
        </w:tc>
        <w:tc>
          <w:tcPr>
            <w:tcW w:w="6204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bidi w:val="0"/>
              <w:jc w:val="start"/>
              <w:rPr/>
            </w:pPr>
            <w:r>
              <w:rPr/>
              <w:t>SLA, contratti che garantiscono supporto in emergenza</w:t>
            </w:r>
          </w:p>
        </w:tc>
      </w:tr>
    </w:tbl>
    <w:p>
      <w:pPr>
        <w:pStyle w:val="Heading1"/>
        <w:bidi w:val="0"/>
        <w:jc w:val="start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28"/>
          <w:szCs w:val="28"/>
        </w:rPr>
        <w:t xml:space="preserve">Come implementare IRBC / ISO 27031: passi pratici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Inventario dei servizi critici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Elenca</w:t>
      </w:r>
      <w:r>
        <w:rPr>
          <w:sz w:val="28"/>
          <w:szCs w:val="28"/>
        </w:rPr>
        <w:t>re</w:t>
      </w:r>
      <w:r>
        <w:rPr>
          <w:sz w:val="28"/>
          <w:szCs w:val="28"/>
        </w:rPr>
        <w:t xml:space="preserve"> applicazioni, server, database e processi aziendali critici.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Per ogni elemento defini</w:t>
      </w:r>
      <w:r>
        <w:rPr>
          <w:sz w:val="28"/>
          <w:szCs w:val="28"/>
        </w:rPr>
        <w:t>re</w:t>
      </w:r>
      <w:r>
        <w:rPr>
          <w:sz w:val="28"/>
          <w:szCs w:val="28"/>
        </w:rPr>
        <w:t xml:space="preserve"> RTO e RPO.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Valutazione del rischio e impatto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Valuta</w:t>
      </w:r>
      <w:r>
        <w:rPr>
          <w:sz w:val="28"/>
          <w:szCs w:val="28"/>
        </w:rPr>
        <w:t>re</w:t>
      </w:r>
      <w:r>
        <w:rPr>
          <w:sz w:val="28"/>
          <w:szCs w:val="28"/>
        </w:rPr>
        <w:t xml:space="preserve"> che cosa potrebbe interrompere quei servizi e che impatto avrebbe</w:t>
      </w:r>
      <w:r>
        <w:rPr>
          <w:sz w:val="28"/>
          <w:szCs w:val="28"/>
        </w:rPr>
        <w:t>ro</w:t>
      </w:r>
      <w:r>
        <w:rPr>
          <w:sz w:val="28"/>
          <w:szCs w:val="28"/>
        </w:rPr>
        <w:t xml:space="preserve"> (persone, fatturato, reputazione).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Progettare soluzioni tecnologiche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Decid</w:t>
      </w:r>
      <w:r>
        <w:rPr>
          <w:sz w:val="28"/>
          <w:szCs w:val="28"/>
        </w:rPr>
        <w:t>ere</w:t>
      </w:r>
      <w:r>
        <w:rPr>
          <w:sz w:val="28"/>
          <w:szCs w:val="28"/>
        </w:rPr>
        <w:t xml:space="preserve"> backup, repliche, siti secondari, cloud o on-premise.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Preved</w:t>
      </w:r>
      <w:r>
        <w:rPr>
          <w:sz w:val="28"/>
          <w:szCs w:val="28"/>
        </w:rPr>
        <w:t>ere</w:t>
      </w:r>
      <w:r>
        <w:rPr>
          <w:sz w:val="28"/>
          <w:szCs w:val="28"/>
        </w:rPr>
        <w:t xml:space="preserve"> meccanismi di ridondanza e accesso sicuro.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Definire responsabilità e procedure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Chi fa cosa durante l'incidente (nomina responsabili).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Scriv</w:t>
      </w:r>
      <w:r>
        <w:rPr>
          <w:sz w:val="28"/>
          <w:szCs w:val="28"/>
        </w:rPr>
        <w:t>ere</w:t>
      </w:r>
      <w:r>
        <w:rPr>
          <w:sz w:val="28"/>
          <w:szCs w:val="28"/>
        </w:rPr>
        <w:t xml:space="preserve"> procedure passo-passo di recovery e di comunicazione.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Testare regolarmente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Esegui</w:t>
      </w:r>
      <w:r>
        <w:rPr>
          <w:sz w:val="28"/>
          <w:szCs w:val="28"/>
        </w:rPr>
        <w:t>re</w:t>
      </w:r>
      <w:r>
        <w:rPr>
          <w:sz w:val="28"/>
          <w:szCs w:val="28"/>
        </w:rPr>
        <w:t xml:space="preserve"> test di restore, esercitazioni con il personale e simulazioni.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Corregg</w:t>
      </w:r>
      <w:r>
        <w:rPr>
          <w:sz w:val="28"/>
          <w:szCs w:val="28"/>
        </w:rPr>
        <w:t>ere</w:t>
      </w:r>
      <w:r>
        <w:rPr>
          <w:sz w:val="28"/>
          <w:szCs w:val="28"/>
        </w:rPr>
        <w:t xml:space="preserve"> le lacune emerse.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Manutenere e aggiornare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Aggiorna</w:t>
      </w:r>
      <w:r>
        <w:rPr>
          <w:sz w:val="28"/>
          <w:szCs w:val="28"/>
        </w:rPr>
        <w:t>re</w:t>
      </w:r>
      <w:r>
        <w:rPr>
          <w:sz w:val="28"/>
          <w:szCs w:val="28"/>
        </w:rPr>
        <w:t xml:space="preserve"> piani e infrastrutture quando cambiano processi o tecnologie.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Coinvolgere terze parti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>Assicura</w:t>
      </w:r>
      <w:r>
        <w:rPr>
          <w:sz w:val="28"/>
          <w:szCs w:val="28"/>
        </w:rPr>
        <w:t>re</w:t>
      </w:r>
      <w:r>
        <w:rPr>
          <w:sz w:val="28"/>
          <w:szCs w:val="28"/>
        </w:rPr>
        <w:t xml:space="preserve"> che i fornitori rispettino gli SLA e che abbiano piani di continuità.</w:t>
      </w:r>
    </w:p>
    <w:p>
      <w:pPr>
        <w:pStyle w:val="Normal"/>
        <w:bidi w:val="0"/>
        <w:jc w:val="start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Puntiuser">
    <w:name w:val="Punti (user)"/>
    <w:qFormat/>
    <w:rPr>
      <w:rFonts w:ascii="OpenSymbol" w:hAnsi="OpenSymbol" w:eastAsia="OpenSymbol" w:cs="OpenSymbol"/>
    </w:rPr>
  </w:style>
  <w:style w:type="character" w:styleId="Caratteridinumerazioneuser">
    <w:name w:val="Caratteri di numerazione (user)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  <w:style w:type="paragraph" w:styleId="Lineaorizzontaleuser">
    <w:name w:val="Linea oriz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LibreOffice/25.2.6.2$Windows_X86_64 LibreOffice_project/729c5bfe710f5eb71ed3bbde9e06a6065e9c6c5d</Application>
  <AppVersion>15.0000</AppVersion>
  <Pages>4</Pages>
  <Words>741</Words>
  <Characters>4597</Characters>
  <CharactersWithSpaces>5211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2025-11-09T16:02:27Z</dcterms:created>
  <dc:creator/>
  <dc:description/>
  <dc:language>it-IT</dc:language>
  <cp:lastModifiedBy/>
  <dcterms:modified xsi:type="dcterms:W3CDTF">2025-11-09T16:15:41Z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