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2352675</wp:posOffset>
            </wp:positionH>
            <wp:positionV relativeFrom="paragraph">
              <wp:posOffset>200025</wp:posOffset>
            </wp:positionV>
            <wp:extent cx="3986584" cy="398658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584" cy="39865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círculo del fondo son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#0097B2 celeste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#7ED957 verde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circulo izquierdo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#0CC0DF celeste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#FFDE59 amarillo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círculo derecho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#0097B2 celeste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#7ED957 verde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Circulo superior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#8C52FF violeta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#00BF63 verde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Letra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#87F1F1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Tipografía (Canva)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 jayagiri sans</w:t>
      </w:r>
    </w:p>
    <w:sectPr>
      <w:pgSz w:h="16838" w:w="11906" w:orient="portrait"/>
      <w:pgMar w:bottom="1320.9448818897638" w:top="1337.952755905512" w:left="980.7874015748032" w:right="861.732283464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