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0B95" w14:textId="77777777" w:rsidR="00D77343" w:rsidRPr="007C2374" w:rsidRDefault="00D77343" w:rsidP="00D773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Roboto" w:eastAsia="Times New Roman" w:hAnsi="Roboto" w:cs="Times New Roman"/>
          <w:b/>
          <w:bCs/>
          <w:smallCaps/>
          <w:color w:val="333333"/>
          <w:sz w:val="38"/>
          <w:szCs w:val="38"/>
          <w:shd w:val="clear" w:color="auto" w:fill="FFFFFF"/>
          <w:lang w:eastAsia="es-MX"/>
        </w:rPr>
        <w:t>La Escuela Nacional de Estudios Superiores</w:t>
      </w:r>
    </w:p>
    <w:p w14:paraId="26671F42" w14:textId="77777777" w:rsidR="00D77343" w:rsidRPr="007C2374" w:rsidRDefault="00D77343" w:rsidP="00D7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26EF6E" w14:textId="77777777" w:rsidR="00D77343" w:rsidRPr="007C2374" w:rsidRDefault="00D77343" w:rsidP="00D77343">
      <w:pPr>
        <w:spacing w:after="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noProof/>
          <w:color w:val="333333"/>
          <w:sz w:val="96"/>
          <w:szCs w:val="96"/>
          <w:bdr w:val="none" w:sz="0" w:space="0" w:color="auto" w:frame="1"/>
          <w:shd w:val="clear" w:color="auto" w:fill="FFFFFF"/>
          <w:lang w:eastAsia="es-MX"/>
        </w:rPr>
        <w:drawing>
          <wp:inline distT="0" distB="0" distL="0" distR="0" wp14:anchorId="4C48328D" wp14:editId="08C824D7">
            <wp:extent cx="2407920" cy="270510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419A" w14:textId="77777777" w:rsidR="00D77343" w:rsidRPr="007C2374" w:rsidRDefault="00D77343" w:rsidP="00D77343">
      <w:pP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64"/>
          <w:szCs w:val="64"/>
          <w:shd w:val="clear" w:color="auto" w:fill="FFFFFF"/>
          <w:lang w:eastAsia="es-MX"/>
        </w:rPr>
        <w:t>Actividad práctica</w:t>
      </w:r>
    </w:p>
    <w:p w14:paraId="062D8757" w14:textId="77777777" w:rsidR="00D77343" w:rsidRPr="007C2374" w:rsidRDefault="00D77343" w:rsidP="00D7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ADD8A5" w14:textId="77777777" w:rsidR="00D77343" w:rsidRPr="007C2374" w:rsidRDefault="00D77343" w:rsidP="00D7734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Roberto Carlos Torres Velasco</w:t>
      </w:r>
    </w:p>
    <w:p w14:paraId="775CE2B7" w14:textId="77777777" w:rsidR="00D77343" w:rsidRPr="007C2374" w:rsidRDefault="00D77343" w:rsidP="00D7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1729033" w14:textId="295E9227" w:rsidR="00D77343" w:rsidRPr="00D92EF9" w:rsidRDefault="00D77343" w:rsidP="00D7734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>LABORATORIO V</w:t>
      </w:r>
    </w:p>
    <w:p w14:paraId="6312C8F8" w14:textId="77777777" w:rsidR="00D77343" w:rsidRPr="007C2374" w:rsidRDefault="00D77343" w:rsidP="00D77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B4C721" w14:textId="3ADB98C8" w:rsidR="00D77343" w:rsidRDefault="00D77343" w:rsidP="00D77343">
      <w:pPr>
        <w:pBdr>
          <w:top w:val="single" w:sz="6" w:space="12" w:color="808080"/>
        </w:pBdr>
        <w:spacing w:after="240" w:line="240" w:lineRule="auto"/>
        <w:ind w:firstLine="360"/>
        <w:jc w:val="center"/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</w:pP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2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4</w:t>
      </w: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 xml:space="preserve"> DE 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0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8</w:t>
      </w:r>
      <w:r w:rsidRPr="007C2374"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 xml:space="preserve"> DEL 202</w:t>
      </w:r>
      <w:r>
        <w:rPr>
          <w:rFonts w:ascii="Garamond" w:eastAsia="Times New Roman" w:hAnsi="Garamond" w:cs="Times New Roman"/>
          <w:b/>
          <w:bCs/>
          <w:smallCaps/>
          <w:color w:val="333333"/>
          <w:sz w:val="36"/>
          <w:szCs w:val="36"/>
          <w:shd w:val="clear" w:color="auto" w:fill="FFFFFF"/>
          <w:lang w:eastAsia="es-MX"/>
        </w:rPr>
        <w:t>3</w:t>
      </w:r>
    </w:p>
    <w:p w14:paraId="064B92DE" w14:textId="77777777" w:rsidR="00000000" w:rsidRDefault="00000000"/>
    <w:p w14:paraId="1314D4F5" w14:textId="77777777" w:rsidR="00D77343" w:rsidRDefault="00D77343"/>
    <w:p w14:paraId="5B5F42D3" w14:textId="77777777" w:rsidR="00D77343" w:rsidRDefault="00D77343"/>
    <w:p w14:paraId="6805CA9E" w14:textId="77777777" w:rsidR="00D77343" w:rsidRDefault="00D77343"/>
    <w:p w14:paraId="1084E79F" w14:textId="77777777" w:rsidR="00D77343" w:rsidRDefault="00D77343"/>
    <w:p w14:paraId="5D2A5E37" w14:textId="77777777" w:rsidR="00D77343" w:rsidRDefault="00D77343" w:rsidP="00D77343">
      <w:pPr>
        <w:pStyle w:val="Ttulo"/>
      </w:pPr>
    </w:p>
    <w:p w14:paraId="3D6D5725" w14:textId="62A4BECB" w:rsidR="00D77343" w:rsidRDefault="00D77343" w:rsidP="00D77343">
      <w:pPr>
        <w:pStyle w:val="Ttulo"/>
        <w:jc w:val="center"/>
        <w:rPr>
          <w:rFonts w:cs="Adobe Garamond Pro Bold"/>
          <w:color w:val="000000"/>
          <w:sz w:val="32"/>
          <w:szCs w:val="32"/>
        </w:rPr>
      </w:pPr>
      <w:r>
        <w:rPr>
          <w:rFonts w:cs="Adobe Garamond Pro Bold"/>
          <w:b/>
          <w:bCs/>
          <w:color w:val="000000"/>
          <w:sz w:val="32"/>
          <w:szCs w:val="32"/>
        </w:rPr>
        <w:lastRenderedPageBreak/>
        <w:t>Gestión Integral de Riesgo de Desastres en México: reflexiones, retos y propuestas de transformación de la política pública</w:t>
      </w:r>
    </w:p>
    <w:p w14:paraId="351D1470" w14:textId="706B9D69" w:rsidR="00D77343" w:rsidRDefault="00D77343" w:rsidP="00D77343">
      <w:pPr>
        <w:pStyle w:val="Ttulo"/>
        <w:jc w:val="center"/>
        <w:rPr>
          <w:rFonts w:cs="Adobe Garamond Pro Bold"/>
          <w:b/>
          <w:bCs/>
          <w:color w:val="000000"/>
          <w:sz w:val="32"/>
          <w:szCs w:val="32"/>
        </w:rPr>
      </w:pPr>
      <w:r>
        <w:rPr>
          <w:rFonts w:cs="Adobe Garamond Pro Bold"/>
          <w:b/>
          <w:bCs/>
          <w:color w:val="000000"/>
          <w:sz w:val="32"/>
          <w:szCs w:val="32"/>
        </w:rPr>
        <w:t>desde la academia</w:t>
      </w:r>
      <w:r w:rsidR="00D43B7A">
        <w:rPr>
          <w:rFonts w:cs="Adobe Garamond Pro Bold"/>
          <w:b/>
          <w:bCs/>
          <w:color w:val="000000"/>
          <w:sz w:val="32"/>
          <w:szCs w:val="32"/>
        </w:rPr>
        <w:t xml:space="preserve"> </w:t>
      </w:r>
    </w:p>
    <w:p w14:paraId="0FF6FA65" w14:textId="34E02837" w:rsidR="00D43B7A" w:rsidRDefault="00D43B7A" w:rsidP="008607B1">
      <w:pPr>
        <w:ind w:firstLine="708"/>
      </w:pPr>
      <w:r>
        <w:t>En resumen este texto primeramente te explica como fue el surgimiento de una de las instituciones mas importantes frente a los desastres que en esos momentos eran naturales, el cual es el SINAPROC</w:t>
      </w:r>
      <w:r w:rsidR="00EA7CC2">
        <w:t>, fue fundado el 6 de mayo de 1968, siendo esta la respuesta a desastre por el sismo de 1985, este teniendo un carácter reactivo a la hora de los desastres ante una sociedad vulnerable en el impacto de un fenómeno natural, dejando de lado conceptos como vulnerabilidad y la exposición, asumiendo que son naturales</w:t>
      </w:r>
      <w:r w:rsidR="00E14A7D">
        <w:t>, sin embargo, con el tiempo ha estado aportando conocimientos sobre la dinámica de las amenazas, así como el significado de conceptos de la vulnerabilidad y la exposición que son fundamentales en el concepto social del riesgo de desastres</w:t>
      </w:r>
      <w:r w:rsidR="008607B1">
        <w:t>.</w:t>
      </w:r>
    </w:p>
    <w:p w14:paraId="6B45DE4A" w14:textId="2677486A" w:rsidR="008607B1" w:rsidRDefault="008607B1" w:rsidP="00D43B7A">
      <w:r>
        <w:tab/>
        <w:t>La metodología para la revisión de la SINAPROC fue llevada a cabo en diversas reuniones, donde se debatía los problemas que tiene la institución, al igual que una revisión legislativa con respecto a la protección civil, desarrollo urbano</w:t>
      </w:r>
      <w:r w:rsidR="00EC51B3">
        <w:t>, así como medio ambiente, coordinación gubernamental y gasto público.</w:t>
      </w:r>
    </w:p>
    <w:p w14:paraId="4FCFB762" w14:textId="5DADC15A" w:rsidR="00EC51B3" w:rsidRDefault="00EC51B3" w:rsidP="00D43B7A">
      <w:r>
        <w:tab/>
      </w:r>
      <w:r w:rsidR="0044473D">
        <w:t xml:space="preserve">La implementación del GIRD plantea varias dificultades, desde coordinación y reformas institucionales, administrativas, reglamentarias y financieras, así como la reconceptualización, pues el GIRD es un agregado de acciones, análisis, evaluación, control y reducción de riesgos, tomando en cuenta un origen con múltiples factores, que incluye los 3 niveles de gobierno, así como la población para la creación y dirección en la que serán encaminadas las políticas públicas que combatan los desastres y fortalezcan la resiliencia con previsión, prevención, mitigación, preparación, auxilio, recuperación y reconstrucción; siguiendo una serie de recursos que son la 1) eficiencia y equidad, 2) integralidad, 3) Transversalidad, 4) Corresponsabilidad </w:t>
      </w:r>
      <w:r w:rsidR="00BD7B57">
        <w:t>y 5) Rendición de cuentas.</w:t>
      </w:r>
    </w:p>
    <w:p w14:paraId="245811F6" w14:textId="6A86F81A" w:rsidR="00EC51B3" w:rsidRDefault="00BD7B57" w:rsidP="00D43B7A">
      <w:r>
        <w:tab/>
        <w:t xml:space="preserve">El </w:t>
      </w:r>
      <w:r>
        <w:t>SINAPROC</w:t>
      </w:r>
      <w:r>
        <w:t xml:space="preserve"> no es perfecto, este puede y debe mejorarse, para ello se elaboraron una serie de propuestas:</w:t>
      </w:r>
    </w:p>
    <w:p w14:paraId="650B9011" w14:textId="75FA5D11" w:rsidR="00BD7B57" w:rsidRDefault="00BD7B57" w:rsidP="00D43B7A">
      <w:pPr>
        <w:pStyle w:val="Prrafodelista"/>
        <w:numPr>
          <w:ilvl w:val="0"/>
          <w:numId w:val="1"/>
        </w:numPr>
      </w:pPr>
      <w:r>
        <w:t>Cambiar el termino desastre natural por desastre</w:t>
      </w:r>
    </w:p>
    <w:p w14:paraId="18B70825" w14:textId="2CCA630D" w:rsidR="00BD7B57" w:rsidRDefault="00BD7B57" w:rsidP="00D43B7A">
      <w:pPr>
        <w:pStyle w:val="Prrafodelista"/>
        <w:numPr>
          <w:ilvl w:val="0"/>
          <w:numId w:val="1"/>
        </w:numPr>
      </w:pPr>
      <w:r>
        <w:t xml:space="preserve">El </w:t>
      </w:r>
      <w:r>
        <w:t>SINAPROC</w:t>
      </w:r>
      <w:r>
        <w:t xml:space="preserve"> no tiene la capacidad para la reducción de riesgo asociado con la reducción del riesgo de desastres de una manera integral, por ende, los distintos actores públicos asuman dicha integridad.</w:t>
      </w:r>
    </w:p>
    <w:p w14:paraId="11F4DD94" w14:textId="76958598" w:rsidR="00BD7B57" w:rsidRDefault="00BD7B57" w:rsidP="00BD7B57">
      <w:pPr>
        <w:pStyle w:val="Prrafodelista"/>
        <w:numPr>
          <w:ilvl w:val="0"/>
          <w:numId w:val="1"/>
        </w:numPr>
      </w:pPr>
      <w:r>
        <w:t>Revisión del SNPC en los 3 órdenes de gobierno</w:t>
      </w:r>
    </w:p>
    <w:p w14:paraId="5DA6EA4C" w14:textId="78FA3836" w:rsidR="00BD7B57" w:rsidRDefault="00BD7B57" w:rsidP="00BD7B57">
      <w:pPr>
        <w:pStyle w:val="Prrafodelista"/>
        <w:numPr>
          <w:ilvl w:val="0"/>
          <w:numId w:val="1"/>
        </w:numPr>
      </w:pPr>
      <w:r>
        <w:t>Transformación a una perspectiva con respecto al GIRD</w:t>
      </w:r>
    </w:p>
    <w:p w14:paraId="37F78500" w14:textId="3D44A983" w:rsidR="00BD7B57" w:rsidRDefault="00BD7B57" w:rsidP="00BD7B57">
      <w:pPr>
        <w:pStyle w:val="Prrafodelista"/>
        <w:numPr>
          <w:ilvl w:val="0"/>
          <w:numId w:val="1"/>
        </w:numPr>
      </w:pPr>
      <w:r>
        <w:t>Iniciativas con una visión integral de la gestión del riesgo</w:t>
      </w:r>
    </w:p>
    <w:p w14:paraId="7BAF1874" w14:textId="27F1EDBB" w:rsidR="00BD7B57" w:rsidRDefault="00BD7B57" w:rsidP="00412462">
      <w:pPr>
        <w:pStyle w:val="Prrafodelista"/>
        <w:numPr>
          <w:ilvl w:val="0"/>
          <w:numId w:val="1"/>
        </w:numPr>
      </w:pPr>
      <w:r>
        <w:t>Identificar vulnerabilidades y fortalezas</w:t>
      </w:r>
    </w:p>
    <w:p w14:paraId="5399D1AA" w14:textId="100216D6" w:rsidR="00412462" w:rsidRDefault="00412462" w:rsidP="00412462"/>
    <w:p w14:paraId="7216EAF9" w14:textId="224F59F7" w:rsidR="00412462" w:rsidRDefault="00412462" w:rsidP="00412462">
      <w:pPr>
        <w:ind w:left="708"/>
      </w:pPr>
      <w:r>
        <w:t xml:space="preserve">Conclusión </w:t>
      </w:r>
    </w:p>
    <w:p w14:paraId="4A2A9519" w14:textId="4339DFE1" w:rsidR="00412462" w:rsidRPr="00D43B7A" w:rsidRDefault="00412462" w:rsidP="00412462">
      <w:r>
        <w:t xml:space="preserve">La falta del conocimiento de una amenaza existente, la falta de prevención, de estudios de aptitud y la falta de planeamiento es uno de los principales errores que cometen los humanos para la </w:t>
      </w:r>
      <w:r>
        <w:lastRenderedPageBreak/>
        <w:t xml:space="preserve">elaboración de sus asentamientos humanos, no es hasta que ocurre un desastre que afecta a una gran cantidad de humanos que se elaboran instituciones para la prevención y mitigación de estos, sin embargo, no es </w:t>
      </w:r>
      <w:proofErr w:type="spellStart"/>
      <w:r>
        <w:t>hast</w:t>
      </w:r>
      <w:proofErr w:type="spellEnd"/>
      <w:r>
        <w:t xml:space="preserve"> que un fenómeno ya haya pasado y haya afectado a una gran cantidad de personas, por eso es importante la elaboración de proyectos e instituciones que nos ayudan a la prevención de amenazas y sus efectos, esto nos ayuda a la mitigación de los mismo así ayudando a miles de personas. </w:t>
      </w:r>
    </w:p>
    <w:sectPr w:rsidR="00412462" w:rsidRPr="00D43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C7C"/>
    <w:multiLevelType w:val="hybridMultilevel"/>
    <w:tmpl w:val="7B88A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43"/>
    <w:rsid w:val="00163730"/>
    <w:rsid w:val="00340549"/>
    <w:rsid w:val="00412462"/>
    <w:rsid w:val="0044473D"/>
    <w:rsid w:val="006A22ED"/>
    <w:rsid w:val="008607B1"/>
    <w:rsid w:val="009629D9"/>
    <w:rsid w:val="00AE2634"/>
    <w:rsid w:val="00BD7B57"/>
    <w:rsid w:val="00D43B7A"/>
    <w:rsid w:val="00D77343"/>
    <w:rsid w:val="00E14A7D"/>
    <w:rsid w:val="00EA7CC2"/>
    <w:rsid w:val="00EC51B3"/>
    <w:rsid w:val="00E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DE05"/>
  <w15:chartTrackingRefBased/>
  <w15:docId w15:val="{1E4ECA7E-2871-425E-8DB1-EF1A77A4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4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77343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kern w:val="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77343"/>
    <w:pPr>
      <w:spacing w:line="321" w:lineRule="atLeast"/>
    </w:pPr>
    <w:rPr>
      <w:rFonts w:cstheme="minorBidi"/>
      <w:color w:val="auto"/>
    </w:rPr>
  </w:style>
  <w:style w:type="paragraph" w:styleId="Ttulo">
    <w:name w:val="Title"/>
    <w:basedOn w:val="Normal"/>
    <w:next w:val="Normal"/>
    <w:link w:val="TtuloCar"/>
    <w:uiPriority w:val="10"/>
    <w:qFormat/>
    <w:rsid w:val="00D77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3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rrafodelista">
    <w:name w:val="List Paragraph"/>
    <w:basedOn w:val="Normal"/>
    <w:uiPriority w:val="34"/>
    <w:qFormat/>
    <w:rsid w:val="00BD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TORRES VELASCO</dc:creator>
  <cp:keywords/>
  <dc:description/>
  <cp:lastModifiedBy>ROBERTO CARLOS TORRES VELASCO</cp:lastModifiedBy>
  <cp:revision>1</cp:revision>
  <dcterms:created xsi:type="dcterms:W3CDTF">2023-08-25T03:31:00Z</dcterms:created>
  <dcterms:modified xsi:type="dcterms:W3CDTF">2023-08-25T06:58:00Z</dcterms:modified>
</cp:coreProperties>
</file>