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31EB" w14:textId="3B75031A" w:rsidR="00000000" w:rsidRDefault="00CB2065">
      <w:r w:rsidRPr="00CB2065">
        <w:drawing>
          <wp:inline distT="0" distB="0" distL="0" distR="0" wp14:anchorId="1304CD85" wp14:editId="3A4D2F53">
            <wp:extent cx="4282811" cy="2491956"/>
            <wp:effectExtent l="0" t="0" r="3810" b="3810"/>
            <wp:docPr id="486766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66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65"/>
    <w:rsid w:val="00163730"/>
    <w:rsid w:val="00340549"/>
    <w:rsid w:val="006A22ED"/>
    <w:rsid w:val="009629D9"/>
    <w:rsid w:val="00AE2634"/>
    <w:rsid w:val="00CB2065"/>
    <w:rsid w:val="00E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2175"/>
  <w15:chartTrackingRefBased/>
  <w15:docId w15:val="{1EC98829-B998-4094-9E3A-EEC78DEE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TORRES VELASCO</dc:creator>
  <cp:keywords/>
  <dc:description/>
  <cp:lastModifiedBy>ROBERTO CARLOS TORRES VELASCO</cp:lastModifiedBy>
  <cp:revision>1</cp:revision>
  <dcterms:created xsi:type="dcterms:W3CDTF">2023-10-10T16:01:00Z</dcterms:created>
  <dcterms:modified xsi:type="dcterms:W3CDTF">2023-10-10T16:02:00Z</dcterms:modified>
</cp:coreProperties>
</file>