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Walleson Gomes da Silva </w:t>
      </w:r>
      <w:r>
        <w:rPr>
          <w:sz w:val="24"/>
          <w:szCs w:val="24"/>
        </w:rPr>
        <w:t xml:space="preserve">participou como membro suplente da Comissão da Banca Examinadora da defesa de tese do doutorando do Programa de Pós-Graduação Interdisciplinar em Estudos do Lazer, RICARDO ALEXANDRE DE SOUZA, realizada no dia 22 de abril de 2021 às 14h30min de forma virtual (via videoconferência pela plataforma “Google Meet”), intitulada "Famílias, pessoas com deficiência e o lazer: compreendendo para superar".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w:t>
      </w:r>
      <w:bookmarkStart w:id="0" w:name="_Hlk100589845"/>
      <w:r>
        <w:rPr>
          <w:sz w:val="24"/>
          <w:szCs w:val="24"/>
        </w:rPr>
        <w:t xml:space="preserve">(Orientadora)</w:t>
      </w:r>
      <w:bookmarkEnd w:id="0"/>
      <w:r>
        <w:rPr>
          <w:sz w:val="24"/>
          <w:szCs w:val="24"/>
        </w:rPr>
        <w:t xml:space="preserve">, Profa. Dra. Iza de Faria Fortini (UFMG), Prof. Dr. Leonardo Cançado Monteiro Savassi (UFOP), Prof. Dr. Luciano Pereira da Silva  (UFMG),  Prof. Dr. Walesson Gomes da Silva (UEMG)</w:t>
      </w:r>
    </w:p>
    <w:p>
      <w:pPr>
        <w:pStyle w:val="Normal"/>
        <w:spacing w:lineRule="auto" w:line="600"/>
        <w:jc w:val="both"/>
        <w:rPr>
          <w:sz w:val="24"/>
          <w:szCs w:val="24"/>
        </w:rPr>
      </w:pPr>
      <w:r>
        <w:rPr>
          <w:b/>
          <w:sz w:val="24"/>
          <w:szCs w:val="24"/>
        </w:rPr>
        <w:t xml:space="preserve">Suplentes:</w:t>
      </w:r>
      <w:r>
        <w:rPr>
          <w:sz w:val="24"/>
          <w:szCs w:val="24"/>
        </w:rPr>
        <w:t xml:space="preserve"> Prof. Dr. Cleber Augusto Gonçalves Dias (UFMG), Prof. Dr. Walleson Gomes da Silva (UEMG)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