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Rogério Othon Teixeira Alves </w:t>
      </w:r>
      <w:r>
        <w:rPr>
          <w:sz w:val="24"/>
          <w:szCs w:val="24"/>
        </w:rPr>
        <w:t xml:space="preserve">participou como membro titular da Comissão da Banca Examinadora da defesa de tese do doutorando do Programa de Pós-Graduação Interdisciplinar em Estudos do Lazer, RONALDO FLAVIANO DE SOUZA JUNIOR, realizada no dia 29 de janeiro de 2020 às 08h30min de forma virtual (via videoconferência pela plataforma “Google Meet”), intitulada "SANTIFICADO SEJA VOSSO TEMPO LIVRE: a influência do catolicismo nas práticas de divertimento em Diamantina (1900 - 1930)".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w:t>
      </w:r>
      <w:bookmarkStart w:id="0" w:name="_Hlk100589845"/>
      <w:r>
        <w:rPr>
          <w:sz w:val="24"/>
          <w:szCs w:val="24"/>
        </w:rPr>
        <w:t xml:space="preserve">(Orientador)</w:t>
      </w:r>
      <w:bookmarkEnd w:id="0"/>
      <w:r>
        <w:rPr>
          <w:sz w:val="24"/>
          <w:szCs w:val="24"/>
        </w:rPr>
        <w:t xml:space="preserve">, Prof. Dr. Cleber Augusto Gonçalves Dias (UFMG), Profa. Dra. Maria Cláudia Almeida Orlando Magnani (UFVJM), Profa. Dra. Maria Cristina Rosa  (UFMG),  Prof. Dr. Rogério Othon Teixeira Alves (Unimontes)</w:t>
      </w:r>
    </w:p>
    <w:p>
      <w:pPr>
        <w:pStyle w:val="Normal"/>
        <w:spacing w:lineRule="auto" w:line="600"/>
        <w:jc w:val="both"/>
        <w:rPr>
          <w:sz w:val="24"/>
          <w:szCs w:val="24"/>
        </w:rPr>
      </w:pPr>
      <w:r>
        <w:rPr>
          <w:b/>
          <w:sz w:val="24"/>
          <w:szCs w:val="24"/>
        </w:rPr>
        <w:t xml:space="preserve">Suplentes:</w:t>
      </w:r>
      <w:r>
        <w:rPr>
          <w:sz w:val="24"/>
          <w:szCs w:val="24"/>
        </w:rPr>
        <w:t xml:space="preserve"> Prof. Dr. Helder Ferreira Isayama (UFMG), Prof. Dr. Alan Faber do Nascimento (UFVJM)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