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MESTRADO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Mestrando(a)</w:t>
      </w:r>
      <w:r>
        <w:rPr>
          <w:rFonts w:ascii="Leelawadee" w:hAnsi="Leelawadee"/>
          <w:color w:val="000000"/>
          <w:sz w:val="36"/>
          <w:szCs w:val="36"/>
        </w:rPr>
        <w:t xml:space="preserve">: LUIZA CUPERTINO XAVIER DA SILVA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30 de setembro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10h00min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AS POPULAÇÕES LGBT+ NAS POLÍTICAS PÚBLICAS DE LAZER DO ESTADO DE MINAS GERAIS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</w:t>
      </w:r>
      <w:r>
        <w:rPr>
          <w:rFonts w:ascii="Leelawadee" w:hAnsi="Leelawadee"/>
          <w:color w:val="000000"/>
          <w:sz w:val="36"/>
          <w:szCs w:val="36"/>
        </w:rPr>
        <w:t xml:space="preserve">: Prof. Dr. Helder Ferreira Isayama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Profa. Dra. Cáthia Alves (IFSP)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Claudia Regina Bonalume (Oricolé/UFMG),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/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Profa. Dra. Carla Augusta Nogueira Lima e Santos (UEMG), Prof. Dr. Bruno Ocelli Ungheri (UFOP)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