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MATEUS MARÇAL FERREIRA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9h00min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CARNAVAL, RESISTÊNCIA E IDENTIDADE: O BLOCO AFRO ANGOLA JANGA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Elisângela Chaves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José Alfredo Oliveira Debortoli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Georgino Jorge de Souza Neto (Unimontes),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Denise Falcão (UFOP), Prof. Dr. Helder Ferreira Isayama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