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RICARDO ALEXANDRE DE SOUZA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22 de abril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14h30min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"Famílias, pessoas com deficiência e o lazer: compreendendo para superar"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Cristiane Myriam Drumond de Brito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Iza de Faria Fortini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Leonardo Cançado Monteiro Savassi (UFOP),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Luciano Pereira da Silva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Walesson Gomes da Silva (UEMG)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Cleber Augusto Gonçalves Dias (UFMG), Prof. Dr. Walleson Gomes da Silva (UEMG)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