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D49D" w14:textId="73663CC7" w:rsidR="00473797" w:rsidRPr="00C84325" w:rsidRDefault="008E7E87" w:rsidP="003D1B32">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00492EE8" w:rsidRPr="00C84325">
        <w:rPr>
          <w:rFonts w:ascii="Times New Roman" w:hAnsi="Times New Roman" w:cs="Times New Roman"/>
          <w:b/>
          <w:sz w:val="24"/>
          <w:szCs w:val="24"/>
        </w:rPr>
        <w:t xml:space="preserve">An Overview from </w:t>
      </w:r>
      <w:r w:rsidR="003D1B32" w:rsidRPr="00C84325">
        <w:rPr>
          <w:rFonts w:ascii="Times New Roman" w:hAnsi="Times New Roman" w:cs="Times New Roman"/>
          <w:b/>
          <w:sz w:val="24"/>
          <w:szCs w:val="24"/>
        </w:rPr>
        <w:t>S</w:t>
      </w:r>
      <w:r w:rsidR="00492EE8" w:rsidRPr="00C84325">
        <w:rPr>
          <w:rFonts w:ascii="Times New Roman" w:hAnsi="Times New Roman" w:cs="Times New Roman"/>
          <w:b/>
          <w:sz w:val="24"/>
          <w:szCs w:val="24"/>
        </w:rPr>
        <w:t xml:space="preserve">ix </w:t>
      </w:r>
      <w:r w:rsidR="003D1B32" w:rsidRPr="00C84325">
        <w:rPr>
          <w:rFonts w:ascii="Times New Roman" w:hAnsi="Times New Roman" w:cs="Times New Roman"/>
          <w:b/>
          <w:sz w:val="24"/>
          <w:szCs w:val="24"/>
        </w:rPr>
        <w:t>C</w:t>
      </w:r>
      <w:r w:rsidR="00492EE8" w:rsidRPr="00C84325">
        <w:rPr>
          <w:rFonts w:ascii="Times New Roman" w:hAnsi="Times New Roman" w:cs="Times New Roman"/>
          <w:b/>
          <w:sz w:val="24"/>
          <w:szCs w:val="24"/>
        </w:rPr>
        <w:t>ontinents</w:t>
      </w:r>
      <w:r w:rsidR="00492EE8" w:rsidRPr="00C84325">
        <w:rPr>
          <w:rFonts w:ascii="Times New Roman" w:hAnsi="Times New Roman" w:cs="Times New Roman"/>
          <w:sz w:val="24"/>
          <w:szCs w:val="24"/>
        </w:rPr>
        <w:t xml:space="preserve">: </w:t>
      </w:r>
      <w:r w:rsidR="003D1B32" w:rsidRPr="00C84325">
        <w:rPr>
          <w:rFonts w:ascii="Times New Roman" w:hAnsi="Times New Roman" w:cs="Times New Roman"/>
          <w:sz w:val="24"/>
          <w:szCs w:val="24"/>
        </w:rPr>
        <w:t>Jay Albanese and Philip Reichel (</w:t>
      </w:r>
      <w:r w:rsidR="00492EE8" w:rsidRPr="00C84325">
        <w:rPr>
          <w:rFonts w:ascii="Times New Roman" w:hAnsi="Times New Roman" w:cs="Times New Roman"/>
          <w:sz w:val="24"/>
          <w:szCs w:val="24"/>
        </w:rPr>
        <w:t>SAGE Publications, 2013. ISBN 978-1-4522-9007-2</w:t>
      </w:r>
      <w:r w:rsidR="003D1B32" w:rsidRPr="00C84325">
        <w:rPr>
          <w:rFonts w:ascii="Times New Roman" w:hAnsi="Times New Roman" w:cs="Times New Roman"/>
          <w:sz w:val="24"/>
          <w:szCs w:val="24"/>
        </w:rPr>
        <w:t>).</w:t>
      </w:r>
    </w:p>
    <w:p w14:paraId="0E289F76" w14:textId="28564FA2" w:rsidR="00492EE8" w:rsidRPr="00C84325" w:rsidRDefault="003D1B32" w:rsidP="003D1B32">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00726DB0" w:rsidRPr="00C84325">
        <w:rPr>
          <w:rFonts w:ascii="Times New Roman" w:hAnsi="Times New Roman" w:cs="Times New Roman"/>
          <w:iCs/>
          <w:sz w:val="24"/>
          <w:szCs w:val="24"/>
          <w:vertAlign w:val="superscript"/>
        </w:rPr>
        <w:t>1</w:t>
      </w:r>
    </w:p>
    <w:p w14:paraId="13325F70" w14:textId="77777777" w:rsidR="003D1B32" w:rsidRPr="00C84325" w:rsidRDefault="003D1B32" w:rsidP="003D1B32">
      <w:pPr>
        <w:spacing w:line="240" w:lineRule="auto"/>
        <w:contextualSpacing/>
        <w:rPr>
          <w:rFonts w:ascii="Times New Roman" w:hAnsi="Times New Roman" w:cs="Times New Roman"/>
          <w:sz w:val="24"/>
          <w:szCs w:val="24"/>
        </w:rPr>
      </w:pPr>
    </w:p>
    <w:p w14:paraId="1C619BFE" w14:textId="3384264E" w:rsidR="00726DB0" w:rsidRDefault="00492EE8" w:rsidP="00726DB0">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14:paraId="200AB52D" w14:textId="5E1FCF21" w:rsidR="0092549F" w:rsidRDefault="00E430F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00150DFF" w:rsidRP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14:paraId="0962416E" w14:textId="01D2A48D" w:rsidR="004B0C90" w:rsidRDefault="004B0C90"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Hierarchies are also discussed in chapter 1.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at the top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14:paraId="6ADB904B" w14:textId="46C8C4BF" w:rsidR="00013544" w:rsidRPr="00C84325" w:rsidRDefault="00013544"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14:paraId="19E820F9" w14:textId="391CFF4C" w:rsidR="00726DB0" w:rsidRDefault="00617633"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lastRenderedPageBreak/>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you focus on the center.</w:t>
      </w:r>
    </w:p>
    <w:p w14:paraId="02FB2837" w14:textId="4590D91B" w:rsidR="00CA7166" w:rsidRDefault="00CA716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due to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 wealth draws organized crime to the US. The geographical nature of the United States by both land and water accessibility further contributes to TOC’s appeal. Sadly, the authors do not project confidence in the American citizenry to dull the desire for illicit goods and services.</w:t>
      </w:r>
      <w:r w:rsidR="00E352A6">
        <w:rPr>
          <w:rFonts w:ascii="Times New Roman" w:hAnsi="Times New Roman" w:cs="Times New Roman"/>
          <w:sz w:val="24"/>
          <w:szCs w:val="24"/>
        </w:rPr>
        <w:t xml:space="preserve">
</w:t>
      </w:r>
      <w:r w:rsidR="004D02CE">
        <w:rPr>
          <w:rFonts w:ascii="Times New Roman" w:hAnsi="Times New Roman" w:cs="Times New Roman"/>
          <w:sz w:val="24"/>
          <w:szCs w:val="24"/>
        </w:rPr>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14:paraId="2296C8BD" w14:textId="1845F9D6" w:rsidR="00E271D4" w:rsidRDefault="002C183B"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14:paraId="7FDCD76C" w14:textId="29F29379" w:rsidR="00726DB0" w:rsidRDefault="0073488C" w:rsidP="00E271D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14:paraId="7EA63A50" w14:textId="5961B0A6" w:rsidR="00694D56" w:rsidRDefault="00694D56"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lastRenderedPageBreak/>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14:paraId="21C6563B" w14:textId="75810C39" w:rsidR="000B7DD1" w:rsidRPr="00C84325" w:rsidRDefault="000B7DD1"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 xml:space="preserve">examines TOCs in Latin America. </w:t>
      </w:r>
    </w:p>
    <w:p w14:paraId="2363EA55" w14:textId="77777777" w:rsidR="00726DB0" w:rsidRPr="00C84325" w:rsidRDefault="00726DB0" w:rsidP="00726DB0">
      <w:pPr>
        <w:spacing w:line="240" w:lineRule="auto"/>
        <w:contextualSpacing/>
        <w:rPr>
          <w:rFonts w:ascii="Times New Roman" w:hAnsi="Times New Roman" w:cs="Times New Roman"/>
          <w:sz w:val="24"/>
          <w:szCs w:val="24"/>
        </w:rPr>
      </w:pPr>
    </w:p>
    <w:p w14:paraId="02E5CD42" w14:textId="72424BE8" w:rsidR="00726DB0" w:rsidRPr="00C84325" w:rsidRDefault="00726DB0" w:rsidP="00726DB0">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r>
      <w:r w:rsidRPr="00C84325">
        <w:rPr>
          <w:rFonts w:ascii="Times New Roman" w:hAnsi="Times New Roman" w:cs="Times New Roman"/>
          <w:sz w:val="24"/>
          <w:szCs w:val="24"/>
        </w:rPr>
        <w:softHyphen/>
        <w:t>____________________________</w:t>
      </w:r>
    </w:p>
    <w:p w14:paraId="3F4A9A8F" w14:textId="78CBA6E3" w:rsidR="00726DB0" w:rsidRDefault="00726DB0" w:rsidP="00726DB0">
      <w:pPr>
        <w:pStyle w:val="Footer"/>
        <w:rPr>
          <w:rFonts w:ascii="Times New Roman" w:hAnsi="Times New Roman"/>
          <w:sz w:val="24"/>
        </w:rPr>
      </w:pPr>
      <w:r w:rsidRPr="00C84325">
        <w:rPr>
          <w:rFonts w:ascii="Times New Roman" w:hAnsi="Times New Roman"/>
          <w:b/>
          <w:sz w:val="24"/>
          <w:vertAlign w:val="superscript"/>
        </w:rPr>
        <w:t xml:space="preserve">1 </w:t>
      </w:r>
      <w:r w:rsidRPr="00C84325">
        <w:rPr>
          <w:rFonts w:ascii="Times New Roman" w:hAnsi="Times New Roman"/>
          <w:b/>
          <w:sz w:val="24"/>
        </w:rPr>
        <w:t>Robert Chapa</w:t>
      </w:r>
      <w:r w:rsidRPr="00C84325">
        <w:rPr>
          <w:rFonts w:ascii="Times New Roman" w:hAnsi="Times New Roman"/>
          <w:sz w:val="24"/>
        </w:rPr>
        <w:t xml:space="preserve"> is a graduate student at the University of Saint Leo in Saint Leo, Florida, and is the Executive Director of Enterprise Systems for Pasco Hernando State College</w:t>
      </w:r>
    </w:p>
    <w:p w14:paraId="4B72B22B" w14:textId="64AA8007" w:rsidR="005E2815" w:rsidRPr="00C84325" w:rsidRDefault="005E2815" w:rsidP="005E2815">
      <w:pPr>
        <w:rPr>
          <w:rFonts w:ascii="Times New Roman" w:hAnsi="Times New Roman"/>
          <w:sz w:val="24"/>
        </w:rPr>
      </w:pPr>
      <w:r>
        <w:rPr>
          <w:rFonts w:ascii="Times New Roman" w:hAnsi="Times New Roman"/>
          <w:sz w:val="24"/>
        </w:rPr>
        <w:br w:type="page"/>
      </w:r>
    </w:p>
    <w:p w14:paraId="38411580" w14:textId="1024890D" w:rsidR="00150DFF" w:rsidRPr="005E2815" w:rsidRDefault="005E2815" w:rsidP="00726DB0">
      <w:pPr>
        <w:spacing w:line="240" w:lineRule="auto"/>
        <w:contextualSpacing/>
        <w:rPr>
          <w:rFonts w:ascii="Times New Roman" w:hAnsi="Times New Roman" w:cs="Times New Roman"/>
          <w:b/>
          <w:bCs/>
          <w:sz w:val="24"/>
          <w:szCs w:val="24"/>
        </w:rPr>
      </w:pPr>
      <w:r w:rsidRPr="005E2815">
        <w:rPr>
          <w:rFonts w:ascii="Times New Roman" w:hAnsi="Times New Roman" w:cs="Times New Roman"/>
          <w:b/>
          <w:bCs/>
          <w:sz w:val="24"/>
          <w:szCs w:val="24"/>
        </w:rPr>
        <w:lastRenderedPageBreak/>
        <w:t>References</w:t>
      </w:r>
    </w:p>
    <w:p w14:paraId="17709856" w14:textId="77777777" w:rsidR="00150DFF" w:rsidRDefault="00150DFF" w:rsidP="00726DB0">
      <w:pPr>
        <w:spacing w:line="240" w:lineRule="auto"/>
        <w:contextualSpacing/>
        <w:rPr>
          <w:rFonts w:ascii="Times New Roman" w:hAnsi="Times New Roman" w:cs="Times New Roman"/>
          <w:sz w:val="24"/>
          <w:szCs w:val="24"/>
        </w:rPr>
      </w:pPr>
    </w:p>
    <w:p w14:paraId="33B81E63" w14:textId="3A685096" w:rsidR="0005021A" w:rsidRPr="0005021A" w:rsidRDefault="00150DFF" w:rsidP="0005021A">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05021A" w:rsidRPr="0005021A">
        <w:t xml:space="preserve">Albanese, J., &amp; Reichel, P. (2013). </w:t>
      </w:r>
      <w:r w:rsidR="0005021A" w:rsidRPr="0005021A">
        <w:rPr>
          <w:i/>
        </w:rPr>
        <w:t>Transnational organized crime: an overview from six continents</w:t>
      </w:r>
      <w:r w:rsidR="0005021A" w:rsidRPr="0005021A">
        <w:t xml:space="preserve">. SAGE Publications. </w:t>
      </w:r>
      <w:hyperlink r:id="rId6" w:history="1">
        <w:r w:rsidR="0005021A" w:rsidRPr="0005021A">
          <w:rPr>
            <w:rStyle w:val="Hyperlink"/>
          </w:rPr>
          <w:t>https://books.google.com/books?id=kVEXBAAAQBAJ</w:t>
        </w:r>
      </w:hyperlink>
      <w:r w:rsidR="0005021A" w:rsidRPr="0005021A">
        <w:t xml:space="preserve"> </w:t>
      </w:r>
    </w:p>
    <w:p w14:paraId="6BE2DB3C" w14:textId="77777777" w:rsidR="0005021A" w:rsidRPr="0005021A" w:rsidRDefault="0005021A" w:rsidP="0005021A">
      <w:pPr>
        <w:pStyle w:val="EndNoteBibliography"/>
        <w:ind w:left="720" w:hanging="720"/>
      </w:pPr>
      <w:r w:rsidRPr="0005021A">
        <w:t xml:space="preserve">Castle, A. (1997). </w:t>
      </w:r>
      <w:r w:rsidRPr="0005021A">
        <w:rPr>
          <w:i/>
        </w:rPr>
        <w:t>Transnational organized crime and international security</w:t>
      </w:r>
      <w:r w:rsidRPr="0005021A">
        <w:t xml:space="preserve">. Institute of International Relations, University of British Columbia Vancouver. </w:t>
      </w:r>
    </w:p>
    <w:p w14:paraId="4A9F555A" w14:textId="5D53C2FA" w:rsidR="0005021A" w:rsidRPr="0005021A" w:rsidRDefault="0005021A" w:rsidP="0005021A">
      <w:pPr>
        <w:pStyle w:val="EndNoteBibliography"/>
        <w:ind w:left="720" w:hanging="720"/>
      </w:pPr>
      <w:r w:rsidRPr="0005021A">
        <w:t xml:space="preserve">Williams, P. (2001). Transnational criminal networks. </w:t>
      </w:r>
      <w:r w:rsidRPr="0005021A">
        <w:rPr>
          <w:i/>
        </w:rPr>
        <w:t xml:space="preserve">Networks and netwars: </w:t>
      </w:r>
      <w:r w:rsidR="003603FD">
        <w:rPr>
          <w:i/>
        </w:rPr>
        <w:t>The</w:t>
      </w:r>
      <w:r w:rsidRPr="0005021A">
        <w:rPr>
          <w:i/>
        </w:rPr>
        <w:t xml:space="preserve"> future of terror, crime, and militancy</w:t>
      </w:r>
      <w:r w:rsidRPr="0005021A">
        <w:t>,</w:t>
      </w:r>
      <w:r w:rsidRPr="0005021A">
        <w:rPr>
          <w:i/>
        </w:rPr>
        <w:t xml:space="preserve"> 1382</w:t>
      </w:r>
      <w:r w:rsidRPr="0005021A">
        <w:t xml:space="preserve">, 61. </w:t>
      </w:r>
    </w:p>
    <w:p w14:paraId="2CB538A3" w14:textId="790186DA" w:rsidR="00726DB0" w:rsidRDefault="00150DFF" w:rsidP="00726DB0">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726DB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2848" w14:textId="77777777" w:rsidR="00102F50" w:rsidRDefault="00102F50" w:rsidP="00726DB0">
      <w:pPr>
        <w:spacing w:line="240" w:lineRule="auto"/>
      </w:pPr>
      <w:r>
        <w:separator/>
      </w:r>
    </w:p>
  </w:endnote>
  <w:endnote w:type="continuationSeparator" w:id="0">
    <w:p w14:paraId="14CB9BC3" w14:textId="77777777" w:rsidR="00102F50" w:rsidRDefault="00102F50" w:rsidP="0072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AC550" w14:textId="37CE1A17" w:rsidR="00CA7166" w:rsidRDefault="00CA7166">
    <w:pPr>
      <w:pStyle w:val="Footer"/>
    </w:pPr>
    <w:r w:rsidRPr="00C84325">
      <w:rPr>
        <w:rFonts w:ascii="Times New Roman" w:hAnsi="Times New Roman"/>
        <w:b/>
        <w:sz w:val="24"/>
        <w:vertAlign w:val="superscript"/>
      </w:rPr>
      <w:t xml:space="preserve">1 </w:t>
    </w:r>
    <w:r w:rsidRPr="00C84325">
      <w:rPr>
        <w:rFonts w:ascii="Times New Roman" w:hAnsi="Times New Roman"/>
        <w:b/>
        <w:sz w:val="24"/>
      </w:rPr>
      <w:t>Robert Chapa</w:t>
    </w:r>
    <w:r w:rsidRPr="00C84325">
      <w:rPr>
        <w:rFonts w:ascii="Times New Roman" w:hAnsi="Times New Roman"/>
        <w:sz w:val="24"/>
      </w:rPr>
      <w:t xml:space="preserve"> is a graduate student at the University of Saint Leo in Saint Leo, Florida, and is the Executive Director of Enterprise Systems for Pasco Hernando State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C24E" w14:textId="77777777" w:rsidR="00102F50" w:rsidRDefault="00102F50" w:rsidP="00726DB0">
      <w:pPr>
        <w:spacing w:line="240" w:lineRule="auto"/>
      </w:pPr>
      <w:r>
        <w:separator/>
      </w:r>
    </w:p>
  </w:footnote>
  <w:footnote w:type="continuationSeparator" w:id="0">
    <w:p w14:paraId="27E52427" w14:textId="77777777" w:rsidR="00102F50" w:rsidRDefault="00102F50" w:rsidP="00726DB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rgUAJm4LmywAAAA="/>
    <w:docVar w:name="dgnword-docGUID" w:val="{968C3467-376D-4FB0-9B09-755951D82002}"/>
    <w:docVar w:name="dgnword-eventsink" w:val="208037192638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record-ids&gt;&lt;/item&gt;&lt;/Libraries&gt;"/>
  </w:docVars>
  <w:rsids>
    <w:rsidRoot w:val="00E1328A"/>
    <w:rsid w:val="00013544"/>
    <w:rsid w:val="0005021A"/>
    <w:rsid w:val="000A01CE"/>
    <w:rsid w:val="000B12C9"/>
    <w:rsid w:val="000B1949"/>
    <w:rsid w:val="000B7DD1"/>
    <w:rsid w:val="000C3C68"/>
    <w:rsid w:val="000D7816"/>
    <w:rsid w:val="000E3E96"/>
    <w:rsid w:val="00102F50"/>
    <w:rsid w:val="00135C1E"/>
    <w:rsid w:val="00150DFF"/>
    <w:rsid w:val="00195286"/>
    <w:rsid w:val="001C06F3"/>
    <w:rsid w:val="00207F7E"/>
    <w:rsid w:val="002C183B"/>
    <w:rsid w:val="002E299F"/>
    <w:rsid w:val="00354E09"/>
    <w:rsid w:val="003603FD"/>
    <w:rsid w:val="00384300"/>
    <w:rsid w:val="003D1B32"/>
    <w:rsid w:val="00402C6A"/>
    <w:rsid w:val="00407D28"/>
    <w:rsid w:val="00473797"/>
    <w:rsid w:val="00492EE8"/>
    <w:rsid w:val="004B0C90"/>
    <w:rsid w:val="004D02CE"/>
    <w:rsid w:val="005E2815"/>
    <w:rsid w:val="00617633"/>
    <w:rsid w:val="00651BA5"/>
    <w:rsid w:val="00671CE4"/>
    <w:rsid w:val="00694D56"/>
    <w:rsid w:val="006B51FB"/>
    <w:rsid w:val="00726DB0"/>
    <w:rsid w:val="0073488C"/>
    <w:rsid w:val="007C548D"/>
    <w:rsid w:val="00827575"/>
    <w:rsid w:val="008B4F8E"/>
    <w:rsid w:val="008E7E87"/>
    <w:rsid w:val="0092549F"/>
    <w:rsid w:val="00962161"/>
    <w:rsid w:val="0096264E"/>
    <w:rsid w:val="009E3700"/>
    <w:rsid w:val="009F2DD8"/>
    <w:rsid w:val="00A219A8"/>
    <w:rsid w:val="00B10F0C"/>
    <w:rsid w:val="00B30C53"/>
    <w:rsid w:val="00B650B3"/>
    <w:rsid w:val="00B87FB6"/>
    <w:rsid w:val="00C77FCC"/>
    <w:rsid w:val="00C84325"/>
    <w:rsid w:val="00CA7166"/>
    <w:rsid w:val="00CB4B53"/>
    <w:rsid w:val="00DE41F1"/>
    <w:rsid w:val="00E1328A"/>
    <w:rsid w:val="00E271D4"/>
    <w:rsid w:val="00E352A6"/>
    <w:rsid w:val="00E430F6"/>
    <w:rsid w:val="00FB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89D72"/>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styleId="UnresolvedMention">
    <w:name w:val="Unresolved Mention"/>
    <w:basedOn w:val="DefaultParagraphFont"/>
    <w:uiPriority w:val="99"/>
    <w:semiHidden/>
    <w:unhideWhenUsed/>
    <w:rsid w:val="005E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id=kVEXBAAAQBAJ"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4</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41</cp:revision>
  <dcterms:created xsi:type="dcterms:W3CDTF">2022-02-24T09:36:00Z</dcterms:created>
  <dcterms:modified xsi:type="dcterms:W3CDTF">2022-02-25T10:37:00Z</dcterms:modified>
</cp:coreProperties>
</file>