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Two Report</w:t>
      </w:r>
    </w:p>
    <w:p>
      <w:r>
        <w:t>Fault condition two and three of ASHRAE Guideline 36 is related to flagging mixing air temperatures of the AHU that are out of acceptable ranges. Fault condition 2 flags mixing air temperatures that are too low and fault condition 3 flags mixing temperatures that are too high when in comparision to return and outside air data. The mixing air temperatures in theory should always be in between the return and outside air temperatures ranges. Fault condition two equation as defined by ASHRAE:</w:t>
      </w:r>
    </w:p>
    <w:p>
      <w:r>
        <w:drawing>
          <wp:inline xmlns:a="http://schemas.openxmlformats.org/drawingml/2006/main" xmlns:pic="http://schemas.openxmlformats.org/drawingml/2006/picture">
            <wp:extent cx="5486400" cy="976201"/>
            <wp:docPr id="1" name="Picture 1"/>
            <wp:cNvGraphicFramePr>
              <a:graphicFrameLocks noChangeAspect="1"/>
            </wp:cNvGraphicFramePr>
            <a:graphic>
              <a:graphicData uri="http://schemas.openxmlformats.org/drawingml/2006/picture">
                <pic:pic>
                  <pic:nvPicPr>
                    <pic:cNvPr id="0" name="fc2_definition.png"/>
                    <pic:cNvPicPr/>
                  </pic:nvPicPr>
                  <pic:blipFill>
                    <a:blip r:embed="rId9"/>
                    <a:stretch>
                      <a:fillRect/>
                    </a:stretch>
                  </pic:blipFill>
                  <pic:spPr>
                    <a:xfrm>
                      <a:off x="0" y="0"/>
                      <a:ext cx="5486400" cy="976201"/>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30.99</w:t>
      </w:r>
    </w:p>
    <w:p>
      <w:pPr>
        <w:pStyle w:val="ListBullet"/>
      </w:pPr>
      <w:r>
        <w:t>Total time in hours calculated in dataset: 743.75</w:t>
      </w:r>
    </w:p>
    <w:p>
      <w:pPr>
        <w:pStyle w:val="ListBullet"/>
      </w:pPr>
      <w:r>
        <w:t>Total time in hours for when fault flag is True: 182.25</w:t>
      </w:r>
    </w:p>
    <w:p>
      <w:pPr>
        <w:pStyle w:val="ListBullet"/>
      </w:pPr>
      <w:r>
        <w:t>Percent of time in the dataset when the fault flag is True: 24.5%</w:t>
      </w:r>
    </w:p>
    <w:p>
      <w:pPr>
        <w:pStyle w:val="ListBullet"/>
      </w:pPr>
      <w:r>
        <w:t>Percent of time in the dataset when the fault flag is False: 75.5%</w:t>
      </w:r>
    </w:p>
    <w:p/>
    <w:p>
      <w:pPr>
        <w:pStyle w:val="Heading2"/>
      </w:pPr>
      <w:r>
        <w:t>Time-of-day Histogram Plots</w:t>
      </w:r>
    </w:p>
    <w:p>
      <w:r>
        <w:drawing>
          <wp:inline xmlns:a="http://schemas.openxmlformats.org/drawingml/2006/main" xmlns:pic="http://schemas.openxmlformats.org/drawingml/2006/picture">
            <wp:extent cx="5486400" cy="1755648"/>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486400" cy="1755648"/>
                    </a:xfrm>
                    <a:prstGeom prst="rect"/>
                  </pic:spPr>
                </pic:pic>
              </a:graphicData>
            </a:graphic>
          </wp:inline>
        </w:drawing>
      </w:r>
    </w:p>
    <w:p>
      <w:pPr>
        <w:pStyle w:val="ListBullet"/>
      </w:pPr>
      <w:r>
        <w:t>When fault condition 2 is True the average mix air temp is 37.56°F, outside air temp is 67.8°F, and return air temp is 59.12°F. This could possibly help with pin pointing AHU operating conditions for when this fault is True.</w:t>
      </w:r>
    </w:p>
    <w:p/>
    <w:p>
      <w:pPr>
        <w:pStyle w:val="Heading2"/>
      </w:pPr>
      <w:r>
        <w:t>Mix Temp Statistics</w:t>
      </w:r>
    </w:p>
    <w:p>
      <w:pPr>
        <w:pStyle w:val="ListBullet"/>
      </w:pPr>
      <w:r>
        <w:t>count    2976.000000</w:t>
        <w:br/>
        <w:t>mean       38.668347</w:t>
        <w:br/>
        <w:t>std         6.553148</w:t>
        <w:br/>
        <w:t>min        30.000000</w:t>
        <w:br/>
        <w:t>25%        33.000000</w:t>
        <w:br/>
        <w:t>50%        38.000000</w:t>
        <w:br/>
        <w:t>75%        43.000000</w:t>
        <w:br/>
        <w:t>max        61.000000</w:t>
        <w:br/>
        <w:t>Name: mat, dtype: float64</w:t>
      </w:r>
    </w:p>
    <w:p>
      <w:pPr>
        <w:pStyle w:val="Heading2"/>
      </w:pPr>
      <w:r>
        <w:t>Return Temp Statistics</w:t>
      </w:r>
    </w:p>
    <w:p>
      <w:pPr>
        <w:pStyle w:val="ListBullet"/>
      </w:pPr>
      <w:r>
        <w:t>count    2976.000000</w:t>
        <w:br/>
        <w:t>mean       44.080645</w:t>
        <w:br/>
        <w:t>std        12.098790</w:t>
        <w:br/>
        <w:t>min        30.000000</w:t>
        <w:br/>
        <w:t>25%        34.000000</w:t>
        <w:br/>
        <w:t>50%        40.000000</w:t>
        <w:br/>
        <w:t>75%        53.000000</w:t>
        <w:br/>
        <w:t>max        78.000000</w:t>
        <w:br/>
        <w:t>Name: rat, dtype: float64</w:t>
      </w:r>
    </w:p>
    <w:p>
      <w:pPr>
        <w:pStyle w:val="Heading2"/>
      </w:pPr>
      <w:r>
        <w:t>Outside Temp Statistics</w:t>
      </w:r>
    </w:p>
    <w:p>
      <w:pPr>
        <w:pStyle w:val="ListBullet"/>
      </w:pPr>
      <w:r>
        <w:t>count    2976.000000</w:t>
        <w:br/>
        <w:t>mean       68.164651</w:t>
        <w:br/>
        <w:t>std        20.050921</w:t>
        <w:br/>
        <w:t>min        25.000000</w:t>
        <w:br/>
        <w:t>25%        52.000000</w:t>
        <w:br/>
        <w:t>50%        70.000000</w:t>
        <w:br/>
        <w:t>75%        86.000000</w:t>
        <w:br/>
        <w:t>max       108.000000</w:t>
        <w:br/>
        <w:t>Name: oat, dtype: float64</w:t>
      </w:r>
    </w:p>
    <w:p>
      <w:pPr>
        <w:pStyle w:val="Heading2"/>
      </w:pPr>
      <w:r>
        <w:t>Suggestions based on data analysis</w:t>
      </w:r>
    </w:p>
    <w:p>
      <w:pPr>
        <w:pStyle w:val="ListBullet"/>
      </w:pPr>
      <w:r>
        <w:t>The percent True of time is low inidicating the AHU temperature sensors are within calibration</w:t>
      </w:r>
    </w:p>
    <w:p>
      <w:r>
        <w:rPr>
          <w:rStyle w:val="Emphasis"/>
        </w:rPr>
        <w:t>Report generated: Thu Feb 16 09:28:25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