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Nine Report</w:t>
      </w:r>
    </w:p>
    <w:p>
      <w:r>
        <w:t>Fault condition nine of ASHRAE Guideline 36 is an AHU economizer free cooling mode only with an attempt at flagging conditions where the outside air temperature is too warm for cooling without additional mechanical cooling. Fault condition nine equation as defined by ASHRAE:</w:t>
      </w:r>
    </w:p>
    <w:p>
      <w:r>
        <w:drawing>
          <wp:inline xmlns:a="http://schemas.openxmlformats.org/drawingml/2006/main" xmlns:pic="http://schemas.openxmlformats.org/drawingml/2006/picture">
            <wp:extent cx="5486400" cy="802556"/>
            <wp:docPr id="1" name="Picture 1"/>
            <wp:cNvGraphicFramePr>
              <a:graphicFrameLocks noChangeAspect="1"/>
            </wp:cNvGraphicFramePr>
            <a:graphic>
              <a:graphicData uri="http://schemas.openxmlformats.org/drawingml/2006/picture">
                <pic:pic>
                  <pic:nvPicPr>
                    <pic:cNvPr id="0" name="fc9_definition.png"/>
                    <pic:cNvPicPr/>
                  </pic:nvPicPr>
                  <pic:blipFill>
                    <a:blip r:embed="rId9"/>
                    <a:stretch>
                      <a:fillRect/>
                    </a:stretch>
                  </pic:blipFill>
                  <pic:spPr>
                    <a:xfrm>
                      <a:off x="0" y="0"/>
                      <a:ext cx="5486400" cy="802556"/>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is True: 272.0</w:t>
      </w:r>
    </w:p>
    <w:p>
      <w:pPr>
        <w:pStyle w:val="ListBullet"/>
      </w:pPr>
      <w:r>
        <w:t>Percent of time in the dataset when the fault flag is True: 36.56%</w:t>
      </w:r>
    </w:p>
    <w:p>
      <w:pPr>
        <w:pStyle w:val="ListBullet"/>
      </w:pPr>
      <w:r>
        <w:t>Percent of time in the dataset when the fault flag is False: 63.44%</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9 is True the average outside air is 86.9 in °F and the supply air temperature setpoinht is 66.83 in °F.</w:t>
      </w:r>
    </w:p>
    <w:p/>
    <w:p>
      <w:pPr>
        <w:pStyle w:val="Heading2"/>
      </w:pPr>
      <w:r>
        <w:t>Supply Air Temp Setpoint Statistics</w:t>
      </w:r>
    </w:p>
    <w:p>
      <w:pPr>
        <w:pStyle w:val="ListBullet"/>
      </w:pPr>
      <w:r>
        <w:t>count    2976.000000</w:t>
        <w:br/>
        <w:t>mean       71.878696</w:t>
        <w:br/>
        <w:t>std         8.066555</w:t>
        <w:br/>
        <w:t>min        60.000000</w:t>
        <w:br/>
        <w:t>25%        66.000000</w:t>
        <w:br/>
        <w:t>50%        70.000000</w:t>
        <w:br/>
        <w:t>75%        78.000000</w:t>
        <w:br/>
        <w:t>max        90.000000</w:t>
        <w:br/>
        <w:t>Name: satsp, dtype: float64</w:t>
      </w:r>
    </w:p>
    <w:p>
      <w:pPr>
        <w:pStyle w:val="Heading2"/>
      </w:pPr>
      <w:r>
        <w:t>Outside Air Temp Statistics</w:t>
      </w:r>
    </w:p>
    <w:p>
      <w:pPr>
        <w:pStyle w:val="ListBullet"/>
      </w:pPr>
      <w:r>
        <w:t>count    2976.000000</w:t>
        <w:br/>
        <w:t>mean       71.205645</w:t>
        <w:br/>
        <w:t>std        16.524127</w:t>
        <w:br/>
        <w:t>min        36.000000</w:t>
        <w:br/>
        <w:t>25%        57.000000</w:t>
        <w:br/>
        <w:t>50%        75.000000</w:t>
        <w:br/>
        <w:t>75%        83.000000</w:t>
        <w:br/>
        <w:t>max       100.000000</w:t>
        <w:br/>
        <w:t>Name: oat, dtype: float64</w:t>
      </w:r>
    </w:p>
    <w:p>
      <w:pPr>
        <w:pStyle w:val="Heading2"/>
      </w:pPr>
      <w:r>
        <w:t>Suggestions based on data analysis</w:t>
      </w:r>
    </w:p>
    <w:p>
      <w:pPr>
        <w:pStyle w:val="ListBullet"/>
      </w:pPr>
      <w:r>
        <w:t>The percent True metric that represents the amount of time for when the fault flag is True is high indicating temperature sensor error or the cooling valve is stuck open or leaking causing overcooling. Trouble shoot a leaking valve by isolating the coil with manual shutoff valves and verify a change in AHU discharge air temperature with the AHU running.</w:t>
      </w:r>
    </w:p>
    <w:p>
      <w:r>
        <w:rPr>
          <w:rStyle w:val="Emphasis"/>
        </w:rPr>
        <w:t>Report generated: Sun Feb 19 13:09:50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