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F2550DC" w14:textId="7A8CB9E0" w:rsidR="009303D9" w:rsidRPr="007C2F7A" w:rsidRDefault="00487904" w:rsidP="008B6524">
      <w:pPr>
        <w:pStyle w:val="papertitle"/>
        <w:spacing w:before="5pt" w:beforeAutospacing="1" w:after="5pt" w:afterAutospacing="1"/>
        <w:rPr>
          <w:kern w:val="48"/>
          <w:sz w:val="40"/>
          <w:szCs w:val="40"/>
        </w:rPr>
      </w:pPr>
      <w:r>
        <w:rPr>
          <w:kern w:val="48"/>
          <w:sz w:val="40"/>
          <w:szCs w:val="40"/>
        </w:rPr>
        <w:t>Bra</w:t>
      </w:r>
      <w:r w:rsidR="00694C5C">
        <w:rPr>
          <w:kern w:val="48"/>
          <w:sz w:val="40"/>
          <w:szCs w:val="40"/>
        </w:rPr>
        <w:t>z</w:t>
      </w:r>
      <w:r>
        <w:rPr>
          <w:kern w:val="48"/>
          <w:sz w:val="40"/>
          <w:szCs w:val="40"/>
        </w:rPr>
        <w:t xml:space="preserve">ilian Stock Index Forecasting </w:t>
      </w:r>
    </w:p>
    <w:p w14:paraId="017F155C" w14:textId="59FC526F" w:rsidR="001909D5" w:rsidRDefault="001909D5" w:rsidP="001909D5">
      <w:pPr>
        <w:pStyle w:val="Author"/>
        <w:spacing w:before="5pt" w:beforeAutospacing="1"/>
        <w:rPr>
          <w:sz w:val="18"/>
          <w:szCs w:val="18"/>
        </w:rPr>
      </w:pPr>
      <w:r>
        <w:rPr>
          <w:sz w:val="18"/>
          <w:szCs w:val="18"/>
        </w:rPr>
        <w:t>Khanh Tran</w:t>
      </w:r>
      <w:r w:rsidR="00B94EAD">
        <w:rPr>
          <w:sz w:val="18"/>
          <w:szCs w:val="18"/>
        </w:rPr>
        <w:t xml:space="preserve"> – T00711160</w:t>
      </w:r>
      <w:r w:rsidR="00487904">
        <w:rPr>
          <w:sz w:val="18"/>
          <w:szCs w:val="18"/>
        </w:rPr>
        <w:t xml:space="preserve"> and  </w:t>
      </w:r>
      <w:r w:rsidR="00487904" w:rsidRPr="00487904">
        <w:rPr>
          <w:sz w:val="18"/>
          <w:szCs w:val="18"/>
        </w:rPr>
        <w:t>Roberto Sanches</w:t>
      </w:r>
      <w:r w:rsidR="00487904">
        <w:rPr>
          <w:sz w:val="18"/>
          <w:szCs w:val="18"/>
        </w:rPr>
        <w:t xml:space="preserve"> – </w:t>
      </w:r>
      <w:r w:rsidR="00487904" w:rsidRPr="00363D04">
        <w:rPr>
          <w:color w:val="FF0000"/>
          <w:sz w:val="18"/>
          <w:szCs w:val="18"/>
        </w:rPr>
        <w:t>T00</w:t>
      </w:r>
      <w:r w:rsidRPr="00F847A6">
        <w:rPr>
          <w:sz w:val="18"/>
          <w:szCs w:val="18"/>
        </w:rPr>
        <w:br/>
      </w:r>
      <w:r>
        <w:rPr>
          <w:i/>
          <w:sz w:val="18"/>
          <w:szCs w:val="18"/>
        </w:rPr>
        <w:t>Department of Mathematics and Statistics and Department of Computing Science</w:t>
      </w:r>
      <w:r w:rsidRPr="00F847A6">
        <w:rPr>
          <w:sz w:val="18"/>
          <w:szCs w:val="18"/>
        </w:rPr>
        <w:br/>
      </w:r>
      <w:r>
        <w:rPr>
          <w:i/>
          <w:sz w:val="18"/>
          <w:szCs w:val="18"/>
        </w:rPr>
        <w:t>Thompson Rivers University</w:t>
      </w:r>
      <w:r w:rsidRPr="00F847A6">
        <w:rPr>
          <w:i/>
          <w:sz w:val="18"/>
          <w:szCs w:val="18"/>
        </w:rPr>
        <w:br/>
      </w:r>
      <w:r>
        <w:rPr>
          <w:sz w:val="18"/>
          <w:szCs w:val="18"/>
        </w:rPr>
        <w:t>Kamloops</w:t>
      </w:r>
      <w:r w:rsidRPr="00F847A6">
        <w:rPr>
          <w:sz w:val="18"/>
          <w:szCs w:val="18"/>
        </w:rPr>
        <w:t xml:space="preserve">, </w:t>
      </w:r>
      <w:r>
        <w:rPr>
          <w:sz w:val="18"/>
          <w:szCs w:val="18"/>
        </w:rPr>
        <w:t>Canada</w:t>
      </w:r>
      <w:r w:rsidRPr="00F847A6">
        <w:rPr>
          <w:sz w:val="18"/>
          <w:szCs w:val="18"/>
        </w:rPr>
        <w:br/>
      </w:r>
      <w:hyperlink r:id="rId8" w:history="1">
        <w:r w:rsidRPr="00363D04">
          <w:rPr>
            <w:rStyle w:val="Hyperlink"/>
            <w:color w:val="FF0000"/>
            <w:sz w:val="18"/>
            <w:szCs w:val="18"/>
            <w:u w:val="none"/>
          </w:rPr>
          <w:t>trank22@mytru.ca</w:t>
        </w:r>
      </w:hyperlink>
    </w:p>
    <w:p w14:paraId="341E624A" w14:textId="78996D52" w:rsidR="001909D5" w:rsidRPr="00113AEE" w:rsidRDefault="007C2F7A" w:rsidP="00F11A4D">
      <w:pPr>
        <w:pStyle w:val="Author"/>
        <w:spacing w:before="6pt" w:after="6pt"/>
        <w:ind w:firstLine="36pt"/>
        <w:jc w:val="both"/>
      </w:pPr>
      <w:r w:rsidRPr="00F11A4D">
        <w:rPr>
          <w:b/>
          <w:bCs/>
          <w:i/>
          <w:iCs/>
        </w:rPr>
        <w:t>Abstract</w:t>
      </w:r>
      <w:r w:rsidRPr="00F11A4D">
        <w:t>—</w:t>
      </w:r>
      <w:r w:rsidR="00F11A4D">
        <w:t>The</w:t>
      </w:r>
      <w:r w:rsidR="00F11A4D" w:rsidRPr="00113AEE">
        <w:t>.</w:t>
      </w:r>
    </w:p>
    <w:p w14:paraId="13A39356" w14:textId="39434CFB" w:rsidR="007C2F7A" w:rsidRPr="00F11A4D" w:rsidRDefault="007C2F7A" w:rsidP="00F11A4D">
      <w:pPr>
        <w:pStyle w:val="Author"/>
        <w:spacing w:before="6pt" w:after="6pt"/>
        <w:ind w:firstLine="35.45pt"/>
        <w:jc w:val="start"/>
      </w:pPr>
      <w:r w:rsidRPr="00113AEE">
        <w:rPr>
          <w:b/>
          <w:bCs/>
        </w:rPr>
        <w:t>Keywords</w:t>
      </w:r>
      <w:r w:rsidR="00B94EAD" w:rsidRPr="00113AEE">
        <w:t>—</w:t>
      </w:r>
      <w:r w:rsidR="00363D04">
        <w:t>Stock Forecasting</w:t>
      </w:r>
      <w:r w:rsidR="00B94EAD" w:rsidRPr="00113AEE">
        <w:t xml:space="preserve">, </w:t>
      </w:r>
      <w:r w:rsidR="00363D04">
        <w:t xml:space="preserve">Volatility Modeling, Times Series Analysis, </w:t>
      </w:r>
      <w:r w:rsidR="00B94EAD" w:rsidRPr="00113AEE">
        <w:t>Machine Learning</w:t>
      </w:r>
    </w:p>
    <w:p w14:paraId="1797905D" w14:textId="77777777" w:rsidR="00696119" w:rsidRDefault="00696119" w:rsidP="00696119">
      <w:pPr>
        <w:pStyle w:val="Author"/>
        <w:spacing w:before="6pt" w:after="6pt"/>
        <w:ind w:firstLine="36pt"/>
        <w:jc w:val="start"/>
      </w:pPr>
    </w:p>
    <w:p w14:paraId="0A62788E" w14:textId="5D5C2F2D" w:rsidR="007C2F7A" w:rsidRPr="005464F5" w:rsidRDefault="007C2F7A" w:rsidP="008A1244">
      <w:pPr>
        <w:pStyle w:val="Author"/>
        <w:spacing w:before="6pt" w:after="6pt"/>
        <w:jc w:val="start"/>
        <w:rPr>
          <w:b/>
          <w:bCs/>
          <w:sz w:val="26"/>
          <w:szCs w:val="26"/>
        </w:rPr>
      </w:pPr>
      <w:r w:rsidRPr="005464F5">
        <w:rPr>
          <w:b/>
          <w:bCs/>
          <w:sz w:val="26"/>
          <w:szCs w:val="26"/>
        </w:rPr>
        <w:t>1. Introduction</w:t>
      </w:r>
    </w:p>
    <w:p w14:paraId="73936255" w14:textId="2320D266" w:rsidR="00BD5766" w:rsidRDefault="00277B9E" w:rsidP="00DE3363">
      <w:pPr>
        <w:pStyle w:val="Author"/>
        <w:spacing w:before="6pt" w:after="6pt"/>
        <w:jc w:val="both"/>
        <w:rPr>
          <w:sz w:val="24"/>
          <w:szCs w:val="24"/>
        </w:rPr>
      </w:pPr>
      <w:r w:rsidRPr="00277B9E">
        <w:rPr>
          <w:sz w:val="24"/>
          <w:szCs w:val="24"/>
        </w:rPr>
        <w:t>The Brazilian stock market</w:t>
      </w:r>
      <w:r w:rsidR="00534396">
        <w:rPr>
          <w:sz w:val="24"/>
          <w:szCs w:val="24"/>
        </w:rPr>
        <w:t xml:space="preserve"> </w:t>
      </w:r>
      <w:r w:rsidRPr="00277B9E">
        <w:rPr>
          <w:sz w:val="24"/>
          <w:szCs w:val="24"/>
        </w:rPr>
        <w:t>is a dynamic and complex financial environment</w:t>
      </w:r>
      <w:r w:rsidR="00534396">
        <w:rPr>
          <w:sz w:val="24"/>
          <w:szCs w:val="24"/>
        </w:rPr>
        <w:t xml:space="preserve">, </w:t>
      </w:r>
      <w:r w:rsidR="00534396" w:rsidRPr="00277B9E">
        <w:rPr>
          <w:sz w:val="24"/>
          <w:szCs w:val="24"/>
        </w:rPr>
        <w:t>represented by the Bovespa Index (BVSP)</w:t>
      </w:r>
      <w:r w:rsidR="00534396">
        <w:rPr>
          <w:sz w:val="24"/>
          <w:szCs w:val="24"/>
        </w:rPr>
        <w:t xml:space="preserve">, </w:t>
      </w:r>
      <w:r w:rsidRPr="00277B9E">
        <w:rPr>
          <w:sz w:val="24"/>
          <w:szCs w:val="24"/>
        </w:rPr>
        <w:t xml:space="preserve">. Investors and analysts often employ various forecasting techniques to gain insights into future market movements. In this </w:t>
      </w:r>
      <w:r>
        <w:rPr>
          <w:sz w:val="24"/>
          <w:szCs w:val="24"/>
        </w:rPr>
        <w:t>study</w:t>
      </w:r>
      <w:r w:rsidRPr="00277B9E">
        <w:rPr>
          <w:sz w:val="24"/>
          <w:szCs w:val="24"/>
        </w:rPr>
        <w:t xml:space="preserve">, we explore the application of different forecasting methods, with a particular focus on </w:t>
      </w:r>
      <w:r>
        <w:rPr>
          <w:sz w:val="24"/>
          <w:szCs w:val="24"/>
        </w:rPr>
        <w:t xml:space="preserve">mean and </w:t>
      </w:r>
      <w:r w:rsidRPr="00277B9E">
        <w:rPr>
          <w:sz w:val="24"/>
          <w:szCs w:val="24"/>
        </w:rPr>
        <w:t xml:space="preserve">volatility forecasting. We compare the results obtained from traditional time series models and </w:t>
      </w:r>
      <w:r>
        <w:rPr>
          <w:sz w:val="24"/>
          <w:szCs w:val="24"/>
        </w:rPr>
        <w:t>advanced</w:t>
      </w:r>
      <w:r w:rsidRPr="00277B9E">
        <w:rPr>
          <w:sz w:val="24"/>
          <w:szCs w:val="24"/>
        </w:rPr>
        <w:t xml:space="preserve"> model</w:t>
      </w:r>
      <w:r>
        <w:rPr>
          <w:sz w:val="24"/>
          <w:szCs w:val="24"/>
        </w:rPr>
        <w:t>s</w:t>
      </w:r>
      <w:r w:rsidRPr="00277B9E">
        <w:rPr>
          <w:sz w:val="24"/>
          <w:szCs w:val="24"/>
        </w:rPr>
        <w:t>.</w:t>
      </w:r>
    </w:p>
    <w:p w14:paraId="339A2D07" w14:textId="10930780" w:rsidR="007C2F7A" w:rsidRPr="005464F5" w:rsidRDefault="007C2F7A" w:rsidP="0076160C">
      <w:pPr>
        <w:pStyle w:val="Author"/>
        <w:spacing w:after="6pt"/>
        <w:jc w:val="start"/>
        <w:rPr>
          <w:b/>
          <w:bCs/>
          <w:sz w:val="26"/>
          <w:szCs w:val="26"/>
        </w:rPr>
      </w:pPr>
      <w:r w:rsidRPr="005464F5">
        <w:rPr>
          <w:b/>
          <w:bCs/>
          <w:sz w:val="26"/>
          <w:szCs w:val="26"/>
        </w:rPr>
        <w:t>2. Background</w:t>
      </w:r>
    </w:p>
    <w:p w14:paraId="7E8B30E7" w14:textId="5AD10C27" w:rsidR="009172A8" w:rsidRDefault="005B72FF" w:rsidP="00DE3363">
      <w:pPr>
        <w:spacing w:before="6pt" w:after="6pt"/>
        <w:jc w:val="both"/>
        <w:rPr>
          <w:sz w:val="24"/>
          <w:szCs w:val="24"/>
        </w:rPr>
      </w:pPr>
      <w:r>
        <w:rPr>
          <w:sz w:val="24"/>
          <w:szCs w:val="24"/>
        </w:rPr>
        <w:t>Stock</w:t>
      </w:r>
    </w:p>
    <w:p w14:paraId="208EB229" w14:textId="56F1610E" w:rsidR="007C2F7A" w:rsidRPr="005464F5" w:rsidRDefault="007C2F7A" w:rsidP="0076160C">
      <w:pPr>
        <w:pStyle w:val="Author"/>
        <w:spacing w:after="6pt"/>
        <w:jc w:val="start"/>
        <w:rPr>
          <w:b/>
          <w:bCs/>
          <w:sz w:val="26"/>
          <w:szCs w:val="26"/>
        </w:rPr>
      </w:pPr>
      <w:r w:rsidRPr="005464F5">
        <w:rPr>
          <w:b/>
          <w:bCs/>
          <w:sz w:val="26"/>
          <w:szCs w:val="26"/>
        </w:rPr>
        <w:t>3. Data</w:t>
      </w:r>
    </w:p>
    <w:p w14:paraId="00C81B25" w14:textId="77417816" w:rsidR="008D0D5F" w:rsidRDefault="008D1B36" w:rsidP="00DE3363">
      <w:pPr>
        <w:spacing w:after="6pt"/>
        <w:jc w:val="both"/>
        <w:rPr>
          <w:sz w:val="24"/>
          <w:szCs w:val="24"/>
        </w:rPr>
      </w:pPr>
      <w:r w:rsidRPr="008D1B36">
        <w:rPr>
          <w:sz w:val="24"/>
          <w:szCs w:val="24"/>
        </w:rPr>
        <w:t xml:space="preserve">This study uses the </w:t>
      </w:r>
      <w:r w:rsidR="005B72FF">
        <w:rPr>
          <w:sz w:val="24"/>
          <w:szCs w:val="24"/>
        </w:rPr>
        <w:t>Brazilian Stock Index</w:t>
      </w:r>
      <w:r w:rsidRPr="008D1B36">
        <w:rPr>
          <w:sz w:val="24"/>
          <w:szCs w:val="24"/>
        </w:rPr>
        <w:t xml:space="preserve">, </w:t>
      </w:r>
      <w:r w:rsidR="005B72FF">
        <w:rPr>
          <w:sz w:val="24"/>
          <w:szCs w:val="24"/>
        </w:rPr>
        <w:t>available on the</w:t>
      </w:r>
      <w:r w:rsidRPr="008D1B36">
        <w:rPr>
          <w:sz w:val="24"/>
          <w:szCs w:val="24"/>
        </w:rPr>
        <w:t xml:space="preserve"> </w:t>
      </w:r>
      <w:r w:rsidR="005B72FF">
        <w:rPr>
          <w:sz w:val="24"/>
          <w:szCs w:val="24"/>
        </w:rPr>
        <w:t>Yahoo Finance</w:t>
      </w:r>
      <w:r w:rsidRPr="008D1B36">
        <w:rPr>
          <w:sz w:val="24"/>
          <w:szCs w:val="24"/>
        </w:rPr>
        <w:t xml:space="preserve"> website [1]. </w:t>
      </w:r>
      <w:r w:rsidR="005A7838" w:rsidRPr="005A7838">
        <w:rPr>
          <w:sz w:val="24"/>
          <w:szCs w:val="24"/>
        </w:rPr>
        <w:t>Historical BVSP data was downloaded from Yahoo Finance by using the "</w:t>
      </w:r>
      <w:proofErr w:type="spellStart"/>
      <w:r w:rsidR="005A7838" w:rsidRPr="005A7838">
        <w:rPr>
          <w:sz w:val="24"/>
          <w:szCs w:val="24"/>
        </w:rPr>
        <w:t>quantmod</w:t>
      </w:r>
      <w:proofErr w:type="spellEnd"/>
      <w:r w:rsidR="005A7838" w:rsidRPr="005A7838">
        <w:rPr>
          <w:sz w:val="24"/>
          <w:szCs w:val="24"/>
        </w:rPr>
        <w:t>" library, for the period from January 1, 2017, to December 31, 2022. The adjusted closing prices are extracted and used to calculate daily log returns. The data is then split into training and testing sets. The training dataset covers data from January 1, 2017, up to October 31, 2022, and the remaining is a testing set.</w:t>
      </w:r>
    </w:p>
    <w:p w14:paraId="027DBCCE" w14:textId="2E536003" w:rsidR="007C2F7A" w:rsidRDefault="007C2F7A" w:rsidP="0076160C">
      <w:pPr>
        <w:spacing w:before="18pt" w:after="6pt"/>
        <w:jc w:val="both"/>
        <w:rPr>
          <w:b/>
          <w:bCs/>
          <w:sz w:val="26"/>
          <w:szCs w:val="26"/>
        </w:rPr>
      </w:pPr>
      <w:r w:rsidRPr="005464F5">
        <w:rPr>
          <w:b/>
          <w:bCs/>
          <w:sz w:val="26"/>
          <w:szCs w:val="26"/>
        </w:rPr>
        <w:t>4. Method</w:t>
      </w:r>
    </w:p>
    <w:p w14:paraId="4F973000" w14:textId="35CEEF93" w:rsidR="00113AEE" w:rsidRPr="00113AEE" w:rsidRDefault="00C47550" w:rsidP="00113AEE">
      <w:pPr>
        <w:spacing w:before="6pt" w:after="6pt"/>
        <w:jc w:val="both"/>
        <w:rPr>
          <w:sz w:val="24"/>
          <w:szCs w:val="24"/>
        </w:rPr>
      </w:pPr>
      <w:r>
        <w:rPr>
          <w:sz w:val="24"/>
          <w:szCs w:val="24"/>
        </w:rPr>
        <w:t xml:space="preserve">This methodology section consists of seven main sub-items, </w:t>
      </w:r>
      <w:r w:rsidR="00E90A61">
        <w:rPr>
          <w:sz w:val="24"/>
          <w:szCs w:val="24"/>
        </w:rPr>
        <w:t>a</w:t>
      </w:r>
      <w:r>
        <w:rPr>
          <w:sz w:val="24"/>
          <w:szCs w:val="24"/>
        </w:rPr>
        <w:t xml:space="preserve"> data cleaning and processing item, and six regression model items. All data processing and model building</w:t>
      </w:r>
      <w:r w:rsidR="00AC2E48">
        <w:rPr>
          <w:sz w:val="24"/>
          <w:szCs w:val="24"/>
        </w:rPr>
        <w:t xml:space="preserve"> codes</w:t>
      </w:r>
      <w:r>
        <w:rPr>
          <w:sz w:val="24"/>
          <w:szCs w:val="24"/>
        </w:rPr>
        <w:t xml:space="preserve"> were implemented in R and can be found </w:t>
      </w:r>
      <w:r w:rsidR="00E90A61">
        <w:rPr>
          <w:sz w:val="24"/>
          <w:szCs w:val="24"/>
        </w:rPr>
        <w:t>by</w:t>
      </w:r>
      <w:r>
        <w:rPr>
          <w:sz w:val="24"/>
          <w:szCs w:val="24"/>
        </w:rPr>
        <w:t xml:space="preserve"> this </w:t>
      </w:r>
      <w:hyperlink r:id="rId9" w:history="1">
        <w:r w:rsidRPr="00C47550">
          <w:rPr>
            <w:rStyle w:val="Hyperlink"/>
            <w:sz w:val="24"/>
            <w:szCs w:val="24"/>
            <w:u w:val="none"/>
          </w:rPr>
          <w:t>GitHub link</w:t>
        </w:r>
      </w:hyperlink>
      <w:r>
        <w:rPr>
          <w:sz w:val="24"/>
          <w:szCs w:val="24"/>
        </w:rPr>
        <w:t>.</w:t>
      </w:r>
    </w:p>
    <w:p w14:paraId="2A4E65C7" w14:textId="77777777" w:rsidR="00F601D9" w:rsidRDefault="00591306" w:rsidP="00F601D9">
      <w:pPr>
        <w:pStyle w:val="Author"/>
        <w:spacing w:before="12pt" w:after="6pt"/>
        <w:jc w:val="start"/>
        <w:rPr>
          <w:rFonts w:eastAsia="Arial"/>
          <w:b/>
          <w:sz w:val="24"/>
          <w:szCs w:val="24"/>
        </w:rPr>
      </w:pPr>
      <w:r w:rsidRPr="00C62B84">
        <w:rPr>
          <w:b/>
          <w:bCs/>
          <w:sz w:val="24"/>
          <w:szCs w:val="24"/>
        </w:rPr>
        <w:t>4.</w:t>
      </w:r>
      <w:r>
        <w:rPr>
          <w:b/>
          <w:bCs/>
          <w:sz w:val="24"/>
          <w:szCs w:val="24"/>
        </w:rPr>
        <w:t>1</w:t>
      </w:r>
      <w:r w:rsidRPr="00C62B84">
        <w:rPr>
          <w:b/>
          <w:bCs/>
          <w:sz w:val="24"/>
          <w:szCs w:val="24"/>
        </w:rPr>
        <w:t xml:space="preserve"> </w:t>
      </w:r>
      <w:r w:rsidRPr="009D355D">
        <w:rPr>
          <w:rFonts w:eastAsia="Arial"/>
          <w:b/>
          <w:sz w:val="24"/>
          <w:szCs w:val="24"/>
        </w:rPr>
        <w:t>Data Processing</w:t>
      </w:r>
    </w:p>
    <w:p w14:paraId="0DACA157" w14:textId="3145463F" w:rsidR="00F601D9" w:rsidRDefault="00F601D9" w:rsidP="00F601D9">
      <w:pPr>
        <w:pStyle w:val="Author"/>
        <w:spacing w:before="12pt" w:after="6pt"/>
        <w:jc w:val="start"/>
        <w:rPr>
          <w:noProof w:val="0"/>
          <w:sz w:val="24"/>
          <w:szCs w:val="24"/>
        </w:rPr>
      </w:pPr>
      <w:r w:rsidRPr="00F601D9">
        <w:rPr>
          <w:noProof w:val="0"/>
          <w:sz w:val="24"/>
          <w:szCs w:val="24"/>
        </w:rPr>
        <w:t xml:space="preserve">The adjusted closing prices are chosen to account for corporate actions and other adjustments. </w:t>
      </w:r>
      <w:r>
        <w:rPr>
          <w:noProof w:val="0"/>
          <w:sz w:val="24"/>
          <w:szCs w:val="24"/>
        </w:rPr>
        <w:t>For volatility forecasting, t</w:t>
      </w:r>
      <w:r w:rsidRPr="00F601D9">
        <w:rPr>
          <w:noProof w:val="0"/>
          <w:sz w:val="24"/>
          <w:szCs w:val="24"/>
        </w:rPr>
        <w:t>he data is transformed into daily log returns, a common practice in financial time series analysis, to stabilize variance and make the series approximately stationary.</w:t>
      </w:r>
      <w:r w:rsidRPr="00F601D9">
        <w:rPr>
          <w:noProof w:val="0"/>
          <w:sz w:val="24"/>
          <w:szCs w:val="24"/>
        </w:rPr>
        <w:t xml:space="preserve"> </w:t>
      </w:r>
    </w:p>
    <w:p w14:paraId="0550E57D" w14:textId="5A4BA730" w:rsidR="00AC5419" w:rsidRPr="00AC5419" w:rsidRDefault="00AC5419" w:rsidP="00AC5419">
      <w:pPr>
        <w:pStyle w:val="Author"/>
        <w:spacing w:before="12pt" w:after="6pt"/>
        <w:jc w:val="start"/>
        <w:rPr>
          <w:b/>
          <w:bCs/>
          <w:noProof w:val="0"/>
          <w:sz w:val="24"/>
          <w:szCs w:val="24"/>
        </w:rPr>
      </w:pPr>
      <w:r w:rsidRPr="00C62B84">
        <w:rPr>
          <w:b/>
          <w:bCs/>
          <w:sz w:val="24"/>
          <w:szCs w:val="24"/>
        </w:rPr>
        <w:t>4.</w:t>
      </w:r>
      <w:r>
        <w:rPr>
          <w:b/>
          <w:bCs/>
          <w:sz w:val="24"/>
          <w:szCs w:val="24"/>
        </w:rPr>
        <w:t xml:space="preserve">2 </w:t>
      </w:r>
      <w:r w:rsidRPr="00AC5419">
        <w:rPr>
          <w:b/>
          <w:bCs/>
          <w:noProof w:val="0"/>
          <w:sz w:val="24"/>
          <w:szCs w:val="24"/>
        </w:rPr>
        <w:t>Exploratory Data Analysis (EDA)</w:t>
      </w:r>
    </w:p>
    <w:p w14:paraId="579B0A22" w14:textId="0B80A9DB" w:rsidR="00AC5419" w:rsidRDefault="00AC5419" w:rsidP="00AC5419">
      <w:pPr>
        <w:pStyle w:val="Author"/>
        <w:spacing w:before="12pt" w:after="6pt"/>
        <w:jc w:val="start"/>
        <w:rPr>
          <w:noProof w:val="0"/>
          <w:sz w:val="24"/>
          <w:szCs w:val="24"/>
        </w:rPr>
      </w:pPr>
      <w:r w:rsidRPr="00AC5419">
        <w:rPr>
          <w:noProof w:val="0"/>
          <w:sz w:val="24"/>
          <w:szCs w:val="24"/>
        </w:rPr>
        <w:t>Before model fitting, an EDA is conducted to understand the temporal patterns in BVSP returns. The Autocorrelation Function (ACF) and Partial Autocorrelation Function (PACF) plots are created to identify potential autoregressive and moving average components. These visualizations guide the selection of appropriate models by revealing the time dependencies present in the data.</w:t>
      </w:r>
    </w:p>
    <w:p w14:paraId="21182FF8" w14:textId="355CAB0E" w:rsidR="000C3206" w:rsidRDefault="000C3206" w:rsidP="000C3206">
      <w:pPr>
        <w:pStyle w:val="Author"/>
        <w:spacing w:before="12pt" w:after="6pt"/>
        <w:jc w:val="start"/>
        <w:rPr>
          <w:b/>
          <w:bCs/>
          <w:noProof w:val="0"/>
          <w:sz w:val="24"/>
          <w:szCs w:val="24"/>
        </w:rPr>
      </w:pPr>
      <w:r w:rsidRPr="00C62B84">
        <w:rPr>
          <w:b/>
          <w:bCs/>
          <w:sz w:val="24"/>
          <w:szCs w:val="24"/>
        </w:rPr>
        <w:t>4.</w:t>
      </w:r>
      <w:r>
        <w:rPr>
          <w:b/>
          <w:bCs/>
          <w:sz w:val="24"/>
          <w:szCs w:val="24"/>
        </w:rPr>
        <w:t>3</w:t>
      </w:r>
      <w:r>
        <w:rPr>
          <w:b/>
          <w:bCs/>
          <w:sz w:val="24"/>
          <w:szCs w:val="24"/>
        </w:rPr>
        <w:t xml:space="preserve"> </w:t>
      </w:r>
      <w:r>
        <w:rPr>
          <w:b/>
          <w:bCs/>
          <w:noProof w:val="0"/>
          <w:sz w:val="24"/>
          <w:szCs w:val="24"/>
        </w:rPr>
        <w:t>Models</w:t>
      </w:r>
      <w:r w:rsidRPr="00AC5419">
        <w:rPr>
          <w:b/>
          <w:bCs/>
          <w:noProof w:val="0"/>
          <w:sz w:val="24"/>
          <w:szCs w:val="24"/>
        </w:rPr>
        <w:t xml:space="preserve"> </w:t>
      </w:r>
    </w:p>
    <w:p w14:paraId="504A5A43" w14:textId="16BCBF59" w:rsidR="00AC5419" w:rsidRDefault="000C3206" w:rsidP="000C3206">
      <w:pPr>
        <w:pStyle w:val="Author"/>
        <w:spacing w:before="12pt" w:after="6pt"/>
        <w:jc w:val="start"/>
        <w:rPr>
          <w:noProof w:val="0"/>
          <w:sz w:val="24"/>
          <w:szCs w:val="24"/>
          <w:lang w:val="en-CA"/>
        </w:rPr>
      </w:pPr>
      <w:r>
        <w:rPr>
          <w:noProof w:val="0"/>
          <w:sz w:val="24"/>
          <w:szCs w:val="24"/>
          <w:lang w:val="en-CA"/>
        </w:rPr>
        <w:t>Regarding volatility forecasting, v</w:t>
      </w:r>
      <w:r w:rsidRPr="000C3206">
        <w:rPr>
          <w:noProof w:val="0"/>
          <w:sz w:val="24"/>
          <w:szCs w:val="24"/>
          <w:lang w:val="en-CA"/>
        </w:rPr>
        <w:t xml:space="preserve">arious models are fitted to the training data using the fable package in R. The models </w:t>
      </w:r>
      <w:proofErr w:type="gramStart"/>
      <w:r w:rsidRPr="000C3206">
        <w:rPr>
          <w:noProof w:val="0"/>
          <w:sz w:val="24"/>
          <w:szCs w:val="24"/>
          <w:lang w:val="en-CA"/>
        </w:rPr>
        <w:t>include:</w:t>
      </w:r>
      <w:proofErr w:type="gramEnd"/>
      <w:r>
        <w:rPr>
          <w:noProof w:val="0"/>
          <w:sz w:val="24"/>
          <w:szCs w:val="24"/>
          <w:lang w:val="en-CA"/>
        </w:rPr>
        <w:t xml:space="preserve"> Naïve, </w:t>
      </w:r>
      <w:r w:rsidRPr="000C3206">
        <w:rPr>
          <w:noProof w:val="0"/>
          <w:sz w:val="24"/>
          <w:szCs w:val="24"/>
          <w:lang w:val="en-CA"/>
        </w:rPr>
        <w:t>Mean</w:t>
      </w:r>
      <w:r>
        <w:rPr>
          <w:noProof w:val="0"/>
          <w:sz w:val="24"/>
          <w:szCs w:val="24"/>
          <w:lang w:val="en-CA"/>
        </w:rPr>
        <w:t xml:space="preserve">, </w:t>
      </w:r>
      <w:r w:rsidRPr="000C3206">
        <w:rPr>
          <w:noProof w:val="0"/>
          <w:sz w:val="24"/>
          <w:szCs w:val="24"/>
          <w:lang w:val="en-CA"/>
        </w:rPr>
        <w:t>Drift</w:t>
      </w:r>
      <w:r>
        <w:rPr>
          <w:noProof w:val="0"/>
          <w:sz w:val="24"/>
          <w:szCs w:val="24"/>
          <w:lang w:val="en-CA"/>
        </w:rPr>
        <w:t xml:space="preserve">, </w:t>
      </w:r>
      <w:r w:rsidRPr="000C3206">
        <w:rPr>
          <w:noProof w:val="0"/>
          <w:sz w:val="24"/>
          <w:szCs w:val="24"/>
          <w:lang w:val="en-CA"/>
        </w:rPr>
        <w:t>ETS</w:t>
      </w:r>
      <w:r>
        <w:rPr>
          <w:noProof w:val="0"/>
          <w:sz w:val="24"/>
          <w:szCs w:val="24"/>
          <w:lang w:val="en-CA"/>
        </w:rPr>
        <w:t xml:space="preserve">, </w:t>
      </w:r>
      <w:r w:rsidRPr="000C3206">
        <w:rPr>
          <w:noProof w:val="0"/>
          <w:sz w:val="24"/>
          <w:szCs w:val="24"/>
          <w:lang w:val="en-CA"/>
        </w:rPr>
        <w:t>ARIMA</w:t>
      </w:r>
      <w:r>
        <w:rPr>
          <w:noProof w:val="0"/>
          <w:sz w:val="24"/>
          <w:szCs w:val="24"/>
          <w:lang w:val="en-CA"/>
        </w:rPr>
        <w:t xml:space="preserve">, </w:t>
      </w:r>
      <w:r w:rsidRPr="000C3206">
        <w:rPr>
          <w:noProof w:val="0"/>
          <w:sz w:val="24"/>
          <w:szCs w:val="24"/>
          <w:lang w:val="en-CA"/>
        </w:rPr>
        <w:t>NNETAR</w:t>
      </w:r>
      <w:r>
        <w:rPr>
          <w:noProof w:val="0"/>
          <w:sz w:val="24"/>
          <w:szCs w:val="24"/>
          <w:lang w:val="en-CA"/>
        </w:rPr>
        <w:t xml:space="preserve">, and </w:t>
      </w:r>
      <w:r w:rsidRPr="000C3206">
        <w:rPr>
          <w:noProof w:val="0"/>
          <w:sz w:val="24"/>
          <w:szCs w:val="24"/>
          <w:lang w:val="en-CA"/>
        </w:rPr>
        <w:t>Prophet</w:t>
      </w:r>
      <w:r>
        <w:rPr>
          <w:noProof w:val="0"/>
          <w:sz w:val="24"/>
          <w:szCs w:val="24"/>
          <w:lang w:val="en-CA"/>
        </w:rPr>
        <w:t xml:space="preserve">. The </w:t>
      </w:r>
      <w:r>
        <w:rPr>
          <w:noProof w:val="0"/>
          <w:sz w:val="24"/>
          <w:szCs w:val="24"/>
          <w:lang w:val="en-CA"/>
        </w:rPr>
        <w:t>Naïve</w:t>
      </w:r>
      <w:r>
        <w:rPr>
          <w:noProof w:val="0"/>
          <w:sz w:val="24"/>
          <w:szCs w:val="24"/>
          <w:lang w:val="en-CA"/>
        </w:rPr>
        <w:t xml:space="preserve"> model a</w:t>
      </w:r>
      <w:r w:rsidRPr="000C3206">
        <w:rPr>
          <w:noProof w:val="0"/>
          <w:sz w:val="24"/>
          <w:szCs w:val="24"/>
          <w:lang w:val="en-CA"/>
        </w:rPr>
        <w:t>ssumes future values are equal to the last observed value.</w:t>
      </w:r>
      <w:r>
        <w:rPr>
          <w:noProof w:val="0"/>
          <w:sz w:val="24"/>
          <w:szCs w:val="24"/>
          <w:lang w:val="en-CA"/>
        </w:rPr>
        <w:t xml:space="preserve"> The m</w:t>
      </w:r>
      <w:r w:rsidRPr="000C3206">
        <w:rPr>
          <w:noProof w:val="0"/>
          <w:sz w:val="24"/>
          <w:szCs w:val="24"/>
          <w:lang w:val="en-CA"/>
        </w:rPr>
        <w:t>ean</w:t>
      </w:r>
      <w:r>
        <w:rPr>
          <w:noProof w:val="0"/>
          <w:sz w:val="24"/>
          <w:szCs w:val="24"/>
          <w:lang w:val="en-CA"/>
        </w:rPr>
        <w:t xml:space="preserve"> model a</w:t>
      </w:r>
      <w:r w:rsidRPr="000C3206">
        <w:rPr>
          <w:noProof w:val="0"/>
          <w:sz w:val="24"/>
          <w:szCs w:val="24"/>
          <w:lang w:val="en-CA"/>
        </w:rPr>
        <w:t xml:space="preserve">ssumes future values are </w:t>
      </w:r>
      <w:r w:rsidRPr="000C3206">
        <w:rPr>
          <w:noProof w:val="0"/>
          <w:sz w:val="24"/>
          <w:szCs w:val="24"/>
          <w:lang w:val="en-CA"/>
        </w:rPr>
        <w:lastRenderedPageBreak/>
        <w:t>equal to the mean of historical values.</w:t>
      </w:r>
      <w:r>
        <w:rPr>
          <w:noProof w:val="0"/>
          <w:sz w:val="24"/>
          <w:szCs w:val="24"/>
          <w:lang w:val="en-CA"/>
        </w:rPr>
        <w:t xml:space="preserve"> The </w:t>
      </w:r>
      <w:r w:rsidRPr="000C3206">
        <w:rPr>
          <w:noProof w:val="0"/>
          <w:sz w:val="24"/>
          <w:szCs w:val="24"/>
          <w:lang w:val="en-CA"/>
        </w:rPr>
        <w:t>Drift</w:t>
      </w:r>
      <w:r>
        <w:rPr>
          <w:noProof w:val="0"/>
          <w:sz w:val="24"/>
          <w:szCs w:val="24"/>
          <w:lang w:val="en-CA"/>
        </w:rPr>
        <w:t xml:space="preserve"> model a</w:t>
      </w:r>
      <w:r w:rsidRPr="000C3206">
        <w:rPr>
          <w:noProof w:val="0"/>
          <w:sz w:val="24"/>
          <w:szCs w:val="24"/>
          <w:lang w:val="en-CA"/>
        </w:rPr>
        <w:t>ssumes a linear trend in the data.</w:t>
      </w:r>
      <w:r>
        <w:rPr>
          <w:noProof w:val="0"/>
          <w:sz w:val="24"/>
          <w:szCs w:val="24"/>
          <w:lang w:val="en-CA"/>
        </w:rPr>
        <w:t xml:space="preserve"> </w:t>
      </w:r>
      <w:r w:rsidRPr="000C3206">
        <w:rPr>
          <w:noProof w:val="0"/>
          <w:sz w:val="24"/>
          <w:szCs w:val="24"/>
          <w:lang w:val="en-CA"/>
        </w:rPr>
        <w:t>ETS (Error, Trend, Seasonal</w:t>
      </w:r>
      <w:r>
        <w:rPr>
          <w:noProof w:val="0"/>
          <w:sz w:val="24"/>
          <w:szCs w:val="24"/>
          <w:lang w:val="en-CA"/>
        </w:rPr>
        <w:t xml:space="preserve"> model is used to c</w:t>
      </w:r>
      <w:r w:rsidRPr="000C3206">
        <w:rPr>
          <w:noProof w:val="0"/>
          <w:sz w:val="24"/>
          <w:szCs w:val="24"/>
          <w:lang w:val="en-CA"/>
        </w:rPr>
        <w:t>aptures the error, trend, and seasonality in the data.</w:t>
      </w:r>
      <w:r>
        <w:rPr>
          <w:noProof w:val="0"/>
          <w:sz w:val="24"/>
          <w:szCs w:val="24"/>
          <w:lang w:val="en-CA"/>
        </w:rPr>
        <w:t xml:space="preserve"> </w:t>
      </w:r>
      <w:r w:rsidRPr="000C3206">
        <w:rPr>
          <w:noProof w:val="0"/>
          <w:sz w:val="24"/>
          <w:szCs w:val="24"/>
          <w:lang w:val="en-CA"/>
        </w:rPr>
        <w:t>ARIMA (</w:t>
      </w:r>
      <w:proofErr w:type="spellStart"/>
      <w:r w:rsidRPr="000C3206">
        <w:rPr>
          <w:noProof w:val="0"/>
          <w:sz w:val="24"/>
          <w:szCs w:val="24"/>
          <w:lang w:val="en-CA"/>
        </w:rPr>
        <w:t>AutoRegressive</w:t>
      </w:r>
      <w:proofErr w:type="spellEnd"/>
      <w:r w:rsidRPr="000C3206">
        <w:rPr>
          <w:noProof w:val="0"/>
          <w:sz w:val="24"/>
          <w:szCs w:val="24"/>
          <w:lang w:val="en-CA"/>
        </w:rPr>
        <w:t xml:space="preserve"> Integrated Moving Average</w:t>
      </w:r>
      <w:r>
        <w:rPr>
          <w:noProof w:val="0"/>
          <w:sz w:val="24"/>
          <w:szCs w:val="24"/>
          <w:lang w:val="en-CA"/>
        </w:rPr>
        <w:t xml:space="preserve"> is a</w:t>
      </w:r>
      <w:r w:rsidRPr="000C3206">
        <w:rPr>
          <w:noProof w:val="0"/>
          <w:sz w:val="24"/>
          <w:szCs w:val="24"/>
          <w:lang w:val="en-CA"/>
        </w:rPr>
        <w:t xml:space="preserve"> parametric model combining autoregressive and moving average components.</w:t>
      </w:r>
      <w:r>
        <w:rPr>
          <w:noProof w:val="0"/>
          <w:sz w:val="24"/>
          <w:szCs w:val="24"/>
          <w:lang w:val="en-CA"/>
        </w:rPr>
        <w:t xml:space="preserve"> </w:t>
      </w:r>
      <w:r w:rsidRPr="000C3206">
        <w:rPr>
          <w:noProof w:val="0"/>
          <w:sz w:val="24"/>
          <w:szCs w:val="24"/>
          <w:lang w:val="en-CA"/>
        </w:rPr>
        <w:t xml:space="preserve">NNETAR (Neural Network Time Series) </w:t>
      </w:r>
      <w:r>
        <w:rPr>
          <w:noProof w:val="0"/>
          <w:sz w:val="24"/>
          <w:szCs w:val="24"/>
          <w:lang w:val="en-CA"/>
        </w:rPr>
        <w:t>u</w:t>
      </w:r>
      <w:r w:rsidRPr="000C3206">
        <w:rPr>
          <w:noProof w:val="0"/>
          <w:sz w:val="24"/>
          <w:szCs w:val="24"/>
          <w:lang w:val="en-CA"/>
        </w:rPr>
        <w:t>tilizes a neural network for time series forecasting.</w:t>
      </w:r>
      <w:r>
        <w:rPr>
          <w:noProof w:val="0"/>
          <w:sz w:val="24"/>
          <w:szCs w:val="24"/>
          <w:lang w:val="en-CA"/>
        </w:rPr>
        <w:t xml:space="preserve"> The </w:t>
      </w:r>
      <w:r w:rsidRPr="000C3206">
        <w:rPr>
          <w:noProof w:val="0"/>
          <w:sz w:val="24"/>
          <w:szCs w:val="24"/>
          <w:lang w:val="en-CA"/>
        </w:rPr>
        <w:t>Prophet</w:t>
      </w:r>
      <w:r>
        <w:rPr>
          <w:noProof w:val="0"/>
          <w:sz w:val="24"/>
          <w:szCs w:val="24"/>
          <w:lang w:val="en-CA"/>
        </w:rPr>
        <w:t xml:space="preserve"> is a</w:t>
      </w:r>
      <w:r w:rsidRPr="000C3206">
        <w:rPr>
          <w:noProof w:val="0"/>
          <w:sz w:val="24"/>
          <w:szCs w:val="24"/>
          <w:lang w:val="en-CA"/>
        </w:rPr>
        <w:t xml:space="preserve"> forecasting tool developed by Facebook, capable of handling daily observations with seasonality.</w:t>
      </w:r>
    </w:p>
    <w:p w14:paraId="04D01703" w14:textId="5C7C56E7" w:rsidR="000457D8" w:rsidRDefault="000457D8" w:rsidP="000C3206">
      <w:pPr>
        <w:pStyle w:val="Author"/>
        <w:spacing w:before="12pt" w:after="6pt"/>
        <w:jc w:val="start"/>
        <w:rPr>
          <w:noProof w:val="0"/>
          <w:sz w:val="24"/>
          <w:szCs w:val="24"/>
          <w:lang w:val="en-CA"/>
        </w:rPr>
      </w:pPr>
      <w:r>
        <w:rPr>
          <w:noProof w:val="0"/>
          <w:sz w:val="24"/>
          <w:szCs w:val="24"/>
          <w:lang w:val="en-CA"/>
        </w:rPr>
        <w:t xml:space="preserve">In this study, </w:t>
      </w:r>
      <w:r w:rsidRPr="000457D8">
        <w:rPr>
          <w:noProof w:val="0"/>
          <w:sz w:val="24"/>
          <w:szCs w:val="24"/>
          <w:lang w:val="en-CA"/>
        </w:rPr>
        <w:t xml:space="preserve">the Generalized Autoregressive Conditional Heteroskedasticity (GARCH) model is </w:t>
      </w:r>
      <w:r>
        <w:rPr>
          <w:noProof w:val="0"/>
          <w:sz w:val="24"/>
          <w:szCs w:val="24"/>
          <w:lang w:val="en-CA"/>
        </w:rPr>
        <w:t xml:space="preserve">also </w:t>
      </w:r>
      <w:r w:rsidRPr="000457D8">
        <w:rPr>
          <w:noProof w:val="0"/>
          <w:sz w:val="24"/>
          <w:szCs w:val="24"/>
          <w:lang w:val="en-CA"/>
        </w:rPr>
        <w:t>employed</w:t>
      </w:r>
      <w:r>
        <w:rPr>
          <w:noProof w:val="0"/>
          <w:sz w:val="24"/>
          <w:szCs w:val="24"/>
          <w:lang w:val="en-CA"/>
        </w:rPr>
        <w:t xml:space="preserve"> t</w:t>
      </w:r>
      <w:r w:rsidRPr="000457D8">
        <w:rPr>
          <w:noProof w:val="0"/>
          <w:sz w:val="24"/>
          <w:szCs w:val="24"/>
          <w:lang w:val="en-CA"/>
        </w:rPr>
        <w:t>o capture volatility dynamics. The GARCH model is specified with a zero-mean assumption and a squared GARCH term. Parameters are estimated, and the resulting model is used to forecast volatility for the test period.</w:t>
      </w:r>
    </w:p>
    <w:p w14:paraId="7B447EB3" w14:textId="51909343" w:rsidR="00A41099" w:rsidRPr="00AC5419" w:rsidRDefault="00A41099" w:rsidP="000C3206">
      <w:pPr>
        <w:pStyle w:val="Author"/>
        <w:spacing w:before="12pt" w:after="6pt"/>
        <w:jc w:val="start"/>
        <w:rPr>
          <w:noProof w:val="0"/>
          <w:sz w:val="24"/>
          <w:szCs w:val="24"/>
          <w:lang w:val="en-CA"/>
        </w:rPr>
      </w:pPr>
      <w:r w:rsidRPr="00A41099">
        <w:rPr>
          <w:noProof w:val="0"/>
          <w:sz w:val="24"/>
          <w:szCs w:val="24"/>
          <w:lang w:val="en-CA"/>
        </w:rPr>
        <w:t>The forecasted volatility from the GARCH model is compared with the volatility forecasts from the traditional time series models. Visualizations are used to qualitatively assess the consistency and accuracy of volatility predictions. Additionally, accuracy metrics specific to volatility forecasting, such as Mean Absolute Error (MAE), and Root Mean Squared Error (RMSE), are computed and compared.</w:t>
      </w:r>
      <w:r>
        <w:rPr>
          <w:noProof w:val="0"/>
          <w:sz w:val="24"/>
          <w:szCs w:val="24"/>
          <w:lang w:val="en-CA"/>
        </w:rPr>
        <w:t xml:space="preserve"> </w:t>
      </w:r>
    </w:p>
    <w:p w14:paraId="52D613BF" w14:textId="63CDEF30" w:rsidR="007C2F7A" w:rsidRPr="00C62B84" w:rsidRDefault="007C2F7A" w:rsidP="0076160C">
      <w:pPr>
        <w:pStyle w:val="Author"/>
        <w:spacing w:after="6pt"/>
        <w:jc w:val="start"/>
        <w:rPr>
          <w:b/>
          <w:bCs/>
          <w:sz w:val="24"/>
          <w:szCs w:val="24"/>
        </w:rPr>
      </w:pPr>
      <w:r w:rsidRPr="00C62B84">
        <w:rPr>
          <w:b/>
          <w:bCs/>
          <w:sz w:val="24"/>
          <w:szCs w:val="24"/>
        </w:rPr>
        <w:t>5. Results</w:t>
      </w:r>
      <w:r w:rsidR="0088311C">
        <w:rPr>
          <w:b/>
          <w:bCs/>
          <w:sz w:val="24"/>
          <w:szCs w:val="24"/>
        </w:rPr>
        <w:t xml:space="preserve"> &amp; </w:t>
      </w:r>
      <w:r w:rsidR="0088311C" w:rsidRPr="00C62B84">
        <w:rPr>
          <w:b/>
          <w:bCs/>
          <w:sz w:val="24"/>
          <w:szCs w:val="24"/>
        </w:rPr>
        <w:t>Discussions</w:t>
      </w:r>
    </w:p>
    <w:p w14:paraId="04F64DC1" w14:textId="6E3C9C11" w:rsidR="00952C53" w:rsidRPr="00BC61CF" w:rsidRDefault="0088311C" w:rsidP="00DE3363">
      <w:pPr>
        <w:pStyle w:val="Author"/>
        <w:spacing w:before="6pt" w:after="6pt"/>
        <w:jc w:val="both"/>
        <w:rPr>
          <w:sz w:val="24"/>
          <w:szCs w:val="24"/>
        </w:rPr>
      </w:pPr>
      <w:r w:rsidRPr="0088311C">
        <w:rPr>
          <w:sz w:val="24"/>
          <w:szCs w:val="24"/>
        </w:rPr>
        <w:t>The results from each forecasting model, including both return and volatility predictions, are presented and discussed. Emphasis is placed on the trade-offs between simplicity and accuracy, and insights are drawn regarding the models' ability to capture the inherent complexities of the Brazilian stock market.</w:t>
      </w:r>
      <w:r w:rsidR="00572D36" w:rsidRPr="00572D36">
        <w:rPr>
          <w:sz w:val="24"/>
          <w:szCs w:val="24"/>
        </w:rPr>
        <w:t xml:space="preserve"> </w:t>
      </w:r>
    </w:p>
    <w:p w14:paraId="164C9344" w14:textId="43A7F564" w:rsidR="007C2F7A" w:rsidRPr="00C62B84" w:rsidRDefault="007C2F7A" w:rsidP="0076160C">
      <w:pPr>
        <w:pStyle w:val="Author"/>
        <w:spacing w:after="6pt"/>
        <w:jc w:val="start"/>
        <w:rPr>
          <w:b/>
          <w:bCs/>
          <w:sz w:val="24"/>
          <w:szCs w:val="24"/>
        </w:rPr>
      </w:pPr>
      <w:r w:rsidRPr="00C62B84">
        <w:rPr>
          <w:b/>
          <w:bCs/>
          <w:sz w:val="24"/>
          <w:szCs w:val="24"/>
        </w:rPr>
        <w:t>6. Conclusion</w:t>
      </w:r>
      <w:r w:rsidR="00C62B84">
        <w:rPr>
          <w:b/>
          <w:bCs/>
          <w:sz w:val="24"/>
          <w:szCs w:val="24"/>
        </w:rPr>
        <w:t>s</w:t>
      </w:r>
    </w:p>
    <w:p w14:paraId="600A8644" w14:textId="6B9006A0" w:rsidR="006D6D67" w:rsidRDefault="006D6D67" w:rsidP="00DE3363">
      <w:pPr>
        <w:pStyle w:val="Author"/>
        <w:spacing w:before="6pt" w:after="6pt"/>
        <w:jc w:val="both"/>
        <w:rPr>
          <w:sz w:val="24"/>
          <w:szCs w:val="24"/>
        </w:rPr>
      </w:pPr>
      <w:r w:rsidRPr="006D6D67">
        <w:rPr>
          <w:sz w:val="24"/>
          <w:szCs w:val="24"/>
        </w:rPr>
        <w:t xml:space="preserve">This study </w:t>
      </w:r>
    </w:p>
    <w:p w14:paraId="02CBB643" w14:textId="44088F97" w:rsidR="00A03E36" w:rsidRDefault="00A03E36" w:rsidP="008A1244">
      <w:pPr>
        <w:pStyle w:val="Author"/>
        <w:spacing w:before="6pt" w:after="6pt"/>
        <w:jc w:val="start"/>
        <w:rPr>
          <w:sz w:val="24"/>
          <w:szCs w:val="24"/>
        </w:rPr>
      </w:pPr>
    </w:p>
    <w:p w14:paraId="17797A96" w14:textId="2A608118" w:rsidR="0076160C" w:rsidRDefault="0076160C" w:rsidP="008A1244">
      <w:pPr>
        <w:pStyle w:val="Author"/>
        <w:spacing w:before="6pt" w:after="6pt"/>
        <w:jc w:val="start"/>
        <w:rPr>
          <w:sz w:val="24"/>
          <w:szCs w:val="24"/>
        </w:rPr>
      </w:pPr>
    </w:p>
    <w:p w14:paraId="53453CD3" w14:textId="223B52F4" w:rsidR="0076160C" w:rsidRDefault="0076160C" w:rsidP="008A1244">
      <w:pPr>
        <w:pStyle w:val="Author"/>
        <w:spacing w:before="6pt" w:after="6pt"/>
        <w:jc w:val="start"/>
        <w:rPr>
          <w:sz w:val="24"/>
          <w:szCs w:val="24"/>
        </w:rPr>
      </w:pPr>
    </w:p>
    <w:p w14:paraId="58EA2E7C" w14:textId="2B062EB4" w:rsidR="0076160C" w:rsidRDefault="0076160C" w:rsidP="008A1244">
      <w:pPr>
        <w:pStyle w:val="Author"/>
        <w:spacing w:before="6pt" w:after="6pt"/>
        <w:jc w:val="start"/>
        <w:rPr>
          <w:sz w:val="24"/>
          <w:szCs w:val="24"/>
        </w:rPr>
      </w:pPr>
    </w:p>
    <w:p w14:paraId="273A7932" w14:textId="094849C9" w:rsidR="0076160C" w:rsidRDefault="0076160C" w:rsidP="008A1244">
      <w:pPr>
        <w:pStyle w:val="Author"/>
        <w:spacing w:before="6pt" w:after="6pt"/>
        <w:jc w:val="start"/>
        <w:rPr>
          <w:sz w:val="24"/>
          <w:szCs w:val="24"/>
        </w:rPr>
      </w:pPr>
    </w:p>
    <w:p w14:paraId="35435699" w14:textId="735DF65C" w:rsidR="0076160C" w:rsidRDefault="0076160C" w:rsidP="008A1244">
      <w:pPr>
        <w:pStyle w:val="Author"/>
        <w:spacing w:before="6pt" w:after="6pt"/>
        <w:jc w:val="start"/>
        <w:rPr>
          <w:sz w:val="24"/>
          <w:szCs w:val="24"/>
        </w:rPr>
      </w:pPr>
    </w:p>
    <w:p w14:paraId="76C10BE6" w14:textId="66F266B8" w:rsidR="0076160C" w:rsidRDefault="0076160C" w:rsidP="008A1244">
      <w:pPr>
        <w:pStyle w:val="Author"/>
        <w:spacing w:before="6pt" w:after="6pt"/>
        <w:jc w:val="start"/>
        <w:rPr>
          <w:sz w:val="24"/>
          <w:szCs w:val="24"/>
        </w:rPr>
      </w:pPr>
    </w:p>
    <w:p w14:paraId="7C5B9DE5" w14:textId="61C56076" w:rsidR="0076160C" w:rsidRDefault="0076160C" w:rsidP="008A1244">
      <w:pPr>
        <w:pStyle w:val="Author"/>
        <w:spacing w:before="6pt" w:after="6pt"/>
        <w:jc w:val="start"/>
        <w:rPr>
          <w:sz w:val="24"/>
          <w:szCs w:val="24"/>
        </w:rPr>
      </w:pPr>
    </w:p>
    <w:p w14:paraId="6C127BE3" w14:textId="1C279852" w:rsidR="0076160C" w:rsidRDefault="0076160C" w:rsidP="008A1244">
      <w:pPr>
        <w:pStyle w:val="Author"/>
        <w:spacing w:before="6pt" w:after="6pt"/>
        <w:jc w:val="start"/>
        <w:rPr>
          <w:sz w:val="24"/>
          <w:szCs w:val="24"/>
        </w:rPr>
      </w:pPr>
    </w:p>
    <w:p w14:paraId="360B4826" w14:textId="69DBA2C8" w:rsidR="0076160C" w:rsidRDefault="0076160C" w:rsidP="008A1244">
      <w:pPr>
        <w:pStyle w:val="Author"/>
        <w:spacing w:before="6pt" w:after="6pt"/>
        <w:jc w:val="start"/>
        <w:rPr>
          <w:sz w:val="24"/>
          <w:szCs w:val="24"/>
        </w:rPr>
      </w:pPr>
    </w:p>
    <w:p w14:paraId="2A00CFB7" w14:textId="7C2D5906" w:rsidR="0076160C" w:rsidRDefault="0076160C" w:rsidP="008A1244">
      <w:pPr>
        <w:pStyle w:val="Author"/>
        <w:spacing w:before="6pt" w:after="6pt"/>
        <w:jc w:val="start"/>
        <w:rPr>
          <w:sz w:val="24"/>
          <w:szCs w:val="24"/>
        </w:rPr>
      </w:pPr>
    </w:p>
    <w:p w14:paraId="72BD2833" w14:textId="5DBC1174" w:rsidR="0076160C" w:rsidRDefault="0076160C" w:rsidP="008A1244">
      <w:pPr>
        <w:pStyle w:val="Author"/>
        <w:spacing w:before="6pt" w:after="6pt"/>
        <w:jc w:val="start"/>
        <w:rPr>
          <w:sz w:val="24"/>
          <w:szCs w:val="24"/>
        </w:rPr>
      </w:pPr>
    </w:p>
    <w:p w14:paraId="12F682C2" w14:textId="16030A5F" w:rsidR="0076160C" w:rsidRDefault="0076160C" w:rsidP="008A1244">
      <w:pPr>
        <w:pStyle w:val="Author"/>
        <w:spacing w:before="6pt" w:after="6pt"/>
        <w:jc w:val="start"/>
        <w:rPr>
          <w:sz w:val="24"/>
          <w:szCs w:val="24"/>
        </w:rPr>
      </w:pPr>
    </w:p>
    <w:p w14:paraId="0DB19357" w14:textId="706E2640" w:rsidR="0076160C" w:rsidRDefault="0076160C" w:rsidP="008A1244">
      <w:pPr>
        <w:pStyle w:val="Author"/>
        <w:spacing w:before="6pt" w:after="6pt"/>
        <w:jc w:val="start"/>
        <w:rPr>
          <w:sz w:val="24"/>
          <w:szCs w:val="24"/>
        </w:rPr>
      </w:pPr>
    </w:p>
    <w:p w14:paraId="4CBE678D" w14:textId="3F976144" w:rsidR="0076160C" w:rsidRDefault="0076160C" w:rsidP="008A1244">
      <w:pPr>
        <w:pStyle w:val="Author"/>
        <w:spacing w:before="6pt" w:after="6pt"/>
        <w:jc w:val="start"/>
        <w:rPr>
          <w:sz w:val="24"/>
          <w:szCs w:val="24"/>
        </w:rPr>
      </w:pPr>
    </w:p>
    <w:p w14:paraId="2D7B4DC3" w14:textId="6E63066E" w:rsidR="0076160C" w:rsidRDefault="0076160C" w:rsidP="008A1244">
      <w:pPr>
        <w:pStyle w:val="Author"/>
        <w:spacing w:before="6pt" w:after="6pt"/>
        <w:jc w:val="start"/>
        <w:rPr>
          <w:sz w:val="24"/>
          <w:szCs w:val="24"/>
        </w:rPr>
      </w:pPr>
    </w:p>
    <w:p w14:paraId="67FAACEF" w14:textId="16C93A26" w:rsidR="0076160C" w:rsidRDefault="0076160C" w:rsidP="008A1244">
      <w:pPr>
        <w:pStyle w:val="Author"/>
        <w:spacing w:before="6pt" w:after="6pt"/>
        <w:jc w:val="start"/>
        <w:rPr>
          <w:sz w:val="24"/>
          <w:szCs w:val="24"/>
        </w:rPr>
      </w:pPr>
    </w:p>
    <w:p w14:paraId="40C877CE" w14:textId="65A8F5EC" w:rsidR="0076160C" w:rsidRDefault="0076160C" w:rsidP="008A1244">
      <w:pPr>
        <w:pStyle w:val="Author"/>
        <w:spacing w:before="6pt" w:after="6pt"/>
        <w:jc w:val="start"/>
        <w:rPr>
          <w:sz w:val="24"/>
          <w:szCs w:val="24"/>
        </w:rPr>
      </w:pPr>
    </w:p>
    <w:p w14:paraId="687AB765" w14:textId="56AE58FE" w:rsidR="007C2F7A" w:rsidRPr="00136A6A" w:rsidRDefault="007C2F7A" w:rsidP="008A1244">
      <w:pPr>
        <w:pStyle w:val="Author"/>
        <w:spacing w:before="6pt" w:after="6pt"/>
        <w:jc w:val="start"/>
        <w:rPr>
          <w:b/>
          <w:bCs/>
          <w:sz w:val="24"/>
          <w:szCs w:val="24"/>
        </w:rPr>
      </w:pPr>
      <w:r w:rsidRPr="00136A6A">
        <w:rPr>
          <w:b/>
          <w:bCs/>
          <w:sz w:val="24"/>
          <w:szCs w:val="24"/>
        </w:rPr>
        <w:t>References</w:t>
      </w:r>
    </w:p>
    <w:p w14:paraId="3CA2C398" w14:textId="64871745" w:rsidR="00534396" w:rsidRDefault="006F3BF2" w:rsidP="006F3BF2">
      <w:pPr>
        <w:spacing w:before="6pt" w:after="6pt"/>
        <w:ind w:start="21.30pt" w:hanging="21.30pt"/>
        <w:jc w:val="both"/>
        <w:textAlignment w:val="baseline"/>
        <w:rPr>
          <w:rStyle w:val="Hyperlink"/>
          <w:sz w:val="24"/>
          <w:szCs w:val="24"/>
        </w:rPr>
      </w:pPr>
      <w:r>
        <w:rPr>
          <w:rFonts w:eastAsia="Calibri"/>
          <w:sz w:val="24"/>
          <w:szCs w:val="24"/>
        </w:rPr>
        <w:lastRenderedPageBreak/>
        <w:t>[1]</w:t>
      </w:r>
      <w:r>
        <w:rPr>
          <w:rFonts w:eastAsia="Calibri"/>
          <w:sz w:val="24"/>
          <w:szCs w:val="24"/>
        </w:rPr>
        <w:tab/>
      </w:r>
      <w:r w:rsidR="00534396" w:rsidRPr="006F3BF2">
        <w:rPr>
          <w:rFonts w:eastAsia="Calibri"/>
          <w:sz w:val="24"/>
          <w:szCs w:val="24"/>
        </w:rPr>
        <w:t>Yahoo Finance</w:t>
      </w:r>
      <w:r w:rsidR="00534396" w:rsidRPr="006F3BF2">
        <w:rPr>
          <w:rFonts w:eastAsia="Calibri"/>
          <w:sz w:val="24"/>
          <w:szCs w:val="24"/>
        </w:rPr>
        <w:t xml:space="preserve"> (2023). </w:t>
      </w:r>
      <w:r w:rsidRPr="006F3BF2">
        <w:rPr>
          <w:rFonts w:eastAsia="Calibri"/>
          <w:i/>
          <w:iCs/>
          <w:sz w:val="24"/>
          <w:szCs w:val="24"/>
        </w:rPr>
        <w:t>BVSP</w:t>
      </w:r>
      <w:r w:rsidRPr="006F3BF2">
        <w:rPr>
          <w:rFonts w:eastAsia="Calibri"/>
          <w:i/>
          <w:iCs/>
          <w:sz w:val="24"/>
          <w:szCs w:val="24"/>
        </w:rPr>
        <w:t xml:space="preserve"> Index </w:t>
      </w:r>
      <w:hyperlink r:id="rId10" w:history="1">
        <w:r w:rsidR="00534396" w:rsidRPr="006F3BF2">
          <w:rPr>
            <w:rFonts w:eastAsia="Calibri"/>
            <w:i/>
            <w:iCs/>
            <w:sz w:val="24"/>
            <w:szCs w:val="24"/>
          </w:rPr>
          <w:t>Dataset</w:t>
        </w:r>
      </w:hyperlink>
      <w:r w:rsidR="00534396" w:rsidRPr="006F3BF2">
        <w:rPr>
          <w:rFonts w:eastAsia="Calibri"/>
          <w:sz w:val="24"/>
          <w:szCs w:val="24"/>
        </w:rPr>
        <w:t>. Retrieved</w:t>
      </w:r>
      <w:r w:rsidR="00534396" w:rsidRPr="006F3BF2">
        <w:rPr>
          <w:rFonts w:eastAsia="Calibri"/>
          <w:color w:val="202122"/>
          <w:sz w:val="24"/>
          <w:szCs w:val="24"/>
          <w:highlight w:val="white"/>
        </w:rPr>
        <w:t xml:space="preserve"> 2023, </w:t>
      </w:r>
      <w:r w:rsidRPr="006F3BF2">
        <w:rPr>
          <w:rFonts w:eastAsia="Calibri"/>
          <w:color w:val="202122"/>
          <w:sz w:val="24"/>
          <w:szCs w:val="24"/>
          <w:highlight w:val="white"/>
        </w:rPr>
        <w:t>December</w:t>
      </w:r>
      <w:r w:rsidR="00534396" w:rsidRPr="006F3BF2">
        <w:rPr>
          <w:rFonts w:eastAsia="Calibri"/>
          <w:color w:val="202122"/>
          <w:sz w:val="24"/>
          <w:szCs w:val="24"/>
          <w:highlight w:val="white"/>
        </w:rPr>
        <w:t xml:space="preserve"> </w:t>
      </w:r>
      <w:r w:rsidRPr="006F3BF2">
        <w:rPr>
          <w:rFonts w:eastAsia="Calibri"/>
          <w:color w:val="202122"/>
          <w:sz w:val="24"/>
          <w:szCs w:val="24"/>
          <w:highlight w:val="white"/>
        </w:rPr>
        <w:t>03</w:t>
      </w:r>
      <w:r>
        <w:rPr>
          <w:rFonts w:eastAsia="Calibri"/>
          <w:color w:val="202122"/>
          <w:sz w:val="24"/>
          <w:szCs w:val="24"/>
        </w:rPr>
        <w:t xml:space="preserve"> </w:t>
      </w:r>
      <w:r w:rsidR="00534396" w:rsidRPr="006F3BF2">
        <w:rPr>
          <w:rFonts w:eastAsia="Calibri"/>
          <w:sz w:val="24"/>
          <w:szCs w:val="24"/>
        </w:rPr>
        <w:t xml:space="preserve">from </w:t>
      </w:r>
      <w:r>
        <w:rPr>
          <w:rFonts w:eastAsia="Calibri"/>
          <w:sz w:val="24"/>
          <w:szCs w:val="24"/>
        </w:rPr>
        <w:t xml:space="preserve"> </w:t>
      </w:r>
      <w:hyperlink r:id="rId11" w:history="1">
        <w:r w:rsidRPr="00E7657D">
          <w:rPr>
            <w:rStyle w:val="Hyperlink"/>
            <w:sz w:val="24"/>
            <w:szCs w:val="24"/>
          </w:rPr>
          <w:t>https://finance.yahoo.com/quote/%5EBVSP/</w:t>
        </w:r>
      </w:hyperlink>
    </w:p>
    <w:p w14:paraId="51DD0387" w14:textId="144299F7" w:rsidR="006F3BF2" w:rsidRPr="006F3BF2" w:rsidRDefault="006F3BF2" w:rsidP="006F3BF2">
      <w:pPr>
        <w:spacing w:before="6pt" w:after="6pt"/>
        <w:ind w:start="21.30pt" w:hanging="21.30pt"/>
        <w:jc w:val="both"/>
        <w:textAlignment w:val="baseline"/>
        <w:rPr>
          <w:rStyle w:val="c-bibliographic-informationvalue"/>
          <w:rFonts w:eastAsia="Calibri"/>
          <w:color w:val="000000" w:themeColor="text1"/>
          <w:sz w:val="24"/>
          <w:szCs w:val="24"/>
        </w:rPr>
      </w:pPr>
      <w:r w:rsidRPr="006F3BF2">
        <w:rPr>
          <w:rStyle w:val="Hyperlink"/>
          <w:color w:val="000000" w:themeColor="text1"/>
          <w:sz w:val="24"/>
          <w:szCs w:val="24"/>
          <w:u w:val="none"/>
        </w:rPr>
        <w:t xml:space="preserve">[2] </w:t>
      </w:r>
      <w:r>
        <w:rPr>
          <w:rStyle w:val="Hyperlink"/>
          <w:color w:val="000000" w:themeColor="text1"/>
          <w:sz w:val="24"/>
          <w:szCs w:val="24"/>
          <w:u w:val="none"/>
        </w:rPr>
        <w:tab/>
      </w:r>
    </w:p>
    <w:sectPr w:rsidR="006F3BF2" w:rsidRPr="006F3BF2" w:rsidSect="0010338E">
      <w:footerReference w:type="default" r:id="rId12"/>
      <w:footerReference w:type="first" r:id="rId13"/>
      <w:pgSz w:w="595.30pt" w:h="841.90pt" w:code="9"/>
      <w:pgMar w:top="26.95pt" w:right="44.50pt" w:bottom="72pt" w:left="44.50pt" w:header="36pt" w:footer="36pt" w:gutter="0pt"/>
      <w:cols w:space="36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893E08A" w14:textId="77777777" w:rsidR="00DB280D" w:rsidRDefault="00DB280D" w:rsidP="001A3B3D">
      <w:r>
        <w:separator/>
      </w:r>
    </w:p>
  </w:endnote>
  <w:endnote w:type="continuationSeparator" w:id="0">
    <w:p w14:paraId="5C156866" w14:textId="77777777" w:rsidR="00DB280D" w:rsidRDefault="00DB280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369269950"/>
      <w:docPartObj>
        <w:docPartGallery w:val="Page Numbers (Bottom of Page)"/>
        <w:docPartUnique/>
      </w:docPartObj>
    </w:sdtPr>
    <w:sdtEndPr>
      <w:rPr>
        <w:noProof/>
      </w:rPr>
    </w:sdtEndPr>
    <w:sdtContent>
      <w:p w14:paraId="232BEFFE" w14:textId="651FAB74" w:rsidR="0010338E" w:rsidRDefault="0010338E">
        <w:pPr>
          <w:pStyle w:val="Footer"/>
        </w:pPr>
        <w:r>
          <w:fldChar w:fldCharType="begin"/>
        </w:r>
        <w:r>
          <w:instrText xml:space="preserve"> PAGE   \* MERGEFORMAT </w:instrText>
        </w:r>
        <w:r>
          <w:fldChar w:fldCharType="separate"/>
        </w:r>
        <w:r>
          <w:rPr>
            <w:noProof/>
          </w:rPr>
          <w:t>2</w:t>
        </w:r>
        <w:r>
          <w:rPr>
            <w:noProof/>
          </w:rPr>
          <w:fldChar w:fldCharType="end"/>
        </w:r>
      </w:p>
    </w:sdtContent>
  </w:sdt>
  <w:p w14:paraId="2DFEEEE1" w14:textId="4791355F" w:rsidR="0010338E" w:rsidRPr="0010338E" w:rsidRDefault="0010338E" w:rsidP="0010338E">
    <w:pPr>
      <w:pStyle w:val="Footer"/>
      <w:jc w:val="both"/>
      <w:rPr>
        <w:lang w:val="en-CA"/>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895350702"/>
      <w:docPartObj>
        <w:docPartGallery w:val="Page Numbers (Bottom of Page)"/>
        <w:docPartUnique/>
      </w:docPartObj>
    </w:sdtPr>
    <w:sdtEndPr>
      <w:rPr>
        <w:noProof/>
      </w:rPr>
    </w:sdtEndPr>
    <w:sdtContent>
      <w:p w14:paraId="77EEBB97" w14:textId="3BB9E34B" w:rsidR="0010338E" w:rsidRDefault="0010338E">
        <w:pPr>
          <w:pStyle w:val="Footer"/>
        </w:pPr>
        <w:r>
          <w:fldChar w:fldCharType="begin"/>
        </w:r>
        <w:r>
          <w:instrText xml:space="preserve"> PAGE   \* MERGEFORMAT </w:instrText>
        </w:r>
        <w:r>
          <w:fldChar w:fldCharType="separate"/>
        </w:r>
        <w:r>
          <w:rPr>
            <w:noProof/>
          </w:rPr>
          <w:t>2</w:t>
        </w:r>
        <w:r>
          <w:rPr>
            <w:noProof/>
          </w:rPr>
          <w:fldChar w:fldCharType="end"/>
        </w:r>
      </w:p>
    </w:sdtContent>
  </w:sdt>
  <w:p w14:paraId="4183CA25" w14:textId="77777777" w:rsidR="0010338E" w:rsidRDefault="0010338E">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5427B06" w14:textId="77777777" w:rsidR="00DB280D" w:rsidRDefault="00DB280D" w:rsidP="001A3B3D">
      <w:r>
        <w:separator/>
      </w:r>
    </w:p>
  </w:footnote>
  <w:footnote w:type="continuationSeparator" w:id="0">
    <w:p w14:paraId="358AD91C" w14:textId="77777777" w:rsidR="00DB280D" w:rsidRDefault="00DB280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2CB7ACD"/>
    <w:multiLevelType w:val="hybridMultilevel"/>
    <w:tmpl w:val="03FE8432"/>
    <w:lvl w:ilvl="0" w:tplc="1BD65BB0">
      <w:start w:val="1"/>
      <w:numFmt w:val="decimal"/>
      <w:lvlText w:val="%1."/>
      <w:lvlJc w:val="start"/>
      <w:pPr>
        <w:ind w:start="54pt" w:hanging="18pt"/>
      </w:pPr>
      <w:rPr>
        <w:rFonts w:hint="default"/>
        <w:color w:val="auto"/>
        <w:u w:val="none"/>
      </w:rPr>
    </w:lvl>
    <w:lvl w:ilvl="1" w:tplc="10090019" w:tentative="1">
      <w:start w:val="1"/>
      <w:numFmt w:val="lowerLetter"/>
      <w:lvlText w:val="%2."/>
      <w:lvlJc w:val="start"/>
      <w:pPr>
        <w:ind w:start="90pt" w:hanging="18pt"/>
      </w:pPr>
    </w:lvl>
    <w:lvl w:ilvl="2" w:tplc="1009001B" w:tentative="1">
      <w:start w:val="1"/>
      <w:numFmt w:val="lowerRoman"/>
      <w:lvlText w:val="%3."/>
      <w:lvlJc w:val="end"/>
      <w:pPr>
        <w:ind w:start="126pt" w:hanging="9pt"/>
      </w:pPr>
    </w:lvl>
    <w:lvl w:ilvl="3" w:tplc="1009000F" w:tentative="1">
      <w:start w:val="1"/>
      <w:numFmt w:val="decimal"/>
      <w:lvlText w:val="%4."/>
      <w:lvlJc w:val="start"/>
      <w:pPr>
        <w:ind w:start="162pt" w:hanging="18pt"/>
      </w:pPr>
    </w:lvl>
    <w:lvl w:ilvl="4" w:tplc="10090019" w:tentative="1">
      <w:start w:val="1"/>
      <w:numFmt w:val="lowerLetter"/>
      <w:lvlText w:val="%5."/>
      <w:lvlJc w:val="start"/>
      <w:pPr>
        <w:ind w:start="198pt" w:hanging="18pt"/>
      </w:pPr>
    </w:lvl>
    <w:lvl w:ilvl="5" w:tplc="1009001B" w:tentative="1">
      <w:start w:val="1"/>
      <w:numFmt w:val="lowerRoman"/>
      <w:lvlText w:val="%6."/>
      <w:lvlJc w:val="end"/>
      <w:pPr>
        <w:ind w:start="234pt" w:hanging="9pt"/>
      </w:pPr>
    </w:lvl>
    <w:lvl w:ilvl="6" w:tplc="1009000F" w:tentative="1">
      <w:start w:val="1"/>
      <w:numFmt w:val="decimal"/>
      <w:lvlText w:val="%7."/>
      <w:lvlJc w:val="start"/>
      <w:pPr>
        <w:ind w:start="270pt" w:hanging="18pt"/>
      </w:pPr>
    </w:lvl>
    <w:lvl w:ilvl="7" w:tplc="10090019" w:tentative="1">
      <w:start w:val="1"/>
      <w:numFmt w:val="lowerLetter"/>
      <w:lvlText w:val="%8."/>
      <w:lvlJc w:val="start"/>
      <w:pPr>
        <w:ind w:start="306pt" w:hanging="18pt"/>
      </w:pPr>
    </w:lvl>
    <w:lvl w:ilvl="8" w:tplc="1009001B" w:tentative="1">
      <w:start w:val="1"/>
      <w:numFmt w:val="lowerRoman"/>
      <w:lvlText w:val="%9."/>
      <w:lvlJc w:val="end"/>
      <w:pPr>
        <w:ind w:start="342pt" w:hanging="9pt"/>
      </w:pPr>
    </w:lvl>
  </w:abstractNum>
  <w:abstractNum w:abstractNumId="20" w15:restartNumberingAfterBreak="0">
    <w:nsid w:val="5497630D"/>
    <w:multiLevelType w:val="hybridMultilevel"/>
    <w:tmpl w:val="7096B316"/>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38515552">
    <w:abstractNumId w:val="14"/>
  </w:num>
  <w:num w:numId="2" w16cid:durableId="452095601">
    <w:abstractNumId w:val="21"/>
  </w:num>
  <w:num w:numId="3" w16cid:durableId="2102136746">
    <w:abstractNumId w:val="13"/>
  </w:num>
  <w:num w:numId="4" w16cid:durableId="961309489">
    <w:abstractNumId w:val="16"/>
  </w:num>
  <w:num w:numId="5" w16cid:durableId="878980024">
    <w:abstractNumId w:val="16"/>
  </w:num>
  <w:num w:numId="6" w16cid:durableId="1957367641">
    <w:abstractNumId w:val="16"/>
  </w:num>
  <w:num w:numId="7" w16cid:durableId="1322393445">
    <w:abstractNumId w:val="16"/>
  </w:num>
  <w:num w:numId="8" w16cid:durableId="1105033543">
    <w:abstractNumId w:val="18"/>
  </w:num>
  <w:num w:numId="9" w16cid:durableId="1745687018">
    <w:abstractNumId w:val="22"/>
  </w:num>
  <w:num w:numId="10" w16cid:durableId="369496770">
    <w:abstractNumId w:val="15"/>
  </w:num>
  <w:num w:numId="11" w16cid:durableId="1499037629">
    <w:abstractNumId w:val="12"/>
  </w:num>
  <w:num w:numId="12" w16cid:durableId="1168904380">
    <w:abstractNumId w:val="11"/>
  </w:num>
  <w:num w:numId="13" w16cid:durableId="42800343">
    <w:abstractNumId w:val="0"/>
  </w:num>
  <w:num w:numId="14" w16cid:durableId="1310398630">
    <w:abstractNumId w:val="10"/>
  </w:num>
  <w:num w:numId="15" w16cid:durableId="567037272">
    <w:abstractNumId w:val="8"/>
  </w:num>
  <w:num w:numId="16" w16cid:durableId="1327514610">
    <w:abstractNumId w:val="7"/>
  </w:num>
  <w:num w:numId="17" w16cid:durableId="296181584">
    <w:abstractNumId w:val="6"/>
  </w:num>
  <w:num w:numId="18" w16cid:durableId="933633688">
    <w:abstractNumId w:val="5"/>
  </w:num>
  <w:num w:numId="19" w16cid:durableId="1248687518">
    <w:abstractNumId w:val="9"/>
  </w:num>
  <w:num w:numId="20" w16cid:durableId="1523199568">
    <w:abstractNumId w:val="4"/>
  </w:num>
  <w:num w:numId="21" w16cid:durableId="1442217463">
    <w:abstractNumId w:val="3"/>
  </w:num>
  <w:num w:numId="22" w16cid:durableId="1817261433">
    <w:abstractNumId w:val="2"/>
  </w:num>
  <w:num w:numId="23" w16cid:durableId="98525864">
    <w:abstractNumId w:val="1"/>
  </w:num>
  <w:num w:numId="24" w16cid:durableId="2030057089">
    <w:abstractNumId w:val="17"/>
  </w:num>
  <w:num w:numId="25" w16cid:durableId="1680083852">
    <w:abstractNumId w:val="20"/>
  </w:num>
  <w:num w:numId="26" w16cid:durableId="1072048234">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FE8"/>
    <w:rsid w:val="00033D6B"/>
    <w:rsid w:val="000457D8"/>
    <w:rsid w:val="0004781E"/>
    <w:rsid w:val="00047C17"/>
    <w:rsid w:val="00073A4E"/>
    <w:rsid w:val="00074300"/>
    <w:rsid w:val="00083E61"/>
    <w:rsid w:val="0008758A"/>
    <w:rsid w:val="000A1D32"/>
    <w:rsid w:val="000A7F50"/>
    <w:rsid w:val="000C1E68"/>
    <w:rsid w:val="000C3206"/>
    <w:rsid w:val="000C6CB2"/>
    <w:rsid w:val="0010338E"/>
    <w:rsid w:val="00113AEE"/>
    <w:rsid w:val="00136A6A"/>
    <w:rsid w:val="001909D5"/>
    <w:rsid w:val="001A006A"/>
    <w:rsid w:val="001A2EFD"/>
    <w:rsid w:val="001A3B3D"/>
    <w:rsid w:val="001B67DC"/>
    <w:rsid w:val="00202CAC"/>
    <w:rsid w:val="002247F5"/>
    <w:rsid w:val="002254A9"/>
    <w:rsid w:val="00233D97"/>
    <w:rsid w:val="002347A2"/>
    <w:rsid w:val="002724BF"/>
    <w:rsid w:val="00277B9E"/>
    <w:rsid w:val="002850E3"/>
    <w:rsid w:val="002D30CF"/>
    <w:rsid w:val="002D387D"/>
    <w:rsid w:val="002D3F05"/>
    <w:rsid w:val="002F3D3F"/>
    <w:rsid w:val="003114AB"/>
    <w:rsid w:val="00354FCF"/>
    <w:rsid w:val="00363D04"/>
    <w:rsid w:val="003936A1"/>
    <w:rsid w:val="00397E62"/>
    <w:rsid w:val="003A19E2"/>
    <w:rsid w:val="003B2B40"/>
    <w:rsid w:val="003B4E04"/>
    <w:rsid w:val="003E0E26"/>
    <w:rsid w:val="003F5A08"/>
    <w:rsid w:val="00417243"/>
    <w:rsid w:val="00420716"/>
    <w:rsid w:val="00422EEA"/>
    <w:rsid w:val="00427B76"/>
    <w:rsid w:val="004325FB"/>
    <w:rsid w:val="004432BA"/>
    <w:rsid w:val="0044407E"/>
    <w:rsid w:val="00447BB9"/>
    <w:rsid w:val="00450F1E"/>
    <w:rsid w:val="0046031D"/>
    <w:rsid w:val="00467C12"/>
    <w:rsid w:val="00473AC9"/>
    <w:rsid w:val="00487904"/>
    <w:rsid w:val="004D72B5"/>
    <w:rsid w:val="004F6755"/>
    <w:rsid w:val="00511A6C"/>
    <w:rsid w:val="00511E45"/>
    <w:rsid w:val="005220DA"/>
    <w:rsid w:val="00532BB2"/>
    <w:rsid w:val="005331DB"/>
    <w:rsid w:val="00534396"/>
    <w:rsid w:val="005464F5"/>
    <w:rsid w:val="00551B7F"/>
    <w:rsid w:val="005577F8"/>
    <w:rsid w:val="0056610F"/>
    <w:rsid w:val="00572D36"/>
    <w:rsid w:val="00575BCA"/>
    <w:rsid w:val="00591306"/>
    <w:rsid w:val="005943E3"/>
    <w:rsid w:val="00596360"/>
    <w:rsid w:val="00597F1F"/>
    <w:rsid w:val="005A7838"/>
    <w:rsid w:val="005B0344"/>
    <w:rsid w:val="005B520E"/>
    <w:rsid w:val="005B72FF"/>
    <w:rsid w:val="005E2800"/>
    <w:rsid w:val="005F10F1"/>
    <w:rsid w:val="005F3668"/>
    <w:rsid w:val="00605825"/>
    <w:rsid w:val="00625E60"/>
    <w:rsid w:val="00641FEB"/>
    <w:rsid w:val="00645D22"/>
    <w:rsid w:val="00651A08"/>
    <w:rsid w:val="00654204"/>
    <w:rsid w:val="00667E16"/>
    <w:rsid w:val="00670434"/>
    <w:rsid w:val="0068650F"/>
    <w:rsid w:val="00694C5C"/>
    <w:rsid w:val="00696119"/>
    <w:rsid w:val="006B6B66"/>
    <w:rsid w:val="006D6D67"/>
    <w:rsid w:val="006F3BF2"/>
    <w:rsid w:val="006F4FD3"/>
    <w:rsid w:val="006F6D3D"/>
    <w:rsid w:val="00715BEA"/>
    <w:rsid w:val="00724DB0"/>
    <w:rsid w:val="00740EEA"/>
    <w:rsid w:val="0076160C"/>
    <w:rsid w:val="00794804"/>
    <w:rsid w:val="007B33F1"/>
    <w:rsid w:val="007B6DDA"/>
    <w:rsid w:val="007C0308"/>
    <w:rsid w:val="007C1BB0"/>
    <w:rsid w:val="007C2F7A"/>
    <w:rsid w:val="007C2FF2"/>
    <w:rsid w:val="007D6232"/>
    <w:rsid w:val="007F1F99"/>
    <w:rsid w:val="007F768F"/>
    <w:rsid w:val="0080791D"/>
    <w:rsid w:val="008142F8"/>
    <w:rsid w:val="00836367"/>
    <w:rsid w:val="00844471"/>
    <w:rsid w:val="00860ED0"/>
    <w:rsid w:val="00873603"/>
    <w:rsid w:val="00873EEC"/>
    <w:rsid w:val="00881960"/>
    <w:rsid w:val="0088311C"/>
    <w:rsid w:val="008A1244"/>
    <w:rsid w:val="008A2C7D"/>
    <w:rsid w:val="008B6524"/>
    <w:rsid w:val="008C4B23"/>
    <w:rsid w:val="008D0D5F"/>
    <w:rsid w:val="008D1B36"/>
    <w:rsid w:val="008E53AF"/>
    <w:rsid w:val="008F6E2C"/>
    <w:rsid w:val="009039CD"/>
    <w:rsid w:val="00905369"/>
    <w:rsid w:val="009172A8"/>
    <w:rsid w:val="009303D9"/>
    <w:rsid w:val="00933C64"/>
    <w:rsid w:val="0094352A"/>
    <w:rsid w:val="00952C53"/>
    <w:rsid w:val="00972203"/>
    <w:rsid w:val="009740DB"/>
    <w:rsid w:val="00987C8C"/>
    <w:rsid w:val="009D1B7F"/>
    <w:rsid w:val="009E0DFF"/>
    <w:rsid w:val="009F1D79"/>
    <w:rsid w:val="00A03E36"/>
    <w:rsid w:val="00A059B3"/>
    <w:rsid w:val="00A313CA"/>
    <w:rsid w:val="00A41099"/>
    <w:rsid w:val="00A769AE"/>
    <w:rsid w:val="00A83D6B"/>
    <w:rsid w:val="00AA0E4F"/>
    <w:rsid w:val="00AB12E8"/>
    <w:rsid w:val="00AC2E48"/>
    <w:rsid w:val="00AC5419"/>
    <w:rsid w:val="00AE3409"/>
    <w:rsid w:val="00B02AA5"/>
    <w:rsid w:val="00B11A60"/>
    <w:rsid w:val="00B22613"/>
    <w:rsid w:val="00B44A76"/>
    <w:rsid w:val="00B5388D"/>
    <w:rsid w:val="00B768D1"/>
    <w:rsid w:val="00B94EAD"/>
    <w:rsid w:val="00BA083F"/>
    <w:rsid w:val="00BA1025"/>
    <w:rsid w:val="00BB7195"/>
    <w:rsid w:val="00BB7603"/>
    <w:rsid w:val="00BC3420"/>
    <w:rsid w:val="00BC61CF"/>
    <w:rsid w:val="00BD5766"/>
    <w:rsid w:val="00BD670B"/>
    <w:rsid w:val="00BE2CD0"/>
    <w:rsid w:val="00BE7D3C"/>
    <w:rsid w:val="00BF556B"/>
    <w:rsid w:val="00BF5FF6"/>
    <w:rsid w:val="00BF67F8"/>
    <w:rsid w:val="00C01A29"/>
    <w:rsid w:val="00C0207F"/>
    <w:rsid w:val="00C12EE5"/>
    <w:rsid w:val="00C16117"/>
    <w:rsid w:val="00C3075A"/>
    <w:rsid w:val="00C322DF"/>
    <w:rsid w:val="00C47550"/>
    <w:rsid w:val="00C62B84"/>
    <w:rsid w:val="00C919A4"/>
    <w:rsid w:val="00CA4392"/>
    <w:rsid w:val="00CB0FD7"/>
    <w:rsid w:val="00CC393F"/>
    <w:rsid w:val="00CC6AA4"/>
    <w:rsid w:val="00CC713B"/>
    <w:rsid w:val="00CF20A7"/>
    <w:rsid w:val="00CF35C7"/>
    <w:rsid w:val="00D06E84"/>
    <w:rsid w:val="00D07704"/>
    <w:rsid w:val="00D11078"/>
    <w:rsid w:val="00D2176E"/>
    <w:rsid w:val="00D221AB"/>
    <w:rsid w:val="00D404C7"/>
    <w:rsid w:val="00D632BE"/>
    <w:rsid w:val="00D72D06"/>
    <w:rsid w:val="00D7522C"/>
    <w:rsid w:val="00D7536F"/>
    <w:rsid w:val="00D76668"/>
    <w:rsid w:val="00D864F7"/>
    <w:rsid w:val="00D91AAE"/>
    <w:rsid w:val="00DB280D"/>
    <w:rsid w:val="00DE22D5"/>
    <w:rsid w:val="00DE3363"/>
    <w:rsid w:val="00DE70A0"/>
    <w:rsid w:val="00E019BF"/>
    <w:rsid w:val="00E07383"/>
    <w:rsid w:val="00E165BC"/>
    <w:rsid w:val="00E32498"/>
    <w:rsid w:val="00E52434"/>
    <w:rsid w:val="00E61E12"/>
    <w:rsid w:val="00E6701C"/>
    <w:rsid w:val="00E7596C"/>
    <w:rsid w:val="00E80BCE"/>
    <w:rsid w:val="00E824A8"/>
    <w:rsid w:val="00E878F2"/>
    <w:rsid w:val="00E90A61"/>
    <w:rsid w:val="00EA68E3"/>
    <w:rsid w:val="00EB1AEC"/>
    <w:rsid w:val="00EB6A74"/>
    <w:rsid w:val="00EC2A47"/>
    <w:rsid w:val="00EC7748"/>
    <w:rsid w:val="00ED0149"/>
    <w:rsid w:val="00EE4EA1"/>
    <w:rsid w:val="00EF7DE3"/>
    <w:rsid w:val="00F03103"/>
    <w:rsid w:val="00F11A4D"/>
    <w:rsid w:val="00F169BF"/>
    <w:rsid w:val="00F213F9"/>
    <w:rsid w:val="00F271DE"/>
    <w:rsid w:val="00F601D9"/>
    <w:rsid w:val="00F627DA"/>
    <w:rsid w:val="00F7288F"/>
    <w:rsid w:val="00F82F21"/>
    <w:rsid w:val="00F83E8C"/>
    <w:rsid w:val="00F847A6"/>
    <w:rsid w:val="00F9441B"/>
    <w:rsid w:val="00FA4C32"/>
    <w:rsid w:val="00FB6952"/>
    <w:rsid w:val="00FB6F51"/>
    <w:rsid w:val="00FB7A0A"/>
    <w:rsid w:val="00FD7611"/>
    <w:rsid w:val="00FE7114"/>
    <w:rsid w:val="00FF1BC9"/>
    <w:rsid w:val="00FF3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DBE89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rsid w:val="001909D5"/>
    <w:rPr>
      <w:color w:val="0563C1" w:themeColor="hyperlink"/>
      <w:u w:val="single"/>
    </w:rPr>
  </w:style>
  <w:style w:type="character" w:styleId="UnresolvedMention">
    <w:name w:val="Unresolved Mention"/>
    <w:basedOn w:val="DefaultParagraphFont"/>
    <w:uiPriority w:val="99"/>
    <w:semiHidden/>
    <w:unhideWhenUsed/>
    <w:rsid w:val="001909D5"/>
    <w:rPr>
      <w:color w:val="605E5C"/>
      <w:shd w:val="clear" w:color="auto" w:fill="E1DFDD"/>
    </w:rPr>
  </w:style>
  <w:style w:type="paragraph" w:styleId="ListParagraph">
    <w:name w:val="List Paragraph"/>
    <w:basedOn w:val="Normal"/>
    <w:uiPriority w:val="34"/>
    <w:qFormat/>
    <w:rsid w:val="007C2F7A"/>
    <w:pPr>
      <w:spacing w:after="8pt" w:line="12.95pt" w:lineRule="auto"/>
      <w:ind w:start="36pt"/>
      <w:contextualSpacing/>
      <w:jc w:val="start"/>
    </w:pPr>
    <w:rPr>
      <w:rFonts w:asciiTheme="minorHAnsi" w:eastAsiaTheme="minorHAnsi" w:hAnsiTheme="minorHAnsi" w:cstheme="minorBidi"/>
      <w:sz w:val="22"/>
      <w:szCs w:val="22"/>
      <w:lang w:val="en-CA"/>
    </w:rPr>
  </w:style>
  <w:style w:type="character" w:customStyle="1" w:styleId="c-bibliographic-informationvalue">
    <w:name w:val="c-bibliographic-information__value"/>
    <w:basedOn w:val="DefaultParagraphFont"/>
    <w:rsid w:val="007C2F7A"/>
  </w:style>
  <w:style w:type="character" w:styleId="Emphasis">
    <w:name w:val="Emphasis"/>
    <w:basedOn w:val="DefaultParagraphFont"/>
    <w:uiPriority w:val="20"/>
    <w:qFormat/>
    <w:rsid w:val="00CF35C7"/>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14474">
      <w:bodyDiv w:val="1"/>
      <w:marLeft w:val="0pt"/>
      <w:marRight w:val="0pt"/>
      <w:marTop w:val="0pt"/>
      <w:marBottom w:val="0pt"/>
      <w:divBdr>
        <w:top w:val="none" w:sz="0" w:space="0" w:color="auto"/>
        <w:left w:val="none" w:sz="0" w:space="0" w:color="auto"/>
        <w:bottom w:val="none" w:sz="0" w:space="0" w:color="auto"/>
        <w:right w:val="none" w:sz="0" w:space="0" w:color="auto"/>
      </w:divBdr>
    </w:div>
    <w:div w:id="706104643">
      <w:bodyDiv w:val="1"/>
      <w:marLeft w:val="0pt"/>
      <w:marRight w:val="0pt"/>
      <w:marTop w:val="0pt"/>
      <w:marBottom w:val="0pt"/>
      <w:divBdr>
        <w:top w:val="none" w:sz="0" w:space="0" w:color="auto"/>
        <w:left w:val="none" w:sz="0" w:space="0" w:color="auto"/>
        <w:bottom w:val="none" w:sz="0" w:space="0" w:color="auto"/>
        <w:right w:val="none" w:sz="0" w:space="0" w:color="auto"/>
      </w:divBdr>
    </w:div>
    <w:div w:id="1052849804">
      <w:bodyDiv w:val="1"/>
      <w:marLeft w:val="0pt"/>
      <w:marRight w:val="0pt"/>
      <w:marTop w:val="0pt"/>
      <w:marBottom w:val="0pt"/>
      <w:divBdr>
        <w:top w:val="none" w:sz="0" w:space="0" w:color="auto"/>
        <w:left w:val="none" w:sz="0" w:space="0" w:color="auto"/>
        <w:bottom w:val="none" w:sz="0" w:space="0" w:color="auto"/>
        <w:right w:val="none" w:sz="0" w:space="0" w:color="auto"/>
      </w:divBdr>
    </w:div>
    <w:div w:id="160399396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trank22@mytru.ca" TargetMode="External"/><Relationship Id="rId13" Type="http://purl.oclc.org/ooxml/officeDocument/relationships/footer" Target="footer2.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finance.yahoo.com/quote/%5EBVSP/"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www.kaggle.com/competitions/house-prices-advanced-regression-techniques/data" TargetMode="External"/><Relationship Id="rId4" Type="http://purl.oclc.org/ooxml/officeDocument/relationships/settings" Target="settings.xml"/><Relationship Id="rId9" Type="http://purl.oclc.org/ooxml/officeDocument/relationships/hyperlink" Target="https://github.com/RobertoCurti/DASC6510-01-Project-GroupG/tree/main"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3372</TotalTime>
  <Pages>3</Pages>
  <Words>673</Words>
  <Characters>3973</Characters>
  <Application>Microsoft Office Word</Application>
  <DocSecurity>0</DocSecurity>
  <Lines>88</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Khanh Tran</dc:creator>
  <cp:keywords/>
  <cp:lastModifiedBy>Khanh Tran</cp:lastModifiedBy>
  <cp:revision>80</cp:revision>
  <cp:lastPrinted>2023-04-15T23:40:00Z</cp:lastPrinted>
  <dcterms:created xsi:type="dcterms:W3CDTF">2023-04-10T17:46:00Z</dcterms:created>
  <dcterms:modified xsi:type="dcterms:W3CDTF">2023-12-03T21:10:00Z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9b1e679aa3e0de6d1c25bc4ac20d3b75b224078aaefa123ae4773e667afe04b5</vt:lpwstr>
  </property>
</Properties>
</file>