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analyzed extensively ripple propagation within the septal half of the hippocampal formation in an open access dataset provided by the Allen Institute. Surprisingly, strong ripples propagate differentially in the septal and temporal direction along the hippocampal longitudinal axis. Most strong ripples are always generated locally, however, the septal hippocampal pole is able to generate longer ripples that engage more neurons and elicit spiking activity for an extended time along the entire septal half of the hippocampal formation. Ripples generated septally have therefore higher chances of retaining their strength while travelling within the hippocampus. A substantial portion of the variance in strong ripple duration (R² = 0.463) is explained solely by the ripple generation point on the longitudinal axis.  Our results suggest a possible distinctive role of the hippocampal septal pole in conditions of high memory demand.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(&gt;100 ms). Interestingly, the fraction of long-duration ripples is increased in novel contexts, in tasks memory-demanding and during correct recalls {Fernández-Ruiz, 2019 #1121}.  Reducing ripple duration artificially causes degraded working memory performance {Jadhav, 2012 #1135}, on the contrary, prolongation has a beneficial effect {Fernández-Ruiz, 2019 #1121}. Ripple duration is directly proportional to ripple amplitude {Patel, 2013 #1133}, therefore, these results point at a specific role of long-duration/stronger ripples in situations of high mnemonic demand and are consistent with a possible power law distribution where a minority of ripples is responsible for a substantial part of memory requirements. For this reason it is of interest to identify the possible electrophysiological peculiarities of this ripples subgroup.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Hippocampal connectivity with cortical and sub-cortical areas varies considerably along the longitudinal axis {Moser, 1998 #1149; Fanselow, 2010 #1150}, gene expression as well exhibits both gradual and discrete transitions along the same axis {Vogel, 2020 #1151; Strange, 2014 #1158}, as a consequence, the hippocampus is considered to be functionally segmented. The different cortical connectivity contributes to explain the functional organization gradient between a predominantly spatio-visual (septal pole) and emotional (temporal pole) processing. Additionally, monoamine neuromodulators show stronger projections to ventral regions of the hippocampus. Ripples generated in the septal and temporal hippocampal pole has already been shown to be temporally independent and able to engage different neuron subpopulations downstream, even in the same brain area {Sosa, 2020 #1154}. Consequentially, an heterogeneous ripple generation chance along the longitudinal axis most probably has an impact on the frequency with which different downstream brain areas and neurons subgroups are activated. Our work is based on a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most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were detected on the CA1 channel with the strongest ripple activity (n ripples = 120462). Ripple strength (∫Ripple) was calculated as the integral of the filtered LFP envelope (Supplementary Figure 2B). Clear ripples were observed uniquely in the hippocampal formation (CA1, CA2, CA3, DG, SUB, ProS). Likewise, ripple-induced voltage deflections (RIVD) were also noticeably stronger in hippocampal areas (Supplementary Figure 2C-F). ∫Ripple was noticeably irregular in single sessions both across time and space, even within the CA1 region (Supplementary Figure 2C). We focused on the variability in ∫Ripple across pairs of CA1 recording locations with clear ripple activity (n CA1 pairs = 303, n sessions = 46). Correlation of ∫Ripple across different CA1 regions was highly variable (Figure 1A-B-C) with a lower and upper quartiles of 0.66 and 0.87 (mean = 0.76, SEM = 0.01). Distance between recording location could explain the majority (57.6%) of this variability (Figure 1B) with the top and bottom quartiles of ∫Ripple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were detected in both locations (inside a 120 ms window centered on ripple start at the reference location). Unsurprisingly short-distance pairs showed a more reliable propagation (69.59 ± 3.51%).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per session at the reference location) and common (remaining ripples). The septal half of the hippocampus was divided in three sections with equal number of recordings: medial, central and lateral (Supplementary Figure 3). Strong ripples identified in the medial section, in opposition to common ripples, showed a markedly positive lag (17.83 ± 1.02 ms) indicative of a preferred medial→lateral travelling direction (Figure 1H top). Surprisingly, the same was not true for strong ripples identified in the lateral section (lag = 3.62 ± 1.05 ms, Figure 1I). Strong and common ripples lag was significantly different between medial and lateral locations both in common and strong ripples. A biased direction of propagation can be explained by an unequal chance of ripple generation across space. We could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2C-D-E).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with strong ripples generated rarely laterally to the reference point. To understand the mechanism underlying such difference in propagation we examined the location of the seed for each ripple in sessions in which ripples were clearly detected in every hippocampal section (n sessions = 25). While we found no differences in the number of ripples detected in each hippocampal section (p-value = 0.55, Kruskal-Wallis test), we observed differences regarding ripple generation. In common ripples, regardless of the reference location, most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mean lateral = 20.55 ± 2.04%, p-value = 3e-05, Pairwise Tukey test). Strong and common ripples had significantly different seed location profiles only in the medial and central section, not in the lateral section (Figure 3B). These seed location profiles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Conversely, propagation speed did not change depending on the seed location (Supplementary Figure 4).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5). This result is not simply explained by differences in ∫Ripple along the medio-lateral (M-L) axis, as no such gradient was observed (R² = 0.0012, Supplementary Figure 6). Curiously, ripple amplitude showed a weak trend in the opposite direction (R² = 0.06), with higher amplitude ripples in the lateral section (Supplementary Figure 7).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medial/septal pole can generate longer strong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it was the medial ripples that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neurons (Supplementary Figure 8).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9).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 higher in medial ripples both in putative excitatory and inhibitory clusters (Supplementary Figure 10).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(medial = 74.73, lateral = 79.8, p-value = 0.35648456988992505, Mann-Whitney U test), we did, however, found differences in firing rate, waveform duration, and waveform shape (recovery slope and peak-through ratio). Firing rate and waveform duration exhibited respectively a left- and right-shifted distribution in the lateral section, reflecting higher firing rate and shorter action potentials in the medial section.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results show for the first time that strong ripples propagate differentially along the hippocampal longitudinal axis. This propagation idiosyncrasy can be explained by a specific ability of the hippocampal septal (medial section in our analysis) pole to produce longer ripples that better entrain the hippocampal network and spread across the longitudinal axis. It was previously observed that ripples located at the septal and temporal pole are generated independently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power correlation confirming a previous study {Nitzan, 2022 #1157}: the power correlation, predictably, was higher in CA1 pairs closer to each other. The effect of distance was also apparent on the ripple chance of propagation, only half of the ripples generated in the septal pole were detected additionally in the intermediate hippocampus (lateral section in our analysis). This chance is much higher compared to the one reported regarding propagation between opposite poles (~3.7%), it would be interesting to understand whether the temporal pole is also able to entrain the intermediate hippocampus in similar fashion or it is a peculiarity of the septal pole. A limitation of our work derives from the dataset being limited to the septal and intermediate hippocampus.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followed a gradient with higher likelihood in the intermediate section and lowest in the septal pole. Strong ripples, on the other hand, are generated mostly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sizable chance of propagate longitudinally and still be in the top 10% in terms of ripple strength. We also show that ripples generated in the septal pole and in the intermediate hippocampus have a significantly different ability of engaging the hippocampal networks in the 50-120 ms window post ripple start, ripples generated in the septal pole activate more neurons, both excitatory and inhibitory, and, moreover, can elicit an higher spiking rate per neuron. This is reflected by the fact that the position on the longitudinal axis explains 13.3% and 46.3% of the variability in ripple duration in common and strong ripples respectively. Consistently, the temporal hippocampus has been shown to produce shorter ripples both in awake and sleep conditions {Sosa, 2020 #1154}. Long duration ripples has been shown to be of particular importance in situations of high-memory demand {Fernández-Ruiz, 2019 #1121}, previous studies highlighted the role of septal hippocampus in memory tasks and information processing {Hock, 1998 #1122;Moser, 1993 #1123;Moser, 1995 #1124;Steffenach, 2005 #1128;Kheirbek, 2013 #1126;McGlinchey, 2018 #1125;Fanselow, 2010 #1129;Maras, 2014 #1130;Bradfield, 2020 #1131;Qin, 2020 #1132}.Ripple generation seems to be homogeneous across the hippocampal longitudinal axis {Patel, 2013 #1133}. Our results can explain the specific role of septal hippocampus in memory tasks with its ability of generating particularly long ripples that are able to strongly engage networks in the entire top half of the hippocampal formation for an extended time. What is the reason that enables the septal pole to generate longer ripples? There might for example be underlying electrophysiological differences between the septal and intermediate hippocampus. Looking at units features we found some differences in the waveform shape and duration. We can hypothesize that longer action potentials and, consequentially, longer refractory periods hinder the ability to sustain protracted high frequency spiking. Accordingly, we found an increased firing rate in the septal pole. This might contribute to explain the prolonged ripples observed in the septal pole. We can also speculate that the neuromodulatory inputs gradient, monoamine fibers have been shown to be stronger in the ventral part {Strange, 2014 #1105}, might influence neurons responses. Serotonin {ul Haq, 2016 #1165; Wang, 2015 #1170}, noradrenaline {Ul Haq, 2012 #1166; Novitskaya, 2016 #1171} and acetylcholine {Zhang, 2021 #1167} have all been shown to suppress ripples. In accordance with this, some ripples are coupled with a reduced activation of the locus coeruleus and the dorsal raphe nucleus in vivo {Ramirez-Villegas, 2015 #1168}. Ripples can be subdivided in different types according to the relationship between the hippocampal LFP and the ripple itself {Ramirez-Villegas, 2015 #1168}.Intriguingly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#1129} we hypothesize that ripple generated at different points of the hippocampal longitudinal axis might as well have functional differences, with the strong ripples generated septally possibly able to combine the different kind of informations processed in the distinct hippocampal sections and further relaying the integrated information back to the neocortex in accordance with the two-stage memory hypothesis {Diekelmann, 2010 #1172; Marr, 1971 #1173;Buzsáki, 1989 #1174; Rasch, 2007 #1175; McClelland, 1995 #1176}.  </w:t>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provided by the Allen Institute and available at https://allensdk.readthedocs.io/en/latest/visual_coding_neuropixels.html. We excluded one session (session id = 743475441) because of an artifact in the LFP time series (time was not monotonically increasing). Two other sessions (session ids = 746083955, 756029989) were excluded because of duplicated LFP traces. Other 6 sessions were excluded because of absence of recording electrodes in CA1 (session ids=732592105, 737581020, 739448407, 742951821, 760693773, 762120172).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duration was limited at &gt;0.015 s and &lt;0.25 s. Candidate ripples were excluded if preceded by another ripple in a window of 0.05 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and features calculations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https://brainmapportal-live-4cc80a57cd6e400d854-f7fdcae.divio-media.net/filer_public/80/75/8075a100-ca64-429a-b39a-569121b612b2/neuropixels_visual_coding_-_white_paper_v10.pdf.Firing rate was calculated on all clusters with presence ratio &gt; 0.1.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 = 42.43 ± 1.67 %, central reference = 43.77 ± 2.04 %, lateral reference = 42.83 ± 2.89 %). (B) Ripple seed location comparison between strong and common ripples using a medial (left), central (center) or lateral reference (right). 225 CA1 locations in 25 sessions. Asterisks mean P&lt;0.05,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neural circuit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