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DF4C3" w14:textId="77777777" w:rsidR="00705904" w:rsidRDefault="00000000">
      <w:pPr>
        <w:pStyle w:val="Authors"/>
        <w:spacing w:before="0" w:after="480"/>
        <w:ind w:left="567" w:right="567"/>
        <w:rPr>
          <w:rFonts w:ascii="Helvetica Neue" w:eastAsia="Helvetica Neue" w:hAnsi="Helvetica Neue" w:cs="Helvetica Neue"/>
          <w:b/>
          <w:bCs/>
          <w:sz w:val="40"/>
          <w:szCs w:val="40"/>
        </w:rPr>
      </w:pPr>
      <w:proofErr w:type="gramStart"/>
      <w:r>
        <w:rPr>
          <w:rFonts w:ascii="Helvetica Neue" w:hAnsi="Helvetica Neue"/>
          <w:b/>
          <w:bCs/>
          <w:sz w:val="40"/>
          <w:szCs w:val="40"/>
        </w:rPr>
        <w:t xml:space="preserve">Differential ripple propagation along the hippocampal longitudinal axis</w:t>
      </w:r>
    </w:p>
    <w:p w14:paraId="2483E62F" w14:textId="77777777" w:rsidR="00705904" w:rsidRDefault="00000000">
      <w:pPr>
        <w:pStyle w:val="Authors"/>
        <w:spacing w:before="0" w:after="480"/>
        <w:ind w:left="567" w:right="567"/>
        <w:rPr>
          <w:rFonts w:ascii="Helvetica Neue" w:eastAsia="Helvetica Neue" w:hAnsi="Helvetica Neue" w:cs="Helvetica Neue"/>
        </w:rPr>
      </w:pPr>
      <w:proofErr w:type="gramStart"/>
      <w:r>
        <w:rPr>
          <w:rFonts w:ascii="Helvetica Neue" w:hAnsi="Helvetica Neue"/>
          <w:b/>
          <w:bCs/>
        </w:rPr>
        <w:t xml:space="preserve">Roberto De Filippo¹ and Dietmar Schmitz¹²³⁴⁵</w:t>
      </w:r>
    </w:p>
    <w:p w14:paraId="732270F6" w14:textId="77777777" w:rsidR="00705904" w:rsidRDefault="00000000">
      <w:pPr>
        <w:pStyle w:val="FootnoteText"/>
        <w:spacing w:after="120"/>
        <w:ind w:left="567" w:right="567"/>
        <w:jc w:val="left"/>
        <w:rPr>
          <w:rFonts w:ascii="Helvetica Neue" w:hAnsi="Helvetica Neue"/>
          <w:sz w:val="20"/>
          <w:szCs w:val="20"/>
          <w:lang w:val="en-DE"/>
        </w:rPr>
      </w:pPr>
      <w:proofErr w:type="gramStart"/>
      <w:r>
        <w:rPr>
          <w:rFonts w:ascii="Helvetica Neue" w:hAnsi="Helvetica Neue"/>
          <w:sz w:val="20"/>
          <w:szCs w:val="20"/>
        </w:rPr>
        <w:t xml:space="preserve">¹ Charité Universitätsmedizin Berlin, corporate member of Freie Universität Berlin, Humboldt-Universität zu Berlin, and Berlin Institute of Health; Neuroscience Research Center, 10117 Berlin, Germany. </w:t>
        <w:br/>
        <w:t xml:space="preserve">² German Center for Neurodegenerative Diseases (DZNE) Berlin, 10117 Berlin, Germany. </w:t>
        <w:br/>
        <w:t xml:space="preserve">³ Charité-Universitätsmedizin Berlin, corporate member of Freie Universität Berlin, Humboldt-Universität Berlin, and Berlin Institute of Health, Einstein Center for Neuroscience, 10117 Berlin, Germany. </w:t>
        <w:br/>
        <w:t xml:space="preserve">⁴ Charité-Universitätsmedizin Berlin, corporate member of Freie Universität Berlin, Humboldt-Universität Berlin, and Berlin Institute of Health, NeuroCure Cluster of Excellence, 10117 Berlin, Germany. </w:t>
        <w:br/>
        <w:t xml:space="preserve">⁵ Humboldt-Universität zu Berlin, Bernstein Center for Computational Neuroscience, Philippstr. 13, 10115 Berlin, Germany. </w:t>
      </w:r>
    </w:p>
    <w:p w14:paraId="0B54900C" w14:textId="77777777" w:rsidR="00705904" w:rsidRDefault="00000000">
      <w:pPr>
        <w:pStyle w:val="Paragraph"/>
        <w:spacing w:before="0"/>
        <w:ind w:left="567" w:right="567" w:firstLine="0"/>
        <w:jc w:val="both"/>
        <w:rPr>
          <w:rStyle w:val="Hyperlink0"/>
        </w:rPr>
      </w:pPr>
      <w:r>
        <w:rPr>
          <w:rFonts w:ascii="Helvetica Neue" w:hAnsi="Helvetica Neue"/>
          <w:sz w:val="20"/>
          <w:szCs w:val="20"/>
        </w:rPr>
        <w:t xml:space="preserve">* Correspondence to: </w:t>
      </w:r>
      <w:proofErr w:type="gramStart"/>
      <w:r>
        <w:rPr>
          <w:rFonts w:asciiTheme="minorHAnsi" w:hAnsiTheme="minorHAnsi"/>
          <w:sz w:val="21"/>
          <w:szCs w:val="21"/>
        </w:rPr>
        <w:t xml:space="preserve">roberto.de-filippo@charite.de and dietmar.schmitz@charite.de</w:t>
      </w:r>
    </w:p>
    <w:p w14:paraId="4626C771" w14:textId="77777777" w:rsidR="00705904" w:rsidRDefault="00000000">
      <w:pPr>
        <w:pStyle w:val="Paragraph"/>
        <w:spacing w:before="720"/>
        <w:ind w:right="567" w:firstLine="0"/>
        <w:jc w:val="both"/>
        <w:rPr>
          <w:rStyle w:val="Link"/>
          <w:rFonts w:ascii="Helvetica Neue" w:eastAsia="Helvetica Neue" w:hAnsi="Helvetica Neue" w:cs="Helvetica Neue"/>
          <w:color w:val="000000"/>
          <w:sz w:val="22"/>
          <w:szCs w:val="22"/>
          <w:u w:val="none" w:color="000000"/>
        </w:rPr>
      </w:pPr>
      <w:r>
        <w:rPr>
          <w:rStyle w:val="Link"/>
          <w:rFonts w:ascii="Helvetica Neue" w:hAnsi="Helvetica Neue"/>
          <w:b/>
          <w:bCs/>
          <w:color w:val="000000"/>
          <w:sz w:val="22"/>
          <w:szCs w:val="22"/>
          <w:u w:val="none"/>
        </w:rPr>
        <w:t>Keywords:</w:t>
      </w:r>
      <w:r>
        <w:rPr>
          <w:rStyle w:val="Link"/>
          <w:rFonts w:ascii="Helvetica Neue" w:hAnsi="Helvetica Neue"/>
          <w:b/>
          <w:bCs/>
          <w:color w:val="000000"/>
          <w:sz w:val="22"/>
          <w:szCs w:val="22"/>
          <w:u w:val="none" w:color="000000"/>
        </w:rPr>
        <w:t xml:space="preserve"> </w:t>
      </w:r>
      <w:proofErr w:type="gramStart"/>
      <w:r>
        <w:rPr>
          <w:rStyle w:val="Link"/>
          <w:rFonts w:ascii="Helvetica Neue" w:hAnsi="Helvetica Neue"/>
          <w:color w:val="000000"/>
          <w:sz w:val="22"/>
          <w:szCs w:val="22"/>
          <w:u w:val="none" w:color="000000"/>
        </w:rPr>
        <w:t xml:space="preserve">Hippocampal ripples, Ripples propagation</w:t>
      </w:r>
    </w:p>
    <w:p w14:paraId="58BE24E6" w14:textId="77777777" w:rsidR="00705904" w:rsidRDefault="00000000">
      <w:pPr>
        <w:pStyle w:val="Heading1"/>
      </w:pPr>
      <w:r>
        <w:t>Abstract</w:t>
      </w:r>
    </w:p>
    <w:p w14:paraId="119A6625" w14:textId="77777777" w:rsidR="00705904" w:rsidRDefault="00000000">
      <w:pPr>
        <w:pStyle w:val="AbstractSummary"/>
        <w:spacing w:line="360" w:lineRule="auto"/>
        <w:jc w:val="both"/>
      </w:pPr>
      <w:proofErr w:type="gramStart"/>
      <w:r>
        <w:rPr>
          <w:rFonts w:ascii="Helvetica Neue" w:hAnsi="Helvetica Neue"/>
        </w:rPr>
        <w:t xml:space="preserve">Hippocampal ripples are highly synchronous neural events critical for memory consolidation and retrieval. A minority of strong ripples has been shown to be of particular importance in situations of increased memory demands. The propagation dynamics of strong ripples inside the hippocampal formation are, however, still opaque. We analyzed ripple propagation within the hippocampal formation in a large open access dataset comprising 267 Neuropixel recordings in 49 awake, head-fixed mice. Surprisingly, strong ripples (top 10% in ripple strength) propagate differentially depending on their generation point along the hippocampal longitudinal axis. The septal hippocampal pole is able to generate longer ripples that engage more neurons  and elicit spiking activity for an extended time even at considerable distances. Accordingly, a substantial portion of the variance in strong ripple duration (R² = 0.463) is explained by the ripple generation location on the longitudinal axis. Our results are consistent with a possible distinctive role of the hippocampal septal pole in conditions of high memory demand. </w:t>
      </w:r>
      <w:r>
        <w:br w:type="page"/>
      </w:r>
    </w:p>
    <w:p w14:paraId="6B4D6411" w14:textId="77777777" w:rsidR="00705904" w:rsidRDefault="00000000">
      <w:pPr>
        <w:pStyle w:val="Heading1"/>
      </w:pPr>
      <w:r>
        <w:lastRenderedPageBreak/>
        <w:t>Introduction</w:t>
      </w:r>
    </w:p>
    <w:p w14:paraId="1304DD16" w14:textId="77777777" w:rsidR="00705904" w:rsidRDefault="00000000">
      <w:pPr>
        <w:spacing w:line="360" w:lineRule="auto"/>
        <w:jc w:val="both"/>
        <w:rPr>
          <w:rFonts w:ascii="Helvetica Neue" w:eastAsia="Helvetica Neue" w:hAnsi="Helvetica Neue" w:cs="Helvetica Neue"/>
          <w:lang w:val="en-US"/>
        </w:rPr>
      </w:pPr>
      <w:proofErr w:type="gramStart"/>
      <w:r>
        <w:rPr>
          <w:rFonts w:ascii="Helvetica Neue" w:hAnsi="Helvetica Neue"/>
          <w:lang w:val="en-US"/>
        </w:rPr>
        <w:t xml:space="preserve">Hippocampal ripples are brief oscillatory events detected in the local field potential (LFP) of the hippocampal formation, these events correspond to the synchronized depolarization of a substantial number of neurons in various hippocampal subregions {Hulse, 2016 #1141; Ylinen, 1995 #1140}. An higher ripple incidence during memory encoding is associated with superior recall performance {Norman, 2019 #1142}, furthermore, ripple incidence is increased during successful memory retrieval {Vaz, 2019 #1147; Carr, 2011 #1169}. Ripples are also involved in memory consolidation both in awake and sleep conditions {Jadhav, 2012 #1143; Roux, 2017 #1144; Sirota, 2003 #1145; Girardeau, 2009 #1146}, disrupting awake ripples during learning causes a persisting performance degradation, the same effect can be achieved by silencing ripples during post-learning sleep. Accordingly, ripples are considered to play a crucial role in memory processes and reorganization of memory engrams {Girardeau, 2011 #1148; Buzsáki, 2015 #1110;Diba, 2007 #1111;Foster, 2006 #1112; Xu, 2019 #1113;Takahashi, 2015 #1114;Davidson, 2009 #1116; Pfeiffer, 2015 #1117;Dragoi, 2011 #1118; Girardeau, 2009 #1120}. Ripples duration exhibits a skewed distribution with only a minority of long-duration ripples (&gt; 100 ms). Interestingly, the fraction of long-duration ripples is increased in novel contexts, in memory-demanding tasks and during correct recalls {Fernández-Ruiz, 2019 #1121}. Reducing ripple duration artificially causes a degraded working memory performance {Jadhav, 2012 #1135} and, on the contrary, prolongation has a beneficial effect {Fernández-Ruiz, 2019 #1121}. Ripple duration is directly proportional to ripple amplitude {Patel, 2013 #1133}, therefore, these results point at a specific role of stronger ripples in situations of high mnemonic demand and are consistent with a possible power law distribution where a minority of ripples is responsible for a substantial part of memory requirements. For this reason, it is of interest to identify the possible electrophysiological peculiarities of this subgroup of ripples. Do strong ripples propagate differently compared to common ripples? Are strong ripples generated homogeneously along the hippocampal longitudinal axis? Do ripples have a preferred longitudinal directionality? In this study we focused our attention on ripples generation and propagation within the hippocampal formation. Hippocampal connectivity with cortical and sub-cortical areas varies considerably along the longitudinal axis {Moser, 1998 #1149; Fanselow, 2010 #1150} and gene expression, as well, exhibits both gradual and discrete transitions along the same axis {Vogel, 2020 #1151; Strange, 2014 #1158}. Consequently, the hippocampus is considered to be functionally segmented along its long axis. The different connectivity contributes to explain the functional organization gradient between a predominantly spatio-visual (septal pole) and emotional (temporal pole) processing. Ripples generated in the septal and temporal hippocampal pole have already been shown to be temporally independent and able to engage different neuron subpopulations, even in the same downstream brain area {Sosa, 2020 #1154}. Consequentially, a heterogeneous ripple generation chance along the longitudinal axis most probably has an impact on the frequency with which different brain areas and neurons subgroups are activated by ripples. Our work is based on a dataset provided by the Allen Institute {Siegle, 2021 #1127}, this dataset enabled us to study comprehensively ripples features across the septal half of the hippocampus. Previous studies have looked at ripple propagation along the longitudinal axes of the hippocampus {Patel, 2013 #1133; Kumar, 2020 #1153}, however, the size of this dataset made it possible to unveil propagation details previously overlooked.</w:t>
      </w:r>
    </w:p>
    <w:p w14:paraId="3CA240AD" w14:textId="77777777" w:rsidR="00705904" w:rsidRDefault="00000000">
      <w:pPr>
        <w:pStyle w:val="Heading1"/>
        <w:rPr>
          <w:sz w:val="40"/>
          <w:szCs w:val="40"/>
        </w:rPr>
      </w:pPr>
      <w:r>
        <w:t xml:space="preserve">Results</w:t>
      </w:r>
    </w:p>
    <w:p w14:paraId="5DAD0676"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Distance explains most of the ripple strength correlation variability.</w:t>
      </w:r>
    </w:p>
    <w:p w14:paraId="45A2424A" w14:textId="02686C26" w:rsidR="00705904" w:rsidRDefault="00000000" w:rsidP="00684572">
      <w:pPr>
        <w:spacing w:after="360" w:line="360" w:lineRule="auto"/>
        <w:jc w:val="both"/>
        <w:rPr>
          <w:rFonts w:ascii="Helvetica Neue" w:hAnsi="Helvetica Neue"/>
        </w:rPr>
      </w:pPr>
      <w:r>
        <w:rPr>
          <w:rFonts w:ascii="Helvetica Neue" w:hAnsi="Helvetica Neue"/>
        </w:rPr>
        <w:t xml:space="preserve">We studied ripple propagation along the hippocampal longitudinal axis in an open-access dataset provided by the Allen Institute. We analyzed the LFP signals across the visual cortex, hippocampal formation and brain stem (Supplementary Figure 1) simultaneous to ripples detected in the CA1 of 49 animals (average session duration = 9877.4 ± 43.1 seconds, average ripple incidence during non-running epochs = 2.49 ± 0.12 per 10s). Ripples (n ripples = 120462) were detected on the CA1 channel with the strongest ripple activity. Ripple strength (∫Ripple) was calculated as the integral of the filtered LFP envelope between the start and end points for every detected ripple (Supplementary Figure 2b). Clear ripples were observed uniquely in the hippocampal formation (CA1, CA2, CA3, DG, SUB, ProS). Likewise, ripple-induced voltage deflections (RIVD, integral of the unfiltered LFP envelope) were also noticeably stronger in hippocampal areas (Supplementary Figure 2c-f). Ripple strength was noticeably irregular in single sessions both across time and space, even within the CA1 region (Supplementary Figure 2c). We focused on the variability in ripple strength across pairs of CA1 recording locations with clear ripple activity (n CA1 pairs = 303, n sessions = 46). Correlation of ripple strength across different CA1 regions was highly variable (Figure 1a-b-c) with a lower and upper quartiles of 0.66 and 0.87 (mean = 0.76, SEM = 0.01). Distance between recording location could explain the majority (57.6%) of this variability (Figure 1b) with the top and bottom quartiles of ripple strength correlation showing significantly different average distances (Figure 1c-d). Given the correlation variability we asked how reliably a ripple can travel along the hippocampal longitudinal axis. To answer this question, we looked at ripples lag in sessions that included both long-distance (&gt; 2126.66 µm) and short-distance (&lt; 857.29 µm) CA1 recording pairs (n sessions = 32, n CA1 pairs = 64, Figure 1e). Reference for the lag analysis was always the most medial recording location in each pair. Almost half of the ripples in long-distance pairs (49.3 ± 2.2%) were detected in both locations (inside a 120 ms window centered on ripple start at the reference location). Unsurprisingly short-distance pairs showed a more reliable propagation (69.59 ± 3.51%). Moreover, lag between long-distance pairs had a much broader distribution (Figure 1f) and a significantly bigger absolute lag (Figure 1g). Neither high nor short-distance pairs showed clear directionality (lag long-distance = -1.14 ± 0.64 ms, lag short-distance = -0.5 ± 0.41 ms). Looking at the relationship between lag and ripple strength in long-distance pairs, however, an asymmetric distribution was apparent (Figure 1f top), suggestive of a possible interaction between these two variables: stronger ripples appear to be predominantly associated with positive lags (i.e. ripples moving medial→lateral). To further investigate this relationship we divided ripples into two groups: strong (top 10% ripple strength per session at the reference location) and common (remaining ripples). The septal half of the hippocampus was divided in three sections with equal number of recordings: medial, central and lateral (Supplementary Figure 3). Strong ripples identified in the medial section, in opposition to common ripples, showed a markedly positive lag (lag = 17.83 ± 1.02 ms) indicative of a preferred medial→lateral travelling direction (Figure 1h top). Surprisingly, the same was not true for strong ripples identified in the lateral section (lag = 3.62 ± 1.05 ms, Figure 1i). Strong and common ripples lags were significantly different between medial and lateral locations both in common and strong ripples. A biased direction of propagation can be explained by an unequal chance of ripple generation across space. We can assume that selecting strong ripples we are biasing our focus towards ripples whose generation point (seed) is situated nearby our reference location, this would contribute to explain the unbalanced lag. This notion would, however, fail to explain the different directionality we observed between strong ripples in medial and lateral locations. This hints at a more complex situation. </w:t>
      </w:r>
    </w:p>
    <w:p w14:paraId="5DAD0676"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Ripples propagates differentially along the hippocampal longitudinal axis.</w:t>
      </w:r>
    </w:p>
    <w:p w14:paraId="45A2424A" w14:textId="02686C26" w:rsidR="00705904" w:rsidRDefault="00000000" w:rsidP="00684572">
      <w:pPr>
        <w:spacing w:after="360" w:line="360" w:lineRule="auto"/>
        <w:jc w:val="both"/>
        <w:rPr>
          <w:rFonts w:ascii="Helvetica Neue" w:hAnsi="Helvetica Neue"/>
        </w:rPr>
      </w:pPr>
      <w:r>
        <w:rPr>
          <w:rFonts w:ascii="Helvetica Neue" w:hAnsi="Helvetica Neue"/>
        </w:rPr>
        <w:t xml:space="preserve">To analyze the propagation of ripples along the hippocampal longitudinal axis we focused on sessions from which ripples were clearly detected in at least two different hippocampal sections at the same time (n = 41). We followed the propagation of strong and common ripples detected in the reference location across the hippocampus (Figure 2a-b) and built an average spatio-temporal propagation map per session (Figure 2c). Strong and common ripples in the medial section showed a divergent propagation pattern: strong ripples travelling medio→laterally and common ripples travelling in the opposite direction (Figure 2d-e). Ripples detected in the lateral section did not show such strikingly divergent propagation (Figure 2f-g) whereas, in the central section, the propagation was divergent only laterally and not medially (Figure 2h-i). This peculiar propagation profile suggests a not previously described underlying directionality along the hippocampal longitudinal axis and can be possibly explained by a spatial bias in strong ripples generation. To understand the mechanism underlying such difference in propagation we examined the location of the seed for each ripple in sessions in which ripples were clearly detected in every hippocampal section (n sessions = 25). While we found no differences in the number of ripples detected in each hippocampal section (p-value = 0.55, Kruskal-Wallis test), we observed differences regarding ripple generation. In common ripples, regardless of the reference location, most ripples started from the lateral section (Figure 3a left). On the other hand, strong ripples displayed a more heterogenous picture (Figure 3a right). We identified two principles relative to strong ripples generation: In all hippocampal sections the majority of strong ripples are locally generated, and a greater number of strong ripples is generated medially than laterally. Looking at the central section we can appreciate the difference between the number of strong ripples generated medially and laterally (Figure 3a right, mean medial = 36.83 ± 2.66%, mean lateral = 20.55 ± 2.04%, p-value = 3e-05, Pairwise Tukey test). Strong and common ripples had significantly different seed location profiles only in the medial and central section, not in the lateral section (Figure 3b). These seed location profiles contribute to explain the propagation idiosyncrasies: major unbalances in seeds location cause propagation patterns with clear directionality, on the contrary, lag measurements hovering around zero are the result of averaging between two similarly numbered groups of ripples with opposite direction of propagation. Notably, propagation speed did not change depending on the seed location (Supplementary Figure 4). The reason why strong ripples are only in a minority of cases generated in the lateral section remains nevertheless unclear. Using a 'strength conservation index' (SCI) we measured the ability of a ripple to retain its strength during propagation (a ripple with SCI = 1 is in the top 10% in all hippocampal sections). We observed that ripples generated laterally were effectively less able to retain their strength propagating towards the medial pole (Supplementary Figure 5). This result is not simply explained by differences in ripple strength along the medio-lateral (m-l) axis, as no such gradient was observed (R² = 0.0012, Supplementary Figure 6). Curiously, ripple amplitude showed a weak trend in the opposite direction (R² = 0.06), with higher amplitude ripples in the lateral section (Supplementary Figure 7). </w:t>
      </w:r>
    </w:p>
    <w:p w14:paraId="5DAD0676"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The hippocampal medial pole can generate longer ripples able to better engage neural networks.</w:t>
      </w:r>
    </w:p>
    <w:p w14:paraId="45A2424A" w14:textId="02686C26" w:rsidR="00705904" w:rsidRDefault="00000000" w:rsidP="00684572">
      <w:pPr>
        <w:spacing w:after="360" w:line="360" w:lineRule="auto"/>
        <w:jc w:val="both"/>
        <w:rPr>
          <w:rFonts w:ascii="Helvetica Neue" w:hAnsi="Helvetica Neue"/>
        </w:rPr>
      </w:pPr>
      <w:r>
        <w:rPr>
          <w:rFonts w:ascii="Helvetica Neue" w:hAnsi="Helvetica Neue"/>
        </w:rPr>
        <w:t xml:space="preserve">To understand the reason behind the differential propagation we focused uniquely on the central section, here it was possible to distinguish between ripples generated laterally or medially ('lateral ripples' and 'medial ripples'). We included in the analysis sessions in which ripples were clearly detected in each hippocampal section and with at least 100 ripples of each kind (n sessions = 24). We looked at spiking activity associated with these two classes of ripples in the hippocampal formation across the m-l axis (n clusters per session = 650.42 ± 33.16, Figure 4a-b-c). To compare sessions, we created interpolated maps of the difference between spiking induced by medial and lateral ripples (Figure 4d). Immediately following ripple start (0-50 ms, "early phase") spiking was predictably influenced by ripple seed proximity: in the lateral section lateral ripples induced more spiking (indicated by the blue color), whereas in the medial section medial ripples dominated (indicated by the red color). Surprisingly, in the 50-120 ms window post ripple start ("late phase"), medial ripples could elicit significantly higher spiking activity than lateral ripples along the entire m-l axis (Figure 4e). Dividing clusters in putative excitatory and inhibitory using the waveform duration we observed the same effect in both types of neurons (Supplementary Figure 8). In accordance with this result, we found that the medial hippocampal section is able to generate longer ripples (Figure 4f). An important portion of the variance in ripple duration is indeed explained by location on the m-l axis both in common (R² = 0.133) and especially in strong ripples (R² = 0.463). The observed extended spiking could be due to a increased number of neurons participating in the ripple, to a higher spiking rate per neuron or a combination of these two elements. Fraction of active neurons and spiking rate were both significantly higher in medial ripples (Supplementary Figure 9). Focusing only on the late phase the difference in fraction of active neurons per ripples between medial and lateral ripples was even more striking (Cohen's d = 1.7, Figure 4g). Inversely, in the early phase, lateral ripples could engage more neurons, although, the effect size was much smaller (Cohen's d = 0.39). The same result was found in relation to the spiking rate, medial ripples caused a significant and considerable increase in spiking rate in the late phase (Cohen's d = 1.75, Figure 4h). Dividing again the clusters into putative excitatory and inhibitory, significant differences between medial and lateral ripples were present only in the late phase. Spiking frequency and number of engaged neurons were significantly higher in medial ripples both in putative excitatory and inhibitory clusters (Supplementary Figure 10). In summary, the prolonged spiking observed in medial ripples was caused both by an increased number of engaged neurons and a higher spiking rate per cell, both in putative excitatory and inhibitory neurons. The disparity in network engagement can possibly be in part explained by electrophysiological differences across hippocampal sections (e.g. higher firing rate). We did not find differences in the number of firing neurons (medial = 74.73, lateral = 79.8, p-value = 3.56e-01, Mann-Whitney u test), we did, however, found differences in firing rate, waveform duration, and waveform shape (recovery slope and peak-through ratio, Supplementary Figure 11). Firing rate and waveform duration exhibited respectively a left- and right-shifted distribution in the lateral section, reflecting lower firing rate and slower action potentials. </w:t>
      </w:r>
    </w:p>
    <w:p w14:paraId="38778BE7" w14:textId="77777777" w:rsidR="00705904" w:rsidRDefault="00000000">
      <w:pPr>
        <w:pStyle w:val="Heading1"/>
        <w:rPr>
          <w:lang w:val="en-DE"/>
        </w:rPr>
      </w:pPr>
      <w:r>
        <w:rPr>
          <w:lang w:val="en-DE"/>
        </w:rPr>
        <w:t>Discussion</w:t>
      </w:r>
    </w:p>
    <w:p w14:paraId="5D3EE752" w14:textId="77777777" w:rsidR="00705904" w:rsidRDefault="00000000">
      <w:pPr>
        <w:pStyle w:val="Teaser"/>
        <w:spacing w:before="0" w:line="360" w:lineRule="auto"/>
        <w:jc w:val="both"/>
        <w:rPr>
          <w:lang w:val="en-DE"/>
        </w:rPr>
      </w:pPr>
      <w:r>
        <w:rPr>
          <w:rFonts w:ascii="Helvetica Neue" w:hAnsi="Helvetica Neue"/>
          <w:lang w:val="en-DE"/>
        </w:rPr>
        <w:t xml:space="preserve">Our results show for the first time that strong ripples propagate differentially along the hippocampal longitudinal axis. This propagation idiosyncrasy can be explained by a specific ability of the hippocampal septal pole (medial section in our analysis) to produce longer ripples that better entrain the hippocampal network and spread across the longitudinal axis. It was previously observed that ripples located at the septal and temporal pole are generated independently from each other, in addition, despite the presence of connections within the hippocampal longitudinal axis {Witter, 2007 #1155; van Strien, 2009 #1156}, in the vast majority of cases ripples do not propagate to the opposite pole {Sosa, 2020 #1154}. In accordance with these results, we observed a strong effect of spatial distance on ripple strength correlation confirming a previous study {Nitzan, 2022 #1157}: the strength correlation, predictably, was higher in CA1 pairs closer to each other. The effect of distance was also apparent on the ripple chance of propagation, only half of the ripples generated in the septal pole were detected additionally in the intermediate hippocampus (lateral section in our analysis). This chance is much higher compared to the ~3.7% reported regarding propagation between opposite poles {Sosa, 2020 #1154}, it would be interesting to understand whether the temporal pole is also able to entrain the intermediate hippocampus in similar fashion or it is a peculiarity of the septal pole. A limitation of our work derives from the dataset being limited to the septal and intermediate hippocampus. </w:t>
        <w:br/>
        <w:t xml:space="preserve">Ripples can arise at any location along the hippocampal longitudinal axis {Patel, 2013 #1133}. Our analysis shows that ripples are, however, not homogeneously generated across space. We observed important differences between strong ripples and common ripples generation. Common ripples followed a gradient with higher generation probability in the intermediate section and lowest in the septal pole. Strong ripples, on the other hand, were mostly generated locally (i.e. a strong ripple detected in the medial section is most likely generated in the medial section itself). Furthermore, only rarely a strong ripple generated in the intermediate hippocampus is able to propagate towards the septal pole retaining its strong status (top 10%). Conversely strong ripples generated in the septal pole have a significantly higher chance of propagate longitudinally and still be in the top 10% in terms of ripple strength. Notably, this is not consequence of a simple longitudinal gradient in ripple strength, indeed, we did not observe any difference in ripple strength along the longitudinal axis. Additionally, we show that ripples generated in the septal pole and in the intermediate hippocampus have a significantly different ability to engage hippocampal networks in the 50-120 ms window post ripple start. Ripples generated in the septal pole activate more neurons, both excitatory and inhibitory, and, moreover, elicit an higher spiking rate per neuron. This prolonged network activation is reflected by the fact that the position on the longitudinal axis explains 13.3% and 46.3% of the variability in ripple duration in common and strong ripples respectively. Consistent with a duration gradient along the longitudinal axis, the temporal hippocampus has been shown to produce shorter ripples both in awake and sleep conditions {Sosa, 2020 #1154}. </w:t>
        <w:br/>
        <w:t xml:space="preserve">What is the reason that enables the septal pole to generate longer ripples? There might be for example underlying electrophysiological differences between the septal and intermediate hippocampus. Looking at units electrophysiological features we found some differences in the waveform shape and duration. We can hypothesize that slower action potentials and, consequentially, longer refractory periods hinder the ability to sustain protracted high frequency spiking. Accordingly, we found an increased firing rate and a smaller waveform duration in the septal pole. This might contribute to explain the prolonged ripples observed in the septal pole. We can also speculate that the neuromodulatory inputs gradient, monoamine fibers have been shown to be stronger in the ventral part {Strange, 2014 #1158}, might influence neurons responses. Serotonin {ul Haq, 2016 #1165; Wang, 2015 #1170}, noradrenaline {Ul Haq, 2012 #1166; Novitskaya, 2016 #1171} and acetylcholine {Zhang, 2021 #1167} have all been shown to suppress ripples. In accordance with this, some ripples are coupled with a reduced activation of the locus coeruleus and the dorsal raphe nucleus in vivo {Ramirez-Villegas, 2015 #1168}. </w:t>
        <w:br/>
        <w:t xml:space="preserve">Ripples can be subdivided in different types according to the relationship between the hippocampal LFP and the ripple itself {Ramirez-Villegas, 2015 #1168}. Intriguingly these subtypes are associated with two different brain-wide networks, the first communicating preferentially with the associative neocortex and a second one biased towards subcortical structures. Moreover, these different types of ripples have been proposed to possibly fulfill different functional roles. Given the different input/output connectivity between septal, intermediate and temporal hippocampus {Fanselow, 2010 #1150} we hypothesize that ripple generated at different points of the hippocampal longitudinal axis might as well have functional differences, with the longer ripples generated septally possibly able to combine the different kind of informations processed in the distinct hippocampal sections and additionally relaying the integrated information back to the neocortex in accordance with the two-stage memory hypothesis {Diekelmann, 2010 #1172; Marr, 1971 #1173;Buzsáki, 1989 #1174; Rasch, 2007 #1175; McClelland, 1995 #1176}. </w:t>
        <w:br/>
        <w:t xml:space="preserve">Long duration ripples have been shown to be of particular importance in situations of high-memory demand {Fernández-Ruiz, 2019 #1121}, at the same time, previous studies highlighted the role of septal hippocampus in memory tasks and information processing {Hock, 1998 #1122;Moser, 1993 #1123;Moser, 1995 #1124;Steffenach, 2005 #1128;Kheirbek, 2013 #1126;McGlinchey, 2018 #1125;Fanselow, 2010 #1150;Maras, 2014 #1130;Bradfield, 2020 #1131;Qin, 2020 #1132}. Our results can contribute to explain the specific role of septal hippocampus in memory-demanding tasks with its ability of generating particularly long ripples that are able to strongly engage networks in the entire top half of the hippocampal formation for an extended time. </w:t>
      </w:r>
      <w:r w:rsidRPr="00684572">
        <w:rPr>
          <w:lang w:val="en-DE"/>
        </w:rPr>
        <w:br w:type="page"/>
      </w:r>
    </w:p>
    <w:p w14:paraId="513D1CCA" w14:textId="77777777" w:rsidR="00705904" w:rsidRDefault="00000000">
      <w:pPr>
        <w:pStyle w:val="Heading1"/>
      </w:pPr>
      <w:r>
        <w:lastRenderedPageBreak/>
        <w:t xml:space="preserve">Materials and Methods</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Dataset</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Our analysis was based on the Visual Coding - Neuropixels dataset provided by the Allen Institute and available at https://allensdk.readthedocs.io/en/latest/visual_coding_neuropixels.html. We excluded 6 sessions because of absence of recording electrodes in CA1 (session ids=732592105, 737581020, 739448407, 742951821, 760693773, 762120172). Furthermore, one session was excluded (session id = 743475441) because of an artifact in the LFP time series (time was not monotonically increasing) and two other sessions (session ids = 746083955, 756029989)because of duplicated LFP traces (see https://github.com/RobertoDF/Allen_visual_dataset_artifacts/blob/main/check_lfp_errors_from_files.ipynb). Our analysis was therefore focused on 49 sessions, average animal age = 119.22 ± 1.81. Sex: males n = 38, females n = 11. Genotypes: wt/wt  n = 26, Sst-IRES-Cre/wt;Ai32(RCL-ChR2(H134R)_EYFP)/wt n = 10, Vip-IRES-Cre/wt;Ai32(RCL-ChR2(H134R)_EYFP)/wt n = 7, Pvalb-IRES-Cre/wt;Ai32(RCL-ChR2(H134R)_EYFP)/wt n = 6. Average probe count per session = 5.73 ± 0.08. Average number of recording channels per session = 2129.45 ± 29.46. Probes in each session were numbered according to the position on the M-L axis, with probe number 0 being the most medial. Channels with ambiguous area annotations were discarded (e.g. HPF instead of CA1). We found a number of of small artifacts in a variety of sessions, all this timepoints were excluded from the analysis (for more informations: https://github.com/RobertoDF/Allen_visual_dataset_artifacts). Further details about data acquisition can be found at https://brainmapportal-live-4cc80a57cd6e400d854-f7fdcae.divio-media.net/filer_public/80/75/8075a100-ca64-429a-b39a-569121b612b2/neuropixels_visual_coding_-_white_paper_v10.pdf. Visualization of recording locations was performed with brainrender {Claudi, 2021 #1134}. </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Ripples detection</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The LFP traces sampled at 1250 Hz were filtered using a 6th order Butterworth bandpass filter between 120.0 and 250.0. Ripples were detected on CA1 LFP traces, the best channel (higher ripple strength) was selected by looking at the SD of the envelope of the filtered trace, if multiple SD peaks were present across space (possibly caused by sharp waves in stratum radiatum and ripple activity in stratum pyramidale) we subsequently looked at the channel with higher skewness, in this way we could reliably identify the best ripple channel. The envelope of the filtered trace was calculated using the Hilbert transform (scipy.signal.hilbert). Ripple threshold was set at 5 SDs. Start and stop times were calculated using a 2 SDs threshold on the smoothed envelope with window = 5 (pandas.DataFrame.rolling) to account for ripple phase distortions. Ripple duration was limited at &gt; 0.015 s and &lt; 0.25 s. Candidate ripples were excluded if preceded by another ripple in a window of 0.05 s. We estimated power density of each candidate using a periodogram with constant detrending (scipy.signal.periodogram) on the raw LFP trace, we checked the presence of a peak &gt; 100 Hz, candidates not fulfilling this condition were discarded, this condition was meant to reduce the number of detected false positives. Ripple candidates  detected during running epochs were discarded, an animal was considered to be running if his standardized speed was higher than the 10th percentile plus 0.06. Candidates were also discarded if no behavioral data was available. Code for the detection of ripples resides in 'Calculate_ripples.py'.  </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Correlation and lag analysis</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In each session we uniquely used ripples from the CA1 channel with the strongest ripple activity, we looked at the LFP activity in all brain areas recorded in a window of 100.0 ms pre ripple start and 200.0 ms post ripple start, this broad windows account for possible travelling delays due to distance. For each brain area we picked the channel with higher SD of the envelope of the filtered trace. For each ripple considered we calculated integral of the envelope of the filtered trace (∫Ripple) and the integral of the raw LFP (ripple-induced voltage deflection, RIVD). After discarding channels with weak ripple activity (envelope variance &lt; 5), we computed the pairwise pearson correlation of the envelope traces of CA1 channels (pandas.DataFrame.corr). For the lag analysis we first identified pairs of CA1 that satisfied a distance requirements. Distance threshold were set at 25% (857.29 µm) and 75% (2126.66 µm) of the totality of distances. For each ripple detected in the reference channel we identifired the nearest neighbour in the other channel. The analysis was repeated after dividing ripples in strong (top 10% ∫Ripple) and common ripples (all remaining ripples) per session. Code for the correlation and lag analysis resides in 'Calculations_Figure_1.py'. </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Ripple spatio-temporal propagation maps and ripple seed analysis</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The hippocampus was divided in three section with equal number of recordings. Channels with weak ripple activity (envelope variance &lt; 5) were discarded. Sessions with recording locations only in one hippocampal sections or with less than 1000 ripples in the channel with strongest ripple activity were discarded as well. For each ripple detected on the reference CA1 channel we identified ripples in other CA1 channels happening in a window of ± 60.0 ms, this events were grouped together in a 'cluster'. If more than one event was detected on the same probe we kept only the first event. 'Clusters' were subsequently divided according to ∫Ripple on the reference electrode in strong and common ripples. Lag maps were result of averaging lags for each probe. Code for the calculations of propagation maps resides in 'Calculate_trajectories.py'.   </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Ripple-associated spiking activity</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We focused on sessions with clear ripple activity (envelope variance &gt; 5) in all three hippocampal sections and at least 100 ripples generated both medially and laterally. The reference was always placed in the central section, here it was possible to identify ripples generated medially and laterally. We only considered ripples that were detected in at least half of the recording electrodes (in the code: "spatial engagment" &gt; 0.5). For each ripple we computed a histogram of spiking activity of regions belonging to the hippocampal formation (HPF) in a window of 0.5 s centered on the ripple start in each probe. We averaged all the computed histograms to create a spatial profile of spiking activity.  To compare spiking activity between sessions we interpolated (xarray.DataArray.interp) the difference between medial ripples-induced spiking and lateral ripples-induced spiking over space (this was necessary because probes in each sessions have different M-L coordinates) and time. We calculated the number of active cells (at least one spike) and spiking rate of each cluster per ripple in a window of 0.12 s starting from ripple start. We repeated the analysis separating the 0-50 ms and 50-120 ms post ripple start windows. </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Units selection and features calculations</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Clusters were filtered according to the following parameters: Waveform peak-trough ratio &lt; 5, ISI violations &lt; 0.5, amplitude cutoff &lt; 0.1 and Presence ratio &gt; 0.1. For an explanation of the parameters see https://github.com/AllenInstitute/ecephys_spike_sorting/blob/master/ecephys_spike_sorting/modules/quality_metrics/README.md and https://brainmapportal-live-4cc80a57cd6e400d854-f7fdcae.divio-media.net/filer_public/80/75/8075a100-ca64-429a-b39a-569121b612b2/neuropixels_visual_coding_-_white_paper_v10.pdf. Firing rate was calculated on all clusters with presence ratio &gt; 0.1. </w:t>
      </w:r>
    </w:p>
    <w:p w14:paraId="6F249001" w14:textId="40A95222" w:rsidR="004B65DE" w:rsidRDefault="004B65DE" w:rsidP="004B65DE">
      <w:pPr>
        <w:pStyle w:val="Heading1"/>
      </w:pPr>
      <w:r>
        <w:lastRenderedPageBreak/>
        <w:t>Ack</w:t>
      </w:r>
      <w:r w:rsidR="004C7FD2">
        <w:t>n</w:t>
      </w:r>
      <w:r>
        <w:t>owledg</w:t>
      </w:r>
      <w:r w:rsidR="00A67DF6">
        <w:t>e</w:t>
      </w:r>
      <w:r>
        <w:t>ments</w:t>
      </w:r>
    </w:p>
    <w:p w14:paraId="55786BAE" w14:textId="42D526D2" w:rsidR="004B65DE" w:rsidRDefault="004B65DE" w:rsidP="00793BEF">
      <w:pPr>
        <w:spacing w:after="840" w:line="360" w:lineRule="auto"/>
        <w:jc w:val="both"/>
        <w:rPr>
          <w:rFonts w:ascii="Helvetica Neue" w:eastAsia="Helvetica Neue" w:hAnsi="Helvetica Neue" w:cs="Helvetica Neue"/>
          <w:lang w:val="en-US"/>
        </w:rPr>
      </w:pPr>
      <w:proofErr w:type="gramStart"/>
      <w:r>
        <w:rPr>
          <w:rFonts w:ascii="Helvetica Neue" w:hAnsi="Helvetica Neue"/>
          <w:lang w:val="en-US"/>
        </w:rPr>
        <w:t xml:space="preserve">This study was supported by the German Research Foundation Deutsche Forschungsgemeinschaft (DFG), project 184695641 - SFB 958, project 327654276 - SFB 1315, Germany's Excellence Strategy - Exc-2049-390688087) and by the European Research Council (ERC) under the European Union's Horizon 2020 research and innovation programme (Grant agreement No. 810580). We thank J.T. Tukker, N. Maier for feedback on an early version of the manuscript and the members of the Schmitz lab for scientific discussion. We thank Willy Schiegel and Tiziano Zito for technical help with cluster computing. We thank Federico Claudi for support with brainrender. The authors declare that they have no competing interests. </w:t>
      </w:r>
    </w:p>
    <w:p w14:paraId="748753CB" w14:textId="198D8E7D" w:rsidR="00793BEF" w:rsidRDefault="00793BEF" w:rsidP="00793BEF">
      <w:pPr>
        <w:pStyle w:val="Heading1"/>
      </w:pPr>
      <w:r>
        <w:t>Contributions</w:t>
      </w:r>
    </w:p>
    <w:p w14:paraId="5DF7F315" w14:textId="77777777" w:rsidR="00EF5174" w:rsidRDefault="00793BEF" w:rsidP="00793BEF">
      <w:pPr>
        <w:spacing w:after="840" w:line="360" w:lineRule="auto"/>
        <w:jc w:val="both"/>
        <w:rPr>
          <w:rFonts w:ascii="Helvetica Neue" w:hAnsi="Helvetica Neue"/>
          <w:lang w:val="en-US"/>
        </w:rPr>
      </w:pPr>
      <w:proofErr w:type="gramStart"/>
      <w:r>
        <w:rPr>
          <w:rFonts w:ascii="Helvetica Neue" w:hAnsi="Helvetica Neue"/>
          <w:lang w:val="en-US"/>
        </w:rPr>
        <w:t xml:space="preserve">Conceptualization, data curation, formal analysis, investigation, visualization:  RDF. Writing - original draft: RDF. Writing - review &amp; editing: RDF, DS. Funding acquisition: DS.</w:t>
      </w:r>
    </w:p>
    <w:p w14:paraId="7252BC84" w14:textId="4E34F6AA" w:rsidR="00EF5174" w:rsidRDefault="00EF5174" w:rsidP="00EF5174">
      <w:pPr>
        <w:pStyle w:val="Heading1"/>
      </w:pPr>
      <w:r>
        <w:t xml:space="preserve">Data and materials availability</w:t>
      </w:r>
    </w:p>
    <w:p w14:paraId="1FE60149" w14:textId="08643283" w:rsidR="004B65DE" w:rsidRPr="00793BEF" w:rsidRDefault="00EF5174" w:rsidP="00EF5174">
      <w:pPr>
        <w:spacing w:after="840" w:line="360" w:lineRule="auto"/>
        <w:jc w:val="both"/>
        <w:rPr>
          <w:rFonts w:ascii="Helvetica Neue" w:eastAsia="Helvetica Neue" w:hAnsi="Helvetica Neue" w:cs="Helvetica Neue"/>
          <w:lang w:val="en-US"/>
        </w:rPr>
      </w:pPr>
      <w:proofErr w:type="gramStart"/>
      <w:r>
        <w:rPr>
          <w:rFonts w:ascii="Helvetica Neue" w:hAnsi="Helvetica Neue"/>
          <w:lang w:val="en-US"/>
        </w:rPr>
        <w:t xml:space="preserve">All the code used to process the dataset is available at https://github.com/RobertoDF/De-Filippo-et-al-2022, pre-computed data structures can be downloaded at 10.6084/m9.figshare.20209913. All figures and text can be reproduced using code present in this repository, each number present in the text is directly linked to a python data structure. The original dataset is provided by the Allen Institute and available at https://allensdk.readthedocs.io/en/latest/visual_coding_neuropixels.html.</w:t>
      </w:r>
      <w:r w:rsidR="004B65DE">
        <w:br w:type="page"/>
      </w:r>
    </w:p>
    <w:p w14:paraId="2F8E2160" w14:textId="44EF0029" w:rsidR="00705904" w:rsidRDefault="00000000">
      <w:pPr>
        <w:pStyle w:val="Heading1"/>
      </w:pPr>
      <w:r>
        <w:lastRenderedPageBreak/>
        <w:t xml:space="preserve">Figures</w:t>
      </w:r>
    </w:p>
    <w:p w14:paraId="5F88BA14"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Figure 1. Ripple strength correlation depends significantly on distance.</w:t>
      </w:r>
    </w:p>
    <w:p w14:paraId="1B57778C" w14:textId="77777777" w:rsidR="00705904" w:rsidRDefault="00000000">
      <w:pPr>
        <w:spacing w:line="360" w:lineRule="auto"/>
        <w:jc w:val="both"/>
        <w:rPr>
          <w:rFonts w:ascii="Helvetica Neue" w:hAnsi="Helvetica Neue"/>
        </w:rPr>
      </w:pPr>
      <w:r>
        <w:rPr>
          <w:rFonts w:ascii="Helvetica Neue" w:hAnsi="Helvetica Neue"/>
        </w:rPr>
        <w:t xml:space="preserve">(a) Correlation matrices showing the variabilty of ripple strength correlation between pairs of recording sites located in different CA1 locations in 4 example sessions. The number on the x and y axis labels indicates the probe number. Probes are numbered according to the position on the hippocampal longitudinal axis (0 is the most medial probe). (b) Scatter plot and linear regression showing the relationship between distance and correlation strength. Distance between recording sites explains 0.576% of the variability in correlation of ripple strength. (c) Ripple strength correlation distribution. Pink represents bottom 25% (&lt; q₁) and blue top 25% (&gt; q₄). (d) Violinplots showing that the top and bottom correlation quartile show significantly different distance distributions (q₁: 2077.57 ± 68.68 µm, q₄: 633.56 ± 44.02 µm, p-value = 4.00e-23, Mann-Whitney u test). (e) Top: Rendering of the long distance (top) and short distance (bottom) CA1 pairs, dark circles are the reference locations in each pair. (f) Top and middle: scatter plots showing the relationship between ripple strength (at the reference location) and lag for long distance (top, n ripples = 31855) and short distance (middle, n ripples = 52858) pairs. Bottom: kernel density estimate of the lags of long distance (pink) and short distance (turquoise) pairs. (g): Lag (top) and absolute lag (bottom) comparison between long and short distance pairs (top: long distance =-1.47 ± 0.63 ms, Short distance = -0.51 ± 0.4 ms, p-value = 2.03e-01, Student's t-test; bottom: long distance = 17.69 ± 0.38 ms, Short distance = 8.69 ± 0.56 ms, p-value = 6.58e-20, Student's t-test). (h) Lag comparison in long distance pairs between common and strong ripples with reference located inthe medial (top) or lateral hippocampal section (bottom) (top: strong ripples=17.83 ± 1.02 ms, common ripples = -3.27 ± 0.68 ms, p-values = 2.28e-25, Student's t-test, bottom: strong ripples=3.62 ± 1.05 ms, common ripples = 0.88 ± 0.66 ms, p-values = 3.00e-02, Student's t-test). (i) Lag comparison in long distance pairs between ripples with reference located in the medial and lateral section in common (top) or strong ripples (bottom) (top: medial reference = -3.27 ± 0.68 ms, lateral reference = 0.88 ± 0.66 ms, p-values = 4.30e-05, Student's t-test, bottom: strong ripples = 17.83 ± 1.02 ms, common ripples = 3.62 ± 1.05 ms, p-values = 4.30e-05, Student's t-test). </w:t>
      </w:r>
    </w:p>
    <w:p w14:paraId="0591E704" w14:textId="77777777" w:rsidR="00705904" w:rsidRDefault="00000000">
      <w:pPr>
        <w:rPr>
          <w:rFonts w:ascii="Helvetica Neue" w:hAnsi="Helvetica Neue"/>
        </w:rPr>
      </w:pPr>
      <w:r>
        <w:br w:type="page"/>
      </w:r>
    </w:p>
    <w:p w14:paraId="49583DEC" w14:textId="77777777" w:rsidR="00705904" w:rsidRDefault="00705904">
      <w:pPr>
        <w:spacing w:line="360" w:lineRule="auto"/>
        <w:jc w:val="both"/>
        <w:rPr>
          <w:rFonts w:ascii="Helvetica Neue" w:hAnsi="Helvetica Neue"/>
        </w:rPr>
      </w:pPr>
    </w:p>
    <w:p w14:paraId="5F88BA14"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Figure 2. Direction-dependent differences in ripple propagation along the hippocampal longitudinal axis.</w:t>
      </w:r>
    </w:p>
    <w:p w14:paraId="1B57778C" w14:textId="77777777" w:rsidR="00705904" w:rsidRDefault="00000000">
      <w:pPr>
        <w:spacing w:line="360" w:lineRule="auto"/>
        <w:jc w:val="both"/>
        <w:rPr>
          <w:rFonts w:ascii="Helvetica Neue" w:hAnsi="Helvetica Neue"/>
        </w:rPr>
      </w:pPr>
      <w:r>
        <w:rPr>
          <w:rFonts w:ascii="Helvetica Neue" w:hAnsi="Helvetica Neue"/>
        </w:rPr>
        <w:t xml:space="preserve">(a) Recording locations for session 768515987. Circles colors represents medio-lateral location. Bigger circle represents the reference location. (b) Example propagation of a strong (left column) and common (right column) ripple across the different recording location from session 768515987, each filtered ripple is color-coded according to a. Grey traces represents raw LFP signal. Dashed vertical line represents the start of the ripple. In the top row the ripple envelope across all locations. Black scale bars: 50 ms, 0.5 mV. Red scale bars: 0.1 mV. (c) Average propagation map of strong and common ripples in session 768515987 across the medio-lateral axis. (d) Recording locations relative to e. Red circles represents the reference locations across all sessions (n sessions=41), black circles represents the remaining recording locations. (e) Left: Medio-lateral propagation of strong ripples, each line represents the average of one session. Middle: Medio-lateral propagation of common ripples, each line represents the average of one session. Right: Average propagation map across sessions of strong and common ripples. Reference locations are the most lateral per session. (f) Same as d. (g) Same as e. Reference locations are the most lateral per session. (h) Same as d. (i) Same as e. Reference locations are the most central per session. </w:t>
      </w:r>
    </w:p>
    <w:p w14:paraId="0591E704" w14:textId="77777777" w:rsidR="00705904" w:rsidRDefault="00000000">
      <w:pPr>
        <w:rPr>
          <w:rFonts w:ascii="Helvetica Neue" w:hAnsi="Helvetica Neue"/>
        </w:rPr>
      </w:pPr>
      <w:r>
        <w:br w:type="page"/>
      </w:r>
    </w:p>
    <w:p w14:paraId="49583DEC" w14:textId="77777777" w:rsidR="00705904" w:rsidRDefault="00705904">
      <w:pPr>
        <w:spacing w:line="360" w:lineRule="auto"/>
        <w:jc w:val="both"/>
        <w:rPr>
          <w:rFonts w:ascii="Helvetica Neue" w:hAnsi="Helvetica Neue"/>
        </w:rPr>
      </w:pPr>
    </w:p>
    <w:p w14:paraId="5F88BA14"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Figure 3. Ripples generation differences along the hippocampal longitudinal axis.</w:t>
      </w:r>
    </w:p>
    <w:p w14:paraId="1B57778C" w14:textId="77777777" w:rsidR="00705904" w:rsidRDefault="00000000">
      <w:pPr>
        <w:spacing w:line="360" w:lineRule="auto"/>
        <w:jc w:val="both"/>
        <w:rPr>
          <w:rFonts w:ascii="Helvetica Neue" w:hAnsi="Helvetica Neue"/>
        </w:rPr>
      </w:pPr>
      <w:r>
        <w:rPr>
          <w:rFonts w:ascii="Helvetica Neue" w:hAnsi="Helvetica Neue"/>
        </w:rPr>
        <w:t xml:space="preserve">(a) Ripple seed location comparison between the three reference locations in common ripples (left) and strong ripples (right). Majority of common ripples seeds are located in the lateral hippocampal section regardless of the reference location (medial reference/lateral seed = 42.43 ± 2.45 %, central reference/lateral seed = 43.77 ± 2.9 %, lateral reference/lateral seed = 42.83 ± 2.75 %). Strong ripples are mainly local (medial reference/medial seed = 56.78 ± 2.48 %, central reference/central seed = 41.74 ± 2.58 %, lateral reference/lateral seed = 46.76 ± 2.89 %).(b) Ripple seed location comparison between strong and common ripples using a medial (left), central (center) or lateral reference (right). Asterisks mean p &lt; 0.05, Kruskal-Wallis test with pairwise Mann-Whitney post-hoc test. </w:t>
      </w:r>
    </w:p>
    <w:p w14:paraId="0591E704" w14:textId="77777777" w:rsidR="00705904" w:rsidRDefault="00000000">
      <w:pPr>
        <w:rPr>
          <w:rFonts w:ascii="Helvetica Neue" w:hAnsi="Helvetica Neue"/>
        </w:rPr>
      </w:pPr>
      <w:r>
        <w:br w:type="page"/>
      </w:r>
    </w:p>
    <w:p w14:paraId="49583DEC" w14:textId="77777777" w:rsidR="00705904" w:rsidRDefault="00705904">
      <w:pPr>
        <w:spacing w:line="360" w:lineRule="auto"/>
        <w:jc w:val="both"/>
        <w:rPr>
          <w:rFonts w:ascii="Helvetica Neue" w:hAnsi="Helvetica Neue"/>
        </w:rPr>
      </w:pPr>
    </w:p>
    <w:p w14:paraId="5F88BA14"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Figure 4. Ripples travelling in the medio→lateral direction show prolonged network engagement.</w:t>
      </w:r>
    </w:p>
    <w:p w14:paraId="1B57778C" w14:textId="77777777" w:rsidR="00705904" w:rsidRDefault="00000000">
      <w:pPr>
        <w:spacing w:line="360" w:lineRule="auto"/>
        <w:jc w:val="both"/>
        <w:rPr>
          <w:rFonts w:ascii="Helvetica Neue" w:hAnsi="Helvetica Neue"/>
        </w:rPr>
      </w:pPr>
      <w:r>
        <w:rPr>
          <w:rFonts w:ascii="Helvetica Neue" w:hAnsi="Helvetica Neue"/>
        </w:rPr>
        <w:t xml:space="preserve">(a) Recording location for session 771990200. Circles colors indicate medio-lateral location. Bigger circle represents the reference location. (b) Spiking activity across the hippocampal m-l axis associated with a ripple generated medially (left column) or lateraly (right column) across the different recording location from session 771990200. Spike raster plot and normalized density are plotted at each m-l location. In the top row filtered ripple, grey traces represents raw LFP signal. All plots are  color coded according to a. Scale bar: 0.5 mV. (c) Kernel density estimates of the average spiking activity across different m-l locations and between seed type. Scale bar: 5 spikes per 10 ms. (d) Interpolated heatmap of the difference between medially and laterally generated ripple induced spiking activity in session 771990200. Vertical dashed lines represent borders between early and late post-ripple start phases. Horizontal dashed lines represent the spatial limits of the hippocampal sections. (e) Grand average of the differences between medially and laterally initiated ripple induced spiking activity across 24 sessions. Vertical dashed lines represent borders between early and late post-ripple start phases. Horizontal dashed lines represent the spatial limits of the hippocampal sections. (f) Regression plot between m-l location and ripple duration in common and strong ripples. Horizontal dashed lines represent the spatial limits of the hippocampal sections. (g) Average fraction of active neurons in medial (pink) and lateral (purple) ripples. Early/medial seed = 0.3 ± 0.69, early/lateral seed: 31.72 ± 0.84, p-value = 3.23e-05, Student's t-test; late/medial seed = 24.57 ± 0.64,  late/lateral seed = 19.44 ± 0.58, p-value = 4.09e-07, Student's t-test. (h) Average spiking rate medial (pink) and lateral (purple) ripples. Early/medial seed = 0.12 ± 0.004, early/lateral seed = 0.13 ± 0.005, p-value = 1.35e-04, Student's t-test; late/medial seed =0.07 ± 0.002, late/lateral seed = 0.05 ± 0.002, p-value = 1.24e-12, Student's t-test. </w:t>
      </w:r>
    </w:p>
    <w:p w14:paraId="0591E704" w14:textId="77777777" w:rsidR="00705904" w:rsidRDefault="00000000">
      <w:pPr>
        <w:rPr>
          <w:rFonts w:ascii="Helvetica Neue" w:hAnsi="Helvetica Neue"/>
        </w:rPr>
      </w:pPr>
      <w:r>
        <w:br w:type="page"/>
      </w:r>
    </w:p>
    <w:p w14:paraId="49583DEC" w14:textId="77777777" w:rsidR="00705904" w:rsidRDefault="00705904">
      <w:pPr>
        <w:spacing w:line="360" w:lineRule="auto"/>
        <w:jc w:val="both"/>
        <w:rPr>
          <w:rFonts w:ascii="Helvetica Neue" w:hAnsi="Helvetica Neue"/>
        </w:rPr>
      </w:pPr>
    </w:p>
    <w:p w14:paraId="63F643FE" w14:textId="77777777" w:rsidR="00705904" w:rsidRDefault="00705904">
      <w:pPr>
        <w:pStyle w:val="SMText"/>
        <w:spacing w:line="360" w:lineRule="auto"/>
        <w:ind w:firstLine="0"/>
        <w:jc w:val="both"/>
        <w:rPr>
          <w:rFonts w:ascii="Helvetica Neue" w:hAnsi="Helvetica Neue"/>
          <w:lang w:val="en-DE"/>
        </w:rPr>
      </w:pPr>
    </w:p>
    <w:sectPr w:rsidR="00705904">
      <w:headerReference w:type="default" r:id="rId6"/>
      <w:footerReference w:type="default" r:id="rId7"/>
      <w:pgSz w:w="11906" w:h="16838"/>
      <w:pgMar w:top="851" w:right="851" w:bottom="851" w:left="1134" w:header="709" w:footer="709" w:gutter="0"/>
      <w:lnNumType w:countBy="1" w:distance="283" w:restart="continuous"/>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299707" w14:textId="77777777" w:rsidR="002464B5" w:rsidRDefault="002464B5">
      <w:r>
        <w:separator/>
      </w:r>
    </w:p>
  </w:endnote>
  <w:endnote w:type="continuationSeparator" w:id="0">
    <w:p w14:paraId="7026C181" w14:textId="77777777" w:rsidR="002464B5" w:rsidRDefault="002464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Courier New">
    <w:panose1 w:val="02070309020205020404"/>
    <w:charset w:val="00"/>
    <w:family w:val="modern"/>
    <w:pitch w:val="fixed"/>
    <w:sig w:usb0="E0002AFF" w:usb1="C0007843" w:usb2="00000009" w:usb3="00000000" w:csb0="000001FF" w:csb1="00000000"/>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56ED0" w14:textId="77777777" w:rsidR="00705904" w:rsidRDefault="00000000">
    <w:pPr>
      <w:pStyle w:val="Header"/>
      <w:jc w:val="right"/>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027573" w14:textId="77777777" w:rsidR="002464B5" w:rsidRDefault="002464B5">
      <w:r>
        <w:separator/>
      </w:r>
    </w:p>
  </w:footnote>
  <w:footnote w:type="continuationSeparator" w:id="0">
    <w:p w14:paraId="2611967A" w14:textId="77777777" w:rsidR="002464B5" w:rsidRDefault="002464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0DC6F" w14:textId="77777777" w:rsidR="00705904" w:rsidRDefault="00000000">
    <w:pPr>
      <w:pStyle w:val="Header"/>
      <w:jc w:val="right"/>
    </w:pPr>
    <w:r>
      <w:tab/>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5904"/>
    <w:rsid w:val="002464B5"/>
    <w:rsid w:val="004B65DE"/>
    <w:rsid w:val="004C7FD2"/>
    <w:rsid w:val="00516B79"/>
    <w:rsid w:val="00684572"/>
    <w:rsid w:val="00705904"/>
    <w:rsid w:val="00793BEF"/>
    <w:rsid w:val="00846889"/>
    <w:rsid w:val="00A67DF6"/>
    <w:rsid w:val="00BF1E31"/>
    <w:rsid w:val="00C14E39"/>
    <w:rsid w:val="00ED10D1"/>
    <w:rsid w:val="00EF5174"/>
  </w:rsids>
  <m:mathPr>
    <m:mathFont m:val="Cambria Math"/>
    <m:brkBin m:val="before"/>
    <m:brkBinSub m:val="--"/>
    <m:smallFrac m:val="0"/>
    <m:dispDef/>
    <m:lMargin m:val="0"/>
    <m:rMargin m:val="0"/>
    <m:defJc m:val="centerGroup"/>
    <m:wrapIndent m:val="1440"/>
    <m:intLim m:val="subSup"/>
    <m:naryLim m:val="undOvr"/>
  </m:mathPr>
  <w:themeFontLang w:val="en-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9A6FC"/>
  <w15:docId w15:val="{E87BE625-E1A1-8143-BDA1-5E36FDD94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lang w:val="en-DE" w:eastAsia="en-GB"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15A4"/>
    <w:rPr>
      <w:rFonts w:eastAsia="Times New Roman"/>
      <w:sz w:val="24"/>
      <w:szCs w:val="24"/>
    </w:rPr>
  </w:style>
  <w:style w:type="paragraph" w:styleId="Heading1">
    <w:name w:val="heading 1"/>
    <w:next w:val="Normal"/>
    <w:uiPriority w:val="9"/>
    <w:qFormat/>
    <w:pPr>
      <w:keepNext/>
      <w:keepLines/>
      <w:spacing w:before="720" w:after="240" w:line="360" w:lineRule="auto"/>
      <w:jc w:val="both"/>
      <w:outlineLvl w:val="0"/>
    </w:pPr>
    <w:rPr>
      <w:rFonts w:ascii="Helvetica Neue" w:hAnsi="Helvetica Neue" w:cs="Arial Unicode MS"/>
      <w:b/>
      <w:bCs/>
      <w:color w:val="000000"/>
      <w:sz w:val="28"/>
      <w:szCs w:val="28"/>
      <w:u w:color="000000"/>
      <w:lang w:val="en-US"/>
    </w:rPr>
  </w:style>
  <w:style w:type="paragraph" w:styleId="Heading2">
    <w:name w:val="heading 2"/>
    <w:basedOn w:val="Normal"/>
    <w:next w:val="Normal"/>
    <w:link w:val="Heading2Char"/>
    <w:uiPriority w:val="9"/>
    <w:semiHidden/>
    <w:unhideWhenUsed/>
    <w:qFormat/>
    <w:rsid w:val="005D3CB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A4EE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DA4EE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character" w:customStyle="1" w:styleId="Link">
    <w:name w:val="Link"/>
    <w:qFormat/>
    <w:rPr>
      <w:color w:val="0000FF"/>
      <w:u w:val="single" w:color="0000FF"/>
    </w:rPr>
  </w:style>
  <w:style w:type="character" w:customStyle="1" w:styleId="Hyperlink0">
    <w:name w:val="Hyperlink.0"/>
    <w:basedOn w:val="Link"/>
    <w:qFormat/>
    <w:rPr>
      <w:rFonts w:ascii="Helvetica Neue" w:eastAsia="Helvetica Neue" w:hAnsi="Helvetica Neue" w:cs="Helvetica Neue"/>
      <w:color w:val="0000FF"/>
      <w:sz w:val="20"/>
      <w:szCs w:val="20"/>
      <w:u w:val="single" w:color="0000FF"/>
    </w:rPr>
  </w:style>
  <w:style w:type="character" w:customStyle="1" w:styleId="Hyperlink1">
    <w:name w:val="Hyperlink.1"/>
    <w:basedOn w:val="Link"/>
    <w:qFormat/>
    <w:rPr>
      <w:color w:val="000000"/>
      <w:u w:val="none" w:color="000000"/>
    </w:rPr>
  </w:style>
  <w:style w:type="character" w:customStyle="1" w:styleId="Hyperlink2">
    <w:name w:val="Hyperlink.2"/>
    <w:basedOn w:val="Link"/>
    <w:qFormat/>
    <w:rPr>
      <w:rFonts w:ascii="Helvetica Neue" w:eastAsia="Helvetica Neue" w:hAnsi="Helvetica Neue" w:cs="Helvetica Neue"/>
      <w:color w:val="0000FF"/>
      <w:u w:val="single" w:color="0000FF"/>
    </w:rPr>
  </w:style>
  <w:style w:type="character" w:customStyle="1" w:styleId="CommentTextChar">
    <w:name w:val="Comment Text Char"/>
    <w:basedOn w:val="DefaultParagraphFont"/>
    <w:link w:val="CommentText"/>
    <w:uiPriority w:val="99"/>
    <w:qFormat/>
    <w:rPr>
      <w:rFonts w:cs="Arial Unicode MS"/>
      <w:color w:val="000000"/>
      <w:u w:val="none" w:color="000000"/>
      <w:lang w:val="en-US"/>
    </w:rPr>
  </w:style>
  <w:style w:type="character" w:styleId="CommentReference">
    <w:name w:val="annotation reference"/>
    <w:basedOn w:val="DefaultParagraphFont"/>
    <w:uiPriority w:val="99"/>
    <w:semiHidden/>
    <w:unhideWhenUsed/>
    <w:qFormat/>
    <w:rPr>
      <w:sz w:val="16"/>
      <w:szCs w:val="16"/>
    </w:rPr>
  </w:style>
  <w:style w:type="character" w:styleId="LineNumber">
    <w:name w:val="line number"/>
    <w:basedOn w:val="DefaultParagraphFont"/>
    <w:uiPriority w:val="99"/>
    <w:semiHidden/>
    <w:unhideWhenUsed/>
    <w:qFormat/>
    <w:rsid w:val="00C300DC"/>
  </w:style>
  <w:style w:type="character" w:customStyle="1" w:styleId="CommentSubjectChar">
    <w:name w:val="Comment Subject Char"/>
    <w:basedOn w:val="CommentTextChar"/>
    <w:link w:val="CommentSubject"/>
    <w:uiPriority w:val="99"/>
    <w:semiHidden/>
    <w:qFormat/>
    <w:rsid w:val="00335261"/>
    <w:rPr>
      <w:rFonts w:cs="Arial Unicode MS"/>
      <w:b/>
      <w:bCs/>
      <w:color w:val="000000"/>
      <w:u w:val="none" w:color="000000"/>
      <w:lang w:val="en-US"/>
    </w:rPr>
  </w:style>
  <w:style w:type="character" w:customStyle="1" w:styleId="Heading2Char">
    <w:name w:val="Heading 2 Char"/>
    <w:basedOn w:val="DefaultParagraphFont"/>
    <w:link w:val="Heading2"/>
    <w:uiPriority w:val="9"/>
    <w:semiHidden/>
    <w:qFormat/>
    <w:rsid w:val="005D3CB8"/>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qFormat/>
    <w:rsid w:val="005D3CB8"/>
    <w:rPr>
      <w:color w:val="605E5C"/>
      <w:shd w:val="clear" w:color="auto" w:fill="E1DFDD"/>
    </w:rPr>
  </w:style>
  <w:style w:type="character" w:customStyle="1" w:styleId="Heading3Char">
    <w:name w:val="Heading 3 Char"/>
    <w:basedOn w:val="DefaultParagraphFont"/>
    <w:link w:val="Heading3"/>
    <w:uiPriority w:val="9"/>
    <w:semiHidden/>
    <w:qFormat/>
    <w:rsid w:val="00DA4EE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qFormat/>
    <w:rsid w:val="00DA4EE9"/>
    <w:rPr>
      <w:rFonts w:asciiTheme="majorHAnsi" w:eastAsiaTheme="majorEastAsia" w:hAnsiTheme="majorHAnsi" w:cstheme="majorBidi"/>
      <w:i/>
      <w:iCs/>
      <w:color w:val="2F5496" w:themeColor="accent1" w:themeShade="BF"/>
      <w:sz w:val="24"/>
      <w:szCs w:val="24"/>
    </w:rPr>
  </w:style>
  <w:style w:type="character" w:customStyle="1" w:styleId="AuthorsChar">
    <w:name w:val="Authors Char"/>
    <w:basedOn w:val="DefaultParagraphFont"/>
    <w:link w:val="Authors"/>
    <w:qFormat/>
    <w:rsid w:val="006B719E"/>
    <w:rPr>
      <w:rFonts w:cs="Arial Unicode MS"/>
      <w:color w:val="000000"/>
      <w:sz w:val="24"/>
      <w:szCs w:val="24"/>
      <w:u w:val="none" w:color="000000"/>
      <w:lang w:val="en-US"/>
    </w:rPr>
  </w:style>
  <w:style w:type="character" w:customStyle="1" w:styleId="EndNoteBibliographyTitleChar">
    <w:name w:val="EndNote Bibliography Title Char"/>
    <w:basedOn w:val="AuthorsChar"/>
    <w:link w:val="EndNoteBibliographyTitle"/>
    <w:qFormat/>
    <w:rsid w:val="006B719E"/>
    <w:rPr>
      <w:rFonts w:eastAsia="Times New Roman" w:cs="Arial Unicode MS"/>
      <w:color w:val="000000"/>
      <w:sz w:val="24"/>
      <w:szCs w:val="24"/>
      <w:u w:val="none" w:color="000000"/>
      <w:lang w:val="en-GB"/>
    </w:rPr>
  </w:style>
  <w:style w:type="character" w:customStyle="1" w:styleId="HTMLPreformattedChar">
    <w:name w:val="HTML Preformatted Char"/>
    <w:basedOn w:val="DefaultParagraphFont"/>
    <w:link w:val="HTMLPreformatted"/>
    <w:uiPriority w:val="99"/>
    <w:semiHidden/>
    <w:qFormat/>
    <w:rsid w:val="00E54732"/>
    <w:rPr>
      <w:rFonts w:ascii="Courier New" w:eastAsia="Times New Roman" w:hAnsi="Courier New" w:cs="Courier New"/>
    </w:rPr>
  </w:style>
  <w:style w:type="character" w:customStyle="1" w:styleId="p">
    <w:name w:val="p"/>
    <w:basedOn w:val="DefaultParagraphFont"/>
    <w:qFormat/>
    <w:rsid w:val="00E54732"/>
  </w:style>
  <w:style w:type="character" w:customStyle="1" w:styleId="o">
    <w:name w:val="o"/>
    <w:basedOn w:val="DefaultParagraphFont"/>
    <w:qFormat/>
    <w:rsid w:val="00E54732"/>
  </w:style>
  <w:style w:type="character" w:customStyle="1" w:styleId="n">
    <w:name w:val="n"/>
    <w:basedOn w:val="DefaultParagraphFont"/>
    <w:qFormat/>
    <w:rsid w:val="00E54732"/>
  </w:style>
  <w:style w:type="character" w:customStyle="1" w:styleId="k">
    <w:name w:val="k"/>
    <w:basedOn w:val="DefaultParagraphFont"/>
    <w:qFormat/>
    <w:rsid w:val="00E54732"/>
  </w:style>
  <w:style w:type="character" w:customStyle="1" w:styleId="ow">
    <w:name w:val="ow"/>
    <w:basedOn w:val="DefaultParagraphFont"/>
    <w:qFormat/>
    <w:rsid w:val="00E54732"/>
  </w:style>
  <w:style w:type="character" w:customStyle="1" w:styleId="LineNumbering">
    <w:name w:val="Line Numbering"/>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pPr>
      <w:suppressLineNumbers/>
      <w:tabs>
        <w:tab w:val="center" w:pos="4513"/>
        <w:tab w:val="right" w:pos="9026"/>
      </w:tabs>
    </w:pPr>
    <w:rPr>
      <w:rFonts w:cs="Arial Unicode MS"/>
      <w:color w:val="000000"/>
      <w:sz w:val="24"/>
      <w:szCs w:val="24"/>
      <w:u w:color="000000"/>
      <w:lang w:val="en-US"/>
    </w:rPr>
  </w:style>
  <w:style w:type="paragraph" w:customStyle="1" w:styleId="Authors">
    <w:name w:val="Authors"/>
    <w:link w:val="AuthorsChar"/>
    <w:qFormat/>
    <w:pPr>
      <w:spacing w:before="120" w:after="360"/>
      <w:jc w:val="center"/>
    </w:pPr>
    <w:rPr>
      <w:rFonts w:cs="Arial Unicode MS"/>
      <w:color w:val="000000"/>
      <w:sz w:val="24"/>
      <w:szCs w:val="24"/>
      <w:u w:color="000000"/>
      <w:lang w:val="en-US"/>
    </w:rPr>
  </w:style>
  <w:style w:type="paragraph" w:styleId="FootnoteText">
    <w:name w:val="footnote text"/>
    <w:pPr>
      <w:jc w:val="both"/>
    </w:pPr>
    <w:rPr>
      <w:rFonts w:cs="Arial Unicode MS"/>
      <w:color w:val="000000"/>
      <w:sz w:val="24"/>
      <w:szCs w:val="24"/>
      <w:u w:color="000000"/>
      <w:lang w:val="en-US"/>
    </w:rPr>
  </w:style>
  <w:style w:type="paragraph" w:customStyle="1" w:styleId="Paragraph">
    <w:name w:val="Paragraph"/>
    <w:qFormat/>
    <w:pPr>
      <w:spacing w:before="120"/>
      <w:ind w:firstLine="720"/>
    </w:pPr>
    <w:rPr>
      <w:rFonts w:cs="Arial Unicode MS"/>
      <w:color w:val="000000"/>
      <w:sz w:val="24"/>
      <w:szCs w:val="24"/>
      <w:u w:color="000000"/>
      <w:lang w:val="en-US"/>
    </w:rPr>
  </w:style>
  <w:style w:type="paragraph" w:customStyle="1" w:styleId="AbstractSummary">
    <w:name w:val="Abstract/Summary"/>
    <w:qFormat/>
    <w:pPr>
      <w:spacing w:before="120"/>
    </w:pPr>
    <w:rPr>
      <w:rFonts w:cs="Arial Unicode MS"/>
      <w:color w:val="000000"/>
      <w:sz w:val="24"/>
      <w:szCs w:val="24"/>
      <w:u w:color="000000"/>
      <w:lang w:val="en-US"/>
    </w:rPr>
  </w:style>
  <w:style w:type="paragraph" w:customStyle="1" w:styleId="Teaser">
    <w:name w:val="Teaser"/>
    <w:qFormat/>
    <w:pPr>
      <w:spacing w:before="120"/>
    </w:pPr>
    <w:rPr>
      <w:rFonts w:cs="Arial Unicode MS"/>
      <w:color w:val="000000"/>
      <w:sz w:val="24"/>
      <w:szCs w:val="24"/>
      <w:u w:color="000000"/>
      <w:lang w:val="en-US"/>
    </w:rPr>
  </w:style>
  <w:style w:type="paragraph" w:customStyle="1" w:styleId="Default">
    <w:name w:val="Default"/>
    <w:qFormat/>
    <w:rPr>
      <w:rFonts w:ascii="Helvetica Neue" w:eastAsia="Helvetica Neue" w:hAnsi="Helvetica Neue" w:cs="Helvetica Neue"/>
      <w:color w:val="000000"/>
      <w:sz w:val="22"/>
      <w:szCs w:val="22"/>
    </w:rPr>
  </w:style>
  <w:style w:type="paragraph" w:customStyle="1" w:styleId="legendmine">
    <w:name w:val="legend_mine"/>
    <w:qFormat/>
    <w:pPr>
      <w:keepNext/>
      <w:spacing w:before="240" w:after="480" w:line="276" w:lineRule="auto"/>
      <w:ind w:left="851" w:right="851"/>
      <w:jc w:val="both"/>
      <w:outlineLvl w:val="0"/>
    </w:pPr>
    <w:rPr>
      <w:rFonts w:ascii="Helvetica Neue" w:hAnsi="Helvetica Neue" w:cs="Arial Unicode MS"/>
      <w:b/>
      <w:bCs/>
      <w:color w:val="000000"/>
      <w:kern w:val="2"/>
      <w:sz w:val="24"/>
      <w:u w:color="000000"/>
      <w:lang w:val="en-US"/>
    </w:rPr>
  </w:style>
  <w:style w:type="paragraph" w:customStyle="1" w:styleId="SMText">
    <w:name w:val="SM Text"/>
    <w:qFormat/>
    <w:pPr>
      <w:ind w:firstLine="480"/>
    </w:pPr>
    <w:rPr>
      <w:rFonts w:cs="Arial Unicode MS"/>
      <w:color w:val="000000"/>
      <w:sz w:val="24"/>
      <w:szCs w:val="24"/>
      <w:u w:color="000000"/>
      <w:lang w:val="en-US"/>
    </w:rPr>
  </w:style>
  <w:style w:type="paragraph" w:customStyle="1" w:styleId="Normal1">
    <w:name w:val="Normal1"/>
    <w:qFormat/>
    <w:pPr>
      <w:spacing w:line="360" w:lineRule="auto"/>
    </w:pPr>
    <w:rPr>
      <w:rFonts w:ascii="Helvetica Neue" w:hAnsi="Helvetica Neue" w:cs="Arial Unicode MS"/>
      <w:color w:val="000000"/>
      <w:sz w:val="24"/>
      <w:szCs w:val="24"/>
      <w:u w:color="000000"/>
      <w:lang w:val="en-US"/>
    </w:rPr>
  </w:style>
  <w:style w:type="paragraph" w:customStyle="1" w:styleId="Legend">
    <w:name w:val="Legend"/>
    <w:qFormat/>
    <w:pPr>
      <w:keepNext/>
      <w:spacing w:before="240"/>
      <w:outlineLvl w:val="0"/>
    </w:pPr>
    <w:rPr>
      <w:rFonts w:cs="Arial Unicode MS"/>
      <w:color w:val="000000"/>
      <w:kern w:val="2"/>
      <w:sz w:val="24"/>
      <w:szCs w:val="24"/>
      <w:u w:color="000000"/>
      <w:lang w:val="en-US"/>
    </w:rPr>
  </w:style>
  <w:style w:type="paragraph" w:customStyle="1" w:styleId="SMcaption">
    <w:name w:val="SM caption"/>
    <w:qFormat/>
    <w:rPr>
      <w:rFonts w:eastAsia="Times New Roman"/>
      <w:color w:val="000000"/>
      <w:sz w:val="24"/>
      <w:szCs w:val="24"/>
      <w:u w:color="000000"/>
      <w:lang w:val="en-US"/>
    </w:rPr>
  </w:style>
  <w:style w:type="paragraph" w:customStyle="1" w:styleId="EndNoteBibliography">
    <w:name w:val="EndNote Bibliography"/>
    <w:qFormat/>
    <w:pPr>
      <w:jc w:val="both"/>
    </w:pPr>
    <w:rPr>
      <w:rFonts w:eastAsia="Helvetica Neue"/>
      <w:color w:val="000000"/>
      <w:sz w:val="24"/>
      <w:szCs w:val="24"/>
      <w:u w:color="000000"/>
      <w:lang w:val="en-US"/>
    </w:rPr>
  </w:style>
  <w:style w:type="paragraph" w:styleId="CommentText">
    <w:name w:val="annotation text"/>
    <w:basedOn w:val="Normal"/>
    <w:link w:val="CommentTextChar"/>
    <w:uiPriority w:val="99"/>
    <w:unhideWhenUsed/>
    <w:qFormat/>
    <w:rPr>
      <w:sz w:val="20"/>
      <w:szCs w:val="20"/>
    </w:rPr>
  </w:style>
  <w:style w:type="paragraph" w:styleId="Revision">
    <w:name w:val="Revision"/>
    <w:uiPriority w:val="99"/>
    <w:semiHidden/>
    <w:qFormat/>
    <w:rsid w:val="00786929"/>
    <w:rPr>
      <w:rFonts w:cs="Arial Unicode MS"/>
      <w:color w:val="000000"/>
      <w:sz w:val="24"/>
      <w:szCs w:val="24"/>
      <w:u w:color="000000"/>
      <w:lang w:val="en-US"/>
    </w:rPr>
  </w:style>
  <w:style w:type="paragraph" w:styleId="CommentSubject">
    <w:name w:val="annotation subject"/>
    <w:basedOn w:val="CommentText"/>
    <w:next w:val="CommentText"/>
    <w:link w:val="CommentSubjectChar"/>
    <w:uiPriority w:val="99"/>
    <w:semiHidden/>
    <w:unhideWhenUsed/>
    <w:qFormat/>
    <w:rsid w:val="00335261"/>
    <w:rPr>
      <w:b/>
      <w:bCs/>
    </w:rPr>
  </w:style>
  <w:style w:type="paragraph" w:customStyle="1" w:styleId="EndNoteBibliographyTitle">
    <w:name w:val="EndNote Bibliography Title"/>
    <w:basedOn w:val="Normal"/>
    <w:link w:val="EndNoteBibliographyTitleChar"/>
    <w:qFormat/>
    <w:rsid w:val="006B719E"/>
    <w:pPr>
      <w:jc w:val="center"/>
    </w:pPr>
    <w:rPr>
      <w:lang w:val="en-GB"/>
    </w:rPr>
  </w:style>
  <w:style w:type="paragraph" w:styleId="HTMLPreformatted">
    <w:name w:val="HTML Preformatted"/>
    <w:basedOn w:val="Normal"/>
    <w:link w:val="HTMLPreformattedChar"/>
    <w:uiPriority w:val="99"/>
    <w:semiHidden/>
    <w:unhideWhenUsed/>
    <w:qFormat/>
    <w:rsid w:val="00E54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Footer">
    <w:name w:val="footer"/>
    <w:basedOn w:val="HeaderandFooter"/>
    <w:pPr>
      <w:suppressLineNumbers/>
    </w:pPr>
  </w:style>
  <w:style w:type="numbering" w:customStyle="1" w:styleId="ImportedStyle1">
    <w:name w:val="Imported Style 1"/>
    <w:qFormat/>
  </w:style>
  <w:style w:type="numbering" w:customStyle="1" w:styleId="ImportedStyle2">
    <w:name w:val="Imported Style 2"/>
    <w:qFormat/>
  </w:style>
  <w:style w:type="numbering" w:customStyle="1" w:styleId="ImportedStyle3">
    <w:name w:val="Imported Style 3"/>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6</Pages>
  <Words>91</Words>
  <Characters>524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De Filippo</dc:creator>
  <dc:description/>
  <cp:lastModifiedBy>de Filippo, Roberto</cp:lastModifiedBy>
  <cp:revision>114</cp:revision>
  <cp:lastPrinted>2021-02-03T13:50:00Z</cp:lastPrinted>
  <dcterms:created xsi:type="dcterms:W3CDTF">2021-02-03T13:50:00Z</dcterms:created>
  <dcterms:modified xsi:type="dcterms:W3CDTF">2022-07-25T11:56:00Z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