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analysed extensively ripple propagation within the septal half of the hippocampal formation in an open access dataset provided by the Allen Institute. Surprisingly, strong ripples propagate differentially in the septal and temporal direction along the hippocampal longitudinal axis. The majority of strong ripples is always generated locally, however, the septal hippocampal pole is able to generate longer ripples that engage more neurons and elicit spiking activity for an extended time along the entire septal half of the hippocampal formation. Septally-generated ripples have therefore higher chances of retaining their strength while travelling within the hippocampus. A substantial portion of the variance in strong ripple duration (R² = 0.463) is explained solely by the ripple starting position on the longitudinal axis.  Our results suggest a possible distinctive role of the hippocampal septal pole in conditions of high memory demands.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corresponds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Carr, 2011 #1169}.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(&gt;100 ms). Interestingly, the fraction of long-duration ripples is increased in novel contexts, in tasks memory-demanding and during correct recalls {Fernández-Ruiz, 2019 #1121}.  Reducing ripple duration artificially causes degraded working memory performance {Jadhav, 2012 #1135}, on the contrary, prolongation has a beneficial effect {Fernández-Ruiz, 2019 #1121}. Ripple duration is directly proportional to ripple amplitude {Patel, 2013 #1133}, therefore, these results point at a specific role of long-duration/stronger ripples in situations of high mnemonic demand and are consistent with a possible power law distribution where a minority of ripples is responsible for a substantial part of memory requirements. It is therefore of interest to identify the possible electro-physiological peculiarities of this ripple subgroup.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Connectivity with cortical and sub-cortical areas varies  along the longitudinal axis of the hippocampus {Moser, 1998 #1149; Strange, 2014 #1158; Vogel, 2020 #1151; Fanselow, 2010 #1150}, the different cortical connectivity contributes to explain the functional organization gradient between a predominantly spatio-visual (septal pole) and emotional (temporal pole) processing. Additionally, monoamine neuromodulators show stronger projections to ventral regions of the hippocampus. Ripples generated in the septal and temporal hippocampal pole has already been shown to be temporally independent and able to engage different networks downstream {Sosa, 2020 #1154}. Consequentially, an inhomogeneous generation chance along the longitudinal axis might have an impact on the identity of the neurons contacted downstream by different ripples subgroups. Our work is based on the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the majority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during non-running epochs = 2.49 ± 0.12 per 10s). Ripples were detected on the CA1 channel with the strongest ripple activity (n ripples = 120462). Ripple strength (∫Ripple) was calculated as the integral of the filtered LFP envelope (Supplementary Figure 2B). Clear ripples were observed uniquely in the hippocampal formation (CA1, CA2, CA3, DG, SUB, ProS). Likewise, ripple-induced voltage deflections (RIVD)  were also noticeably stronger in hippocampal areas (Supplementary Figure 2C-F). ∫Ripple was noticeably irregular in single sessions both across time and space, even between different CA1 locations (Supplementary Figure 2C). We focused on the variability in ∫Ripple across pairs of CA1 recording locations with clear ripple activity (n CA1 pairs = 303, n sessions = 46). Correlation of ∫Ripple across different CA1 regions was highly variable (Figure 1A-B-C) with a lower and upper quartiles of 0.66 and 0.87 (mean = 0.76, SEM = 0.01). Distance between recording location could explain the majority (57.6%) of this variability (Figure 1B) with the top and bottom quartiles of ∫Ripple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were detected in both locations (inside a 120 ms window centered on ripple start at the reference location). Unsurprisingly short-distance pairs showed a more reliable propagation (69.59 ± 3.51%).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per session at the reference location) and common (remaining ripples). The septal half of the hippocampus was divided in three sections with equal number of recordings: medial, central and lateral (Supplementary Figure 3). Strong ripples identified in the medial section, in opposition to common ripples, showed a markedly positive lag (17.83 ± 1.02 ms) indicative of a preferred medial→lateral travelling direction (Figure 1H top). Surprisingly, the same was not true for strong ripples identified in the lateral section (lag = 3.62 ± 1.05 ms, Figure 1I). Strong and common ripples lag was significantly different between medial and lateral locations both in common and strong ripples. A biased direction of propagation can be explained by an unequal chance of ripple generation across space. We could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propagates differentially along the hippocampal longitudinal axis.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2C-D-E).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with strong ripples generated rarely laterally to the reference point. To understand the mechanism underlying such difference in propagation we examined the location of the seed for each ripple in sessions in which ripples were clearly detected in every hippocampal section (n sessions = 25). While we found no differences in the amount of ripples detected in each hippocampal section (p-value = Kruskal    0.55</w:t>
        <w:br/>
        <w:t xml:space="preserve">Name: p-unc, dtype: float64, Kruskal-Wallis test), we observed differences regarding ripple generation. In common ripples, regardless of the reference location, the majority of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medial=36.83 ± 2.66%, mean lateral = 20.55 ± 2.04%, p-value = 3e-05, Pairwise Tukey test). Strong and common ripples had significantly different seed location profiles only in the medial and central section, not in the lateral section (Figure 3B). These seed location profiles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Conversely, propagation speed did not change depending on the seed location (Supplementary Figure 4).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5). This result is not simply explained by differences in ∫Ripple along the medio-lateral (M-L) axis, as no such gradient was observed (R² = 0.0012, Supplementary Figure 6). Curiously, ripple amplitude showed a weak trend in the opposite direction (R² = 0.06), with higher amplitude ripples in the lateral section (Supplementary Figure 7).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medial/septal pole can generate longer strong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it was the medial ripples that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 (Supplementary Figure 8).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9).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results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 higher in medial ripples both in putative excitatory and inhibitory clusters (Supplementary Figure 10). In summary, the prolonged spiking observed in medial ripples was caused both by an increased number of engaged neurons and a higher spiking rate per cell, both in putative excitatory and inhibitory neurons. The disparity in network engagement can possibly be in part explained by electrophysiological differences across hippocampal sections (e.g. higher firing rate). We did not find differences in the number of firing neurons (medial = 74.73, lateral = 79.8, p-value = 0.35648456988992505, Mann-Whitney U test), we did, however, found differences in firing rate, waveform duration, and waveform shape (recovery slope and peak-through ratio). Firing rate and waveform duration exhibited respectivelya left- and right-shifted distribution in the lateral section, reflecting higher firing rate and shorter action potentials in the medial section.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work shows for the first time that strong ripples propagates differentially along the hippocampal longitudinal axis. This propagation idiosyncrasy can be explained by a specific ability of the hippocampal septal (medial) pole to produce longer ripples that better entrain the hippocampal network and spread across the longitudinal axis. It was previously observed that ripples located at the septal and temporal pole are generated indipendently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power correlation confirming a previous study {Nitzan, 2022 #1157}: the power correlation, predictably, was higher in CA1 pairscloser to each other. The effect of distance was also apparent on the ripple chance of propagation, only half of the ripples generated in the septal pole were detected additionally in the intermediate hippocampus (corresponding to the lateral section in our analysis). This chance is much higher compared to the one reported regarding propagation between opposite poles (~3.7%), it would be interesting to understand whether the temporal pole is also able to entrain the intermediate hippocampusin similar fashion or it is a peculiarity of the septal pole. Notably, the dataset we employed is limited to the septal and intermediate hippocampus.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generation followed a gradient with higher likelihood in the intermediate section and lowest in the septal pole.Strong ripples, on the other hand, are mostly generated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sizable chance of propagate longitudinally and still be in the top 10% in terms of ripple strength. Ripples generated in the septal pole and in the intermediate hippocampus have a significantly different ability of engaging the hippocampal networks in the 50-120 ms window post ripple start, ripples generated in the septal pole activate more neurons, both excitatory and inhibitory, and, moreover, can elicit an higher spiking rate per neuron. This is reflected by the fact that the position on the longitudinal axis explains 13.3% and 46.300000000000004% of the variability in ripple duration in common and strong ripples respectively. Consistenly, thetemporal hippocampus has been shown to produce shorter ripples booth in awake and sleep {Sosa, 2020 #1154}.Long duration ripples has been shown to be of particular importance in situations of high-memory demand {Fernández-Ruiz, 2019 #1121}, previous studies highlighted the role of septal hippocampus in memory tasks and information processing {Hock, 1998 #1122;Moser, 1993 #1123;Moser, 1995 #1124;Steffenach, 2005 #1128;Kheirbek, 2013 #1126;McGlinchey, 2018 #1125;Fanselow, 2010 #1129;Maras, 2014 #1130;Bradfield, 2020 #1131;Qin, 2020 #1132}.Ripple generation seems to be homogeneous across the hippocampal longitudinal axis {Patel, 2013 #1133}. Our results can explain the specific role of septal hippocampus in memory tasks with its ability of generating particularly longripples that are able to strongly engage networks in the entire top half of the hippocampal formation for an extended time. What is the reason that enables the septal pole to generate longer ripples? There might for example be underlying electrophyisiological differences between the septal and intermediate hippocampus. Looking at units features we found some differences in the waveform shape and duration. We can hypothesize that longer action potentials and, consequentially, longer refractory periods hinder the ability to sustain protracted high frequency spiking. Accordingly we found an increased firing rate in the septal pole. This might contribute to explain the prolonged ripples observed in the septal pole.We can also speculate that the neuromodulatory inputs gradient, monoamine fibers have been shown to be stronger in the ventral part {Strange, 2014 #1105}, might influence neurons responses. Serotonin {ul Haq, 2016 #1165, Wang, 2015 #1170}}, noradrenaline {Ul Haq, 2012 #1166,Novitskaya, 2016 #1171} and acetylcholine {Zhang, 2021 #1167} have all been shown to suppress ripples. In accordance with this, some ripples are coupled with a reduced activation of the locus coeruleus and the dorsal raphe nucleus in vivo {Ramirez-Villegas, 2015 #1168}. Ripples can be subdivided in different types according to the relationship between the hippocampal LFP and the ripple itself {Ramirez-Villegas, 2015 #1168}.Intriguingly these subtypes are associated with two different brain-wide networks, the first communicating preferentially with the associative neocortex and a second one biased towards subcortical structures. Moreover, these different types of ripples have been proposed to possibly fulfill different functional roles. Given the different input/output connectivity between septal, intermediate and temporal hippocampus {Fanselow, 2010 #1129} we hypothesize that ripple generated at different points of the hippocampal longitudinal axis might as well have functional differences, with the strong ripples generated septally possibly able to combine the different kind of informatiosn processed in the distinct hippocampal sections and further relaying the intgrated information back to the neocortex in acccordance with the two-stage memory hypothesis {Diekelmann, 2010 #1172, Marr, 1971 #1173,Buzsáki, 1989 #1174, Rasch, 2007 #1175, McClelland, 1995 #1176}.  </w:t>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provided by the Allen Institute and available at https://allensdk.readthedocs.io/en/latest/visual_coding_neuropixels.html. We excluded one session (session id = 743475441) because of an artifact in the LFP time series (time was not monotonically increasing). Two other sessions (session ids = 746083955, 756029989) were excluded because of duplicated LFP traces. Other 6 sessions were excluded because of absence of recording electrodes in CA1 (session ids=732592105, 737581020, 739448407, 742951821, 760693773, 762120172).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duration was limited at &gt;0.015 s and &lt;0.25 s. Candidate ripples were excluded if preceded by another ripple in a window of 0.05 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Units selection and features calculations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Clusters were filtered according to the following parameters: Waveform peak-trough ratio &lt; 5, ISI violations &lt; 0.5, amplitude cutoff &lt; 0.1 and Presence ratio &gt; 0.1. For an explanation of the parameters see https://github.com/AllenInstitute/ecephys_spike_sorting/blob/master/ecephys_spike_sorting/modules/quality_metrics/README.md and https://brainmapportal-live-4cc80a57cd6e400d854-f7fdcae.divio-media.net/filer_public/80/75/8075a100-ca64-429a-b39a-569121b612b2/neuropixels_visual_coding_-_white_paper_v10.pdf.Firing rate was calculated on all clusters with presence ratio &gt; 0.1.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 = 42.43 ± 1.67 %, central reference = 43.77 ± 2.04 %, lateral reference = 42.83 ± 2.89 %). (B) Ripple seed location comparison between strong and common ripples using a medial (left), central (center) or lateral reference (right). 225 CA1 locations in 25 sessions. Asterisks mean P&lt;0.05,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neural circuit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