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 Anisotropy</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analysed extensively ripple propagation within the septal half of the hippocampal formation in an open access dataset provided by the Allen Institute. Surprisingly, strong ripples propagate differentially in the septal and temporal direction along the hippocampal longitudinal axis. The majority of strong ripples is always generated locally, however, the septal hippocampal pole is able to generate longer ripples that engage more neurons and elicit spiking activity for an extended time along the entire septal half of the hippocampal formation. Septally-generated ripples have therefore higher chances of retaining their strength while travelling within the hippocampus. A substantial portion of the variance in strong ripple duration (R² = 0.463) is explained solely by the ripple starting position on the longitudinal axis.  Our results suggest a possible distinctive role of the hippocampal septal pole in conditions of high memory demands.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corresponds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#1147}.Ripples are also important for memory consolidation both in awake and sleep conditions {Jadhav, 2012 #1143; Roux, 2017 #1144; Sirota, 2003 #1145; Girardeau, 2009 #1146},Accordingly, ripples are considered to play a crucial role in memory processes and reorganization of memory engrams {Girardeau, 2011 #1148; Buzsáki, 2015 #1110;Diba, 2007 #1111;Foster, 2006 #1112;Xu, 2019 #1113;Takahashi, 2015 #1114;Davidson, 2009 #1116;Pfeiffer, 2015 #1117;Dragoi, 2011 #1118;Girardeau, 2009 #1120}. Ripples duration follows a skewed distribution with a minority of long-duration ripples, interestingly, the fraction of long-duration ripples is increased in novel contexts, in tasks requiring memory and during correct recalls {Fernández-Ruiz, 2019 #1121}. These reults point at a specific role of long-duration ripples in situations of high mnemonic demand Reducing ripple duration artificially causes degraded working memory performance {Jadhav, 2012 #1135}, on the contrary, prolongation has a beneficial effect {Fernández-Ruiz, 2019 #1121}. These results are consistent with a possible power law distribution of ripples where a minority of stronger ripples is responsible for a substantial part of memory requirements. Indeed, ripple duration is directly proportional to ripple amplitude {Patel, 2013 #1133}. It is therefore of interest to identify the possible electro-physiological peculiarities of this sub-class of ripples. We focused our attention on propagation within the hippocampal formation. Connectivity with cortical and sub-cortical areas varies  along the longitudinal axis of the hippocampus {Moser, 1998 #1149; Vogel, 2020 #1151; Fanselow, 2010 #1150}, the different connectivity contributes to explain the functional organization gradient between a predominantly spatio-visual (septal pole) or emotional (temporal pole) processing.The dataset provided by the Allen Institute {Siegle, 2021 #1127} enabled us to study comprehensively ripples features across the dorsal half of the hippocampus. The size of this dataset made it possible to unveil propagation details that could have been missed in previous studies.</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the majority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 2.49 ± 0.12 per 10s). Ripples were detected on the CA1 channel with the strongest ripple activity (n ripples = 120462). Ripple strength (∫Ripple) was calculated as the integral of the filtered LFP envelope (Supplementary Figure 2B). Clear ripples were observed uniquely in the hippocampal formation (CA1, CA2, CA3, DG, SUB, ProS). Likewise, ripple-induced voltage deflections (RIVD)  were also noticeably stronger in hippocampal areas (Supplementary Figure 2C-F). ∫Ripple was noticeably irregular in single sessions both across time and space, even between different CA1 locations (Supplementary Figure 2C). We focused on the variability in ∫Ripple across pairs of CA1 recording locations with clear ripple activity (n CA1 pairs = 303, n sessions = 46). Correlation of ∫Ripple across different CA1 regions was highly variable (Figure 1A-B-C) with a lower and upper quartiles of 0.66 and 0.87 (mean = 0.76, SEM = 0.01). Distance between recording location could explain the majority (57.6%) of this variability (Figure 1B) with the top and bottom quartiles of ∫Ripple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were detected in both locations (inside a 120 ms window centered on ripple start at the reference location). Unsurprisingly short-distance pairs showed a more reliable propagation (69.59 ± 3.51%).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per session at the reference location) and common (remaining ripples). The septal half of the hippocampus was divided in three sections with equal number of recordings: medial, central and lateral (Supplementary Figure 3). Strong ripples identified in the medial section, in opposition to common ripples, showed a markedly positive lag (17.83 ± 1.02 ms) indicative of a preferred medial→lateral travelling direction (Figure 1H top). Surprisingly, the same was not true for strong ripples identified in the lateral section (lag = 3.62 ± 1.05 ms, Figure 1I). Strong and common ripples lag was significantly different between medial and lateral locations both in common and strong ripples. A biased direction of propagation can be explained by an unequal chance of ripple generation across space. We could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propagation along the hippocampal longitudinal axis is anisotropic.</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2C-D-E).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anisotropy along the hippocampal longitudinal axis, the property of exhibiting direction-dependent qualities. To understand the mechanism underlying such variability in propagation we examined the location of the seed for each ripple in sessions in which ripples were clearly detected in every hippocampal section (n sessions = 25). In common ripples, regardless of the reference location, the majority of ripples started from the lateral section (Figure 3A). On the other hand, strong ripples displayed a more heterogenous picture.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medial=36.83 ± 2.66%, mean lateral = 20.55 ± 2.04%, p-value = 3e-05). Strong and common ripples had significantly different seed location profiles only in the medial and central section, not in the lateral section (Figure 3B). These seed location profiles explain the propagation anisotropy, major unbalances in seeds location cause propagation patterns with clear directionality on the contrary lag measurements hovering around zero are the result of averaging between two similarly numbered groups of ripples with opposite direction of propagation. Conversely, propagation speed did not change depending on the seed location (Supplementary Figure 4).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5). This result is not simply explained by differences in ∫Ripple along the medio-lateral (M-L) axis, as no such gradient was observed (R² = 0.0012, Supplementary Figure 6). Curiously, ripple amplitude showed a weak trend in the opposite direction (R² = 0.06), with higher amplitude ripples in the lateral section (Supplementary Figure 7).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medial/septal pole can generate longer strong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it was the medial ripples that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 (Supplementary Figure 8).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9).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results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 higher in medial ripples both in putative excitatory and inhibitory clusters (Supplementary Figure 10). In summary, the prolonged spiking observed in medial ripples was caused both by an increased number of engaged neurons and a higher spiking rate per cell, both in putative excitatory and inhibitory neurons.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work shows for the first time that strong ripples propagation is anisotropic along the hippocampal longitudinal axis. This anisotropy can be explained by a specific ability of the hippocampal septal (medial) pole to produce longer strong ripples that better entrain the hippocampal network and spread across the M-L axis.  Long duration ripples has been shown to be of particular importance in situations of high-memory demand {Fernández-Ruiz, 2019 #1121}, these results suggest a possible distinctive role of the hippocampal septal pole in these situations. This is consistent with previous studies that highlighted the role of the septal hippocampus in memory tasks and information processing {Hock, 1998 #1122;Moser, 1993 #1123;Moser, 1995 #1124;Steffenach, 2005 #1128;Kheirbek, 2013 #1126;McGlinchey, 2018 #1125;Fanselow, 2010 #1129;Maras, 2014 #1130;Bradfield, 2020 #1131;Qin, 2020 #1132}.Ripple generation seems to be homogeneous across the hippocampal longitudinal axis {Patel, 2013 #1133}</w:t>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provided by the Allen Institute and available at https://allensdk.readthedocs.io/en/latest/visual_coding_neuropixels.html. We excluded one session (session id = 743475441) because of an artifact in the LFP time series (time was not monotonically increasing). Two other sessions (session ids = 746083955, 756029989) were excluded because of duplicated LFP traces. Other 6 sessions were excluded because of absence of recording electrodes in CA1 (session ids=732592105, 737581020, 739448407, 742951821, 760693773, 762120172).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duration was limited at &gt;0.015 s and &lt;0.25 s. Candidate ripples were excluded if preceded by another ripple in a window of 0.05 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expertise in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 = 42.43 ± 1.67 %, central reference = 43.77 ± 2.04 %, lateral reference = 42.83 ± 2.89 %). (B) Ripple seed location comparison between strong and common ripples using a medial (left), central (center) or lateral reference (right). 225 CA1 locations in 25 sessions. Asterisks mean P&lt;0.05,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neural circuit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