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moreover,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within the CA1 region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We also show that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Consistently, the temporal hippocampus has been shown to produce shorter ripples both in awake and sleep conditions {Sosa, 2020 #1154}. 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#1150;Maras, 2014 #1130;Bradfield, 2020 #1131;Qin, 2020 #1132}. Ripple generation seems to be homogeneous across the hippocampal longitudinal axis {Patel, 2013 #1133}. Our results can explain the specific role of septal hippocampus in memory tasks with its ability of generating particularly long ripples that are able to strongly engage networks in the entire top half of the hippocampal formation for an extended time. 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