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s"/>
        <w:spacing w:before="0" w:after="480"/>
        <w:ind w:left="567" w:right="567" w:hanging="0"/>
        <w:rPr>
          <w:rFonts w:ascii="Helvetica Neue" w:hAnsi="Helvetica Neue" w:eastAsia="Helvetica Neue" w:cs="Helvetica Neue"/>
          <w:b/>
          <w:b/>
          <w:bCs/>
          <w:sz w:val="40"/>
          <w:szCs w:val="40"/>
        </w:rPr>
      </w:pPr>
      <w:r>
        <w:rPr>
          <w:rFonts w:ascii="Helvetica Neue" w:hAnsi="Helvetica Neue"/>
          <w:b/>
          <w:bCs/>
          <w:sz w:val="40"/>
          <w:szCs w:val="40"/>
        </w:rPr>
        <w:t xml:space="preserve">Differential ripple propagation along the hippocampal longitudinal axis</w:t>
      </w:r>
    </w:p>
    <w:p>
      <w:pPr>
        <w:pStyle w:val="Authors"/>
        <w:spacing w:before="0" w:after="480"/>
        <w:ind w:left="567" w:right="567" w:hanging="0"/>
        <w:rPr>
          <w:rFonts w:ascii="Helvetica Neue" w:hAnsi="Helvetica Neue" w:eastAsia="Helvetica Neue" w:cs="Helvetica Neue"/>
        </w:rPr>
      </w:pPr>
      <w:r>
        <w:rPr>
          <w:rFonts w:ascii="Helvetica Neue" w:hAnsi="Helvetica Neue"/>
          <w:b/>
          <w:bCs/>
        </w:rPr>
        <w:t xml:space="preserve">Roberto De Filippo¹ and Dietmar Schmitz¹²³⁴⁵</w:t>
      </w:r>
    </w:p>
    <w:p>
      <w:pPr>
        <w:pStyle w:val="Footnote"/>
        <w:spacing w:before="0" w:after="120"/>
        <w:ind w:left="567" w:right="567" w:hanging="0"/>
        <w:jc w:val="left"/>
        <w:rPr>
          <w:rFonts w:ascii="Helvetica Neue" w:hAnsi="Helvetica Neue"/>
          <w:sz w:val="20"/>
          <w:szCs w:val="20"/>
          <w:lang w:val="en-DE"/>
        </w:rPr>
      </w:pPr>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pPr>
        <w:pStyle w:val="Paragraph"/>
        <w:spacing w:before="0" w:after="0"/>
        <w:ind w:left="567" w:right="567" w:hanging="0"/>
        <w:jc w:val="both"/>
        <w:rPr>
          <w:rStyle w:val="Hyperlink0"/>
        </w:rPr>
      </w:pPr>
      <w:r>
        <w:rPr>
          <w:rFonts w:ascii="Helvetica Neue" w:hAnsi="Helvetica Neue"/>
          <w:sz w:val="20"/>
          <w:szCs w:val="20"/>
        </w:rPr>
        <w:t xml:space="preserve">* Correspondence to: </w:t>
      </w:r>
      <w:r>
        <w:rPr>
          <w:rFonts w:ascii="Helvetica Neue" w:hAnsi="Helvetica Neue" w:asciiTheme="minorHAnsi" w:hAnsiTheme="minorHAnsi"/>
          <w:sz w:val="21"/>
          <w:szCs w:val="21"/>
        </w:rPr>
        <w:t xml:space="preserve">roberto.de-filippo@charite.de and dietmar.schmitz@charite.de</w:t>
      </w:r>
    </w:p>
    <w:p>
      <w:pPr>
        <w:pStyle w:val="Paragraph"/>
        <w:spacing w:before="720" w:after="0"/>
        <w:ind w:right="567" w:hanging="0"/>
        <w:jc w:val="both"/>
        <w:rPr>
          <w:rStyle w:val="Link"/>
          <w:rFonts w:ascii="Helvetica Neue" w:hAnsi="Helvetica Neue" w:eastAsia="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r>
        <w:rPr>
          <w:rStyle w:val="Link"/>
          <w:rFonts w:ascii="Helvetica Neue" w:hAnsi="Helvetica Neue"/>
          <w:color w:val="000000"/>
          <w:sz w:val="22"/>
          <w:szCs w:val="22"/>
          <w:u w:val="none" w:color="000000"/>
        </w:rPr>
        <w:t xml:space="preserve">Hippocampal ripples, Ripples propagation</w:t>
      </w:r>
    </w:p>
    <w:p>
      <w:pPr>
        <w:pStyle w:val="Heading1"/>
        <w:rPr/>
      </w:pPr>
      <w:r>
        <w:rPr/>
        <w:t>Abstract</w:t>
      </w:r>
    </w:p>
    <w:p>
      <w:pPr>
        <w:pStyle w:val="AbstractSummary"/>
        <w:spacing w:lineRule="auto" w:line="360"/>
        <w:jc w:val="both"/>
        <w:rPr/>
      </w:pPr>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in agreement with a possible distinctive role of the hippocampal septal pole in conditions of high memory demand. Moreover, we observed that the location of the ripple generation has a significant impact on the spiking rate modulation of different hippocampal subfields, even before the onset of the ripple. This finding suggests that ripple generation location plays a crucial role in shaping the neural activity across the hippocampus. </w:t>
      </w:r>
      <w:r>
        <w:br w:type="page"/>
      </w:r>
    </w:p>
    <w:p>
      <w:pPr>
        <w:pStyle w:val="Heading1"/>
        <w:rPr/>
      </w:pPr>
      <w:r>
        <w:rPr/>
        <w:t>Introduction</w:t>
      </w:r>
    </w:p>
    <w:p>
      <w:pPr>
        <w:pStyle w:val="Normal"/>
        <w:spacing w:lineRule="auto" w:line="360"/>
        <w:jc w:val="both"/>
        <w:rPr>
          <w:rFonts w:ascii="Helvetica Neue" w:hAnsi="Helvetica Neue" w:eastAsia="Helvetica Neue" w:cs="Helvetica Neue"/>
          <w:lang w:val="en-US"/>
        </w:rPr>
      </w:pPr>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w:t>
        <w:br/>
        <w:t xml:space="preserve">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w:t>
      </w:r>
      <w:r>
        <w:rPr>
          <w:rFonts w:ascii="Helvetica Neue" w:hAnsi="Helvetica Neue" w:eastAsia="Helvetica Neue" w:cs="Helvetica Neue"/>
          <w:lang w:val="en-US"/>
        </w:rPr>
        <w:tab/>
      </w:r>
      <w:r>
        <w:rPr>
          <w:rFonts w:ascii="Helvetica Neue" w:hAnsi="Helvetica Neue" w:eastAsia="Helvetica Neue" w:cs="Helvetica Neue"/>
          <w:lang w:val="en-US"/>
        </w:rPr>
        <w:t xml:space="preserve"> </w:t>
        <w:br/>
        <w:t xml:space="preserve">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pPr>
        <w:pStyle w:val="Heading1"/>
        <w:rPr>
          <w:sz w:val="40"/>
          <w:szCs w:val="40"/>
        </w:rPr>
      </w:pPr>
      <w:r>
        <w:rPr/>
        <w:t xml:space="preserve">Results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Distance explains most of the ripple strength correlation variability.</w:t>
      </w:r>
    </w:p>
    <w:p>
      <w:pPr>
        <w:pStyle w:val="Normal"/>
        <w:spacing w:lineRule="auto" w:line="360" w:before="0" w:after="360"/>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(Figure 1-Figure supplement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 ± 0.005, Figure 1-Figure supplement 2). Notably ripple strength correlates significantly better with the hippocampal population spiking rate on a ripple-to-ripple basis compared to ripple duration alone (p-value = 4.31e-11, Figure 1-Figure supplement 3). Clear ripples were observed uniquely in the hippocampal formation (CA1, CA2, CA3, DG, SUB, ProS). Likewise, ripple-induced voltage deflections (RIVD, integral of the unfiltered LFP envelope) were also noticeably stronger in hippocampal areas (Figure 1-Figure supplement 4B-F). Ripple strength was noticeably irregular in single sessions both across time and space, even within the CA1 region (Figure 1-Figure supplement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 were detected in both locations (inside a 120 ms window centered on ripple start at the reference location). Unsurprisingly short-distance pairs showed a more reliable propagation (69.59 ± 3.51 %).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vast majority of the variance in 3D distance between recording locations was explained by the distance on the medio-lateral (M-L) axis alone (R² = 0.899). To simplify our analysis we therefore focused only on this spatial dimension. The septal half of the hippocampus was therefore divided along the M-L axis in three sections with equal number of recordings: medial, central and lateral (Figure 1-Figure supplement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Ripples propagates differentially along the hippocampal longitudinal axis.</w:t>
      </w:r>
    </w:p>
    <w:p>
      <w:pPr>
        <w:pStyle w:val="Normal"/>
        <w:spacing w:lineRule="auto" w:line="360" w:before="0" w:after="360"/>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 mean lateral = 20.55 ± 2.04 %,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(Figure 3-Figure supplement 1) and the antero-posterior (A-P) axis did not explain a considerable amount of variability in lag (R² medial = 0.0037 , p-value = 4.48e-01, R² lateral = 0.0698, p-value = 1.74e-03), in contrast with the M-L axis (R² medial = 0.6648, p-value = 2.20e-38, R² lateral = 0.4989, p-value = 3.75e-22).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(Figure 3-Figure supplement 2). This result is not simply explained by differences in ripple strength along the M-L axis, as no such gradient was observed (R² = 0.0012, Figure 3-Figure supplement 3). Curiously, ripple amplitude showed a weak trend in the opposite direction (r = 0.27, p-value = 1.62e-04), with higher amplitude ripples in the lateral section (Figure 3-Figure supplement 4).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The hippocampal medial pole can generate longer ripples able to better engage neural networks.</w:t>
      </w:r>
    </w:p>
    <w:p>
      <w:pPr>
        <w:pStyle w:val="Normal"/>
        <w:spacing w:lineRule="auto" w:line="360" w:before="0" w:after="360"/>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focused solely on ripples generated in the lateral and medial section, discarding the ones generated in the central section.We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(Figure 4-Figure supplement 1).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(Figure 4-Figure supplement 2).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(Figure 4-Figure supplement 3).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across the CA1 subfield (medial = 74.16, lateral = 69.66, p-value = 9.48e-01, Mann-Whitney U test), we did, however, found differences in firing rate, waveform duration, and waveform shape (recovery slope and peak-through ratio, Figure 4-Figure supplement 4) in putative excitatory neurons. Firing rate and waveform duration in putative excitatory neurons exhibited respectively a left- and right-shifted distribution in the lateral section, reflecting lower firing rate and slower action potentials. Putative inhibitory interneurons in the lateral section showed a higher firing rate.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Location of ripple seed is associated with different pattern of modulation across brain regions</w:t>
      </w:r>
    </w:p>
    <w:p>
      <w:pPr>
        <w:pStyle w:val="Normal"/>
        <w:spacing w:lineRule="auto" w:line="360" w:before="0" w:after="360"/>
        <w:jc w:val="both"/>
        <w:rPr>
          <w:rFonts w:ascii="Helvetica Neue" w:hAnsi="Helvetica Neue"/>
        </w:rPr>
      </w:pPr>
      <w:r>
        <w:rPr>
          <w:rFonts w:ascii="Helvetica Neue" w:hAnsi="Helvetica Neue"/>
        </w:rPr>
        <w:t xml:space="preserve">To investigate how medial and lateral ripples affect various brain regions, we examined the modulation of spiking rate during ripples in individual clusters. A cluster was deemed modulated if it exhibited at least a 50% increase in spiking rate during either medial or lateral ripples. We found that clusters located in the thalamus (TH) and midbrain (MB) were hardly modulated (MB: 0.85 ± 0.71 %, TH: 0.0 ± 0.0 %), with baseline spiking rate explaining nearly all the variance in spiking rate during ripples (Figure 5A). Only a small fraction of cortical clusters were modulated (Isocortex: 5.26 ± 0.97 %), in contrast,  the majority of hippocampal (HPF) clusters showed ripple modulation (HPF: 88.57 ± 1.03 %). The relationship between baseline spiking and spiking during ripples was similar in medial and lateral ripples, accounting for most of the observed variability (Figure 5-Figure supplement 1). We found a modest difference in modulation of hippocampal clusters by medial and lateral ripples within a 120 ms window after the start of the ripple event (Figure 5B). A stronger effect was observed when isolating early and late phase. For example, in the 50-120 ms window medial ripples showed a notably stronger modulatory effect (Figure 5-Figure supplement 2A). Significant differences were also observed in cortical clusters and in TH, with medial ripples inducing stronger modulation (Figure 5-Figure supplement 2B). It is worth noting that the magnitude of this modulation is much smaller compared to the modulation observed in HPF. Clusters in the cortex that were modulated (by at least 25%, n=123/1240) by medial and lateral ripples were generally found in deeper layers (Figure 5-Video 1), 32 clusters were modulated only by medial ripples and 25 only by lateral ripples. To understand the mechanism underlying the differences in modulation between medial and lateral ripples we focused on the early (0-50 ms) and late ripple phase (50-120 ms) in various hippocampal subfield (Figure 5C). In the early phase we found a significantly stronger engagement of the dentate gyrus (DG), CA1 and CA3 areas and weaker engagement of the subiculum (SUB) by lateral ripples. The late phase analysis revealed further differences, as CA1, CA3, DG, prosubiculum (ProS), and SUB all displayed stronger modulation in response to medial ripples (Figure 5D). The clusters recorded across these various brain regions were not uniformly distributed along the M-L axis, which may have influenced the observed ripple modulation. For instance, it is conceivable that neurons located in closer proximity to the medial section may be more susceptible to the effects of medial ripples. To examine this hypothesis, we evaluated the degree to which variance in modulation could be attributed to the M-L axis position. We observed that during the early and late phases, the M-L position explained a substantial proportion of the variance in modulation in CA1 (early: 15.91 %, late: 20.77 %), but only a small proportion in CA3 (early: 0.48 %, late: 0.34 %), ProS (late: 4.03 %) and SUB (early: 2.55 %, late: 0.54 %). In the DG subfield, the situation was mixed, with a notably greater impact of M-L position observed during the late phase (early: 0.76 %, late: 10.93 %). Additionally, we found that prior to the onset of ripples (20 ms window), medial ripples induced stronger modulation in ProS and SUB, weaker modulation in DG and substantially weaker modulation in CA3 when compared to lateral ripples (Figure 5E). In this window, the M-L position explained only a minimal proportion of the variance in ProS (0.14 %), SUB (2.65 %) and CA3 (0.81 %) but a more substantial proportion in DG (8.68 %). In both the early and late ripple phases, medial ripples elicited significantly more modulation across multiple cortical regions (Figure 5-Figure supplement 3). This effect was also observed before the onset of ripples (Figure 5-Figure supplement 4). Furthermore, we investigated whether neurons exhibit a preference for medial or lateral ripples. To address this question, we identified clusters that exhibited at least a two-fold modulation difference for either medial or lateral ripples (with absolute modulation of at least 50%). Our analysis revealed that the majority of clusters did not display a strong preference (84.29 %), whereas 10.4 % of clusters responded preferentially to lateral ripples and 5.31 % to medial ripples (Figure 5F). Interestingly, our analysis also revealed that these preferences for lateral or medial ripples varied considerably across hippocampal subfields, with striking differences observed between the different subfields. Specifically, DG exhibited the highest proportion (28.15 %) of neurons responsive to lateral ripples. In contrast, SUB displayed the highest proportion (11.68 %) of neurons responsive to medial ripples (Figure 5-Figure supplement 5). These results suggest a fundamental difference between medial and lateral ripples in terms of their engagement of brain regions, highlighting that these differences exist even before the ripples are detected. Notably, most of these differences are not explained by the location of the neuron along the M-L axis. This suggests that there are more fundamental differences at play beyond just spatial distance.  </w:t>
      </w:r>
    </w:p>
    <w:p>
      <w:pPr>
        <w:pStyle w:val="Heading1"/>
        <w:rPr>
          <w:lang w:val="en-DE"/>
        </w:rPr>
      </w:pPr>
      <w:r>
        <w:rPr>
          <w:lang w:val="en-DE"/>
        </w:rPr>
        <w:t>Discussion</w:t>
      </w:r>
    </w:p>
    <w:p>
      <w:pPr>
        <w:pStyle w:val="Teaser"/>
        <w:spacing w:lineRule="auto" w:line="360" w:before="0" w:after="0"/>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Upon closer examination of the electrophysiological features of the neurons, we were able to discern significant differences in the shape and duration of their waveform. We can hypothesize that slower action potentials and, consequentially, longer refractory periods hinder the ability to sustain protracted high frequency spiking. Accordingly, we found an increased firing rate and a smaller waveform duration in putative excitatory neurons of the septal pole. Moreover, putative inhibitory neurons in the septal pole showed reduced firing. These differences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br/>
        <w:t xml:space="preserve">Functional differences between ripples are supported by our finding that the ripple origination point has an influence on the engagement of various hippocampal subfields. Interestingly, these functional differences can be observed even before the onset of ripples. Our analysis revealed that DG, CA1, and CA3 subfields of the hippocampus were more strongly engaged during the early phase in response to medial ripples, the opposite was true for SUB. In the late phase, all subfields, including ProS, showed stronger modulation in response to medial ripples. Moreover, the analysis of pre-ripple activity showed that ProS and SUB exhibited stronger modulation in response to medial ripples, while DG and, especially, CA3 displayed weaker modulation compared to lateral ripples.  These results indicate that CA3 may play a more critical role in initiating lateral ripples, in accordance  with the traditional view that CA3 is the primary generator of ripples {Buzsáki, 1986 #1196; Buzsáki, 1989 #1197; Csicsvari, 2000 #1195}. On the other hand, medial ripples demonstrate stronger engagement of ProS and SUB subfields before ripple start, supporting the more recent hypothesis that output structures in the hippocampus are also capable of generating ripples {Imbrosci, 2021 #1194}. The subicular complex has been suggested to play a role in the transfer of information from the hippocampus to other brain regions, such as the cortex {Aggleton, 2015 #1199; Naber, 1998 #1200}. It is possible that the weaker engagement of the subiculum during lateral ripples may reflect a more localized processing of information within the hippocampus, while the stronger engagement of the subiculum during medial ripples may reflect a more global transfer of information to other brain regions. Differences in ripple initiation and engagement patterns can provide valuable insights into the mechanisms that underlie the dynamics of the hippocampal network.  Gaining a better understanding of these differences may shed light on the functional significance of ripples in the brain and their role in memory consolidation and retrieval. </w:t>
        <w:br/>
        <w:t xml:space="preserve"/>
      </w:r>
      <w:r>
        <w:br w:type="page"/>
      </w:r>
    </w:p>
    <w:p>
      <w:pPr>
        <w:pStyle w:val="Heading1"/>
        <w:rPr/>
      </w:pPr>
      <w:r>
        <w:rPr/>
        <w:t xml:space="preserve">Materials and Methods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Dataset</w:t>
      </w:r>
    </w:p>
    <w:p>
      <w:pPr>
        <w:pStyle w:val="Normal"/>
        <w:spacing w:lineRule="auto" w:line="360" w:before="0" w:after="360"/>
        <w:jc w:val="both"/>
        <w:rPr>
          <w:rFonts w:ascii="Helvetica Neue" w:hAnsi="Helvetica Neue"/>
        </w:rPr>
      </w:pPr>
      <w:r>
        <w:rPr>
          <w:rFonts w:ascii="Helvetica Neue" w:hAnsi="Helvetica Neue"/>
        </w:rPr>
        <w:t xml:space="preserve">Our analysis was based on the Visual Coding - Neuropixels dataset of head-fixed recordings in awake mice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Each recording session had a length of ~3 hour. In each experiment a series of visual stimuli were presented in front of the animal (gabors, drifting gratings, static gratings, natural images, movies, flashes). Mice did not undergo any training associated with these stimuli.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Ripples detection</w:t>
      </w:r>
    </w:p>
    <w:p>
      <w:pPr>
        <w:pStyle w:val="Normal"/>
        <w:spacing w:lineRule="auto" w:line="360" w:before="0" w:after="360"/>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Correlation and lag analysis</w:t>
      </w:r>
    </w:p>
    <w:p>
      <w:pPr>
        <w:pStyle w:val="Normal"/>
        <w:spacing w:lineRule="auto" w:line="360" w:before="0" w:after="360"/>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Ripple spatio-temporal propagation maps and ripple seed analysis</w:t>
      </w:r>
    </w:p>
    <w:p>
      <w:pPr>
        <w:pStyle w:val="Normal"/>
        <w:spacing w:lineRule="auto" w:line="360" w:before="0" w:after="360"/>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Ripple-associated spiking activity</w:t>
      </w:r>
    </w:p>
    <w:p>
      <w:pPr>
        <w:pStyle w:val="Normal"/>
        <w:spacing w:lineRule="auto" w:line="360" w:before="0" w:after="360"/>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The degree of association between ripple lags and M-L or A-P axis was calculated using partial correlation (https://pingouin-stats.org/build/html/generated/pingouin.partial_corr.html), in this way we could remove the effect of the other axis.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Units selection, electrophisiological features calculations and ripple modulation</w:t>
      </w:r>
    </w:p>
    <w:p>
      <w:pPr>
        <w:pStyle w:val="Normal"/>
        <w:spacing w:lineRule="auto" w:line="360" w:before="0" w:after="360"/>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Ripple modulation was calculated only for sessions with at least one recording in both the lateral and medial section (n=24) and only in clusters with firing rate &gt; 0.1 spikes/s. Ripple modulation was calculated as ('ripple spiking rate' - 'baseline spiking rate') / 'baseline spiking rate'. </w:t>
      </w:r>
    </w:p>
    <w:p>
      <w:pPr>
        <w:pStyle w:val="Heading1"/>
        <w:rPr/>
      </w:pPr>
      <w:r>
        <w:rPr/>
        <w:t>Acknowledgements</w:t>
      </w:r>
    </w:p>
    <w:p>
      <w:pPr>
        <w:pStyle w:val="Normal"/>
        <w:spacing w:lineRule="auto" w:line="360" w:before="0" w:after="840"/>
        <w:jc w:val="both"/>
        <w:rPr>
          <w:rFonts w:ascii="Helvetica Neue" w:hAnsi="Helvetica Neue" w:eastAsia="Helvetica Neue" w:cs="Helvetica Neue"/>
          <w:lang w:val="en-US"/>
        </w:rPr>
      </w:pPr>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pPr>
        <w:pStyle w:val="Heading1"/>
        <w:rPr/>
      </w:pPr>
      <w:r>
        <w:rPr/>
        <w:t>Contributions</w:t>
      </w:r>
    </w:p>
    <w:p>
      <w:pPr>
        <w:pStyle w:val="Normal"/>
        <w:spacing w:lineRule="auto" w:line="360" w:before="0" w:after="840"/>
        <w:jc w:val="both"/>
        <w:rPr>
          <w:rFonts w:ascii="Helvetica Neue" w:hAnsi="Helvetica Neue"/>
          <w:lang w:val="en-US"/>
        </w:rPr>
      </w:pPr>
      <w:r>
        <w:rPr>
          <w:rFonts w:ascii="Helvetica Neue" w:hAnsi="Helvetica Neue"/>
          <w:lang w:val="en-US"/>
        </w:rPr>
        <w:t xml:space="preserve"/>
      </w:r>
    </w:p>
    <w:p>
      <w:pPr>
        <w:pStyle w:val="Heading1"/>
        <w:rPr/>
      </w:pPr>
      <w:r>
        <w:rPr/>
        <w:t>Data and materials availability</w:t>
      </w:r>
    </w:p>
    <w:p>
      <w:pPr>
        <w:pStyle w:val="Normal"/>
        <w:spacing w:lineRule="auto" w:line="360" w:before="0" w:after="840"/>
        <w:jc w:val="both"/>
        <w:rPr>
          <w:rFonts w:ascii="Helvetica Neue" w:hAnsi="Helvetica Neue" w:eastAsia="Helvetica Neue" w:cs="Helvetica Neue"/>
          <w:lang w:val="en-US"/>
        </w:rPr>
      </w:pPr>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br w:type="page"/>
      </w:r>
    </w:p>
    <w:p>
      <w:pPr>
        <w:pStyle w:val="Heading1"/>
        <w:rPr/>
      </w:pPr>
      <w:r>
        <w:rPr/>
        <w:t xml:space="preserve">Figures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1. Ripple strength correlation depends significantly on distance.</w:t>
      </w:r>
    </w:p>
    <w:p>
      <w:pPr>
        <w:pStyle w:val="Normal"/>
        <w:spacing w:lineRule="auto" w:line="360"/>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2. Direction-dependent differences in ripple propagation along the hippocampal longitudinal axis.</w:t>
      </w:r>
    </w:p>
    <w:p>
      <w:pPr>
        <w:pStyle w:val="Normal"/>
        <w:spacing w:lineRule="auto" w:line="360"/>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3. Ripples generation differences along the hippocampal longitudinal axis.</w:t>
      </w:r>
    </w:p>
    <w:p>
      <w:pPr>
        <w:pStyle w:val="Normal"/>
        <w:spacing w:lineRule="auto" w:line="360"/>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4. Ripples travelling in the medio→lateral direction show prolonged network engagement.</w:t>
      </w:r>
    </w:p>
    <w:p>
      <w:pPr>
        <w:pStyle w:val="Normal"/>
        <w:spacing w:lineRule="auto" w:line="360"/>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5. Ripple seed location influences the pattern of ripple modulation across various regions of the brain.</w:t>
      </w:r>
    </w:p>
    <w:p>
      <w:pPr>
        <w:pStyle w:val="Normal"/>
        <w:spacing w:lineRule="auto" w:line="360"/>
        <w:jc w:val="both"/>
        <w:rPr>
          <w:rFonts w:ascii="Helvetica Neue" w:hAnsi="Helvetica Neue"/>
        </w:rPr>
      </w:pPr>
      <w:r>
        <w:rPr>
          <w:rFonts w:ascii="Helvetica Neue" w:hAnsi="Helvetica Neue"/>
        </w:rPr>
        <w:t xml:space="preserve">(A) Relationship between baseline (120 ms before ripple start) and ripple (0-120 ms) firing rate for clusters recorded in Isocortex, HPF, TH and MB. Spiking rates were calculated as the mean between responses to lateral and medial ripples. Dashed black line represents absence of any influence, dashed red line represents a 50% increased spiking rate. (B) Ripple modulation of hippocampal clusters in response to lateral and medial ripples. Dashed black line represents absence of any influence, dashed red line represents a 50% increased spiking rate. CLES=commn-language effect size. Wilcoxon signed-rank test. (C) Top: Rendering of all clusters recorded in the hippocampal formation color-coded by subfield. Middle: kernel density plot showing distribution of clusters along the M-L axis, Dashed lines represents medial and lateral limits. Bottom: Stacked kernel density plot showing distribution of clusters along the M-L axis. (D) Ripple modulation in response to lateral and medial ripples during the early (left) and late (right) ripple phase. Errorbar represents the standard error of the mean. Wilcoxon signed-rank test or Student's t-test (if normality established). (E) Ripple modulation in response to lateral and medial ripples before ripple start (20 ms).  Errorbar represents the standard error of the mean. Wilcoxon signed-rank test or Student's t-test (if normality established). (F) Left: Relationship between modulation by lateral and medial ripples in hippocampal clusters. Dashed black line represents absence of difference and two-fold differences in both directions. Right: Pie chart representing hippocampal clusters preference in ripple engagement. </w:t>
      </w:r>
    </w:p>
    <w:p>
      <w:pPr>
        <w:pStyle w:val="Heading1"/>
        <w:rPr/>
      </w:pPr>
      <w:r>
        <w:rPr/>
        <w:t>Supplementary</w:t>
      </w:r>
      <w:r>
        <w:rPr>
          <w:lang w:val="de-DE"/>
        </w:rPr>
        <w:t xml:space="preserve"> </w:t>
      </w:r>
      <w:r>
        <w:rPr/>
        <w:t xml:space="preserve">Figures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1-Figure supplement 1. Spatial coordinates of all recorded brain regions.</w:t>
      </w:r>
    </w:p>
    <w:p>
      <w:pPr>
        <w:pStyle w:val="Normal"/>
        <w:spacing w:lineRule="auto" w:line="360"/>
        <w:jc w:val="both"/>
        <w:rPr>
          <w:rFonts w:ascii="Helvetica Neue" w:hAnsi="Helvetica Neue"/>
        </w:rPr>
      </w:pPr>
      <w:r>
        <w:rPr>
          <w:rFonts w:ascii="Helvetica Neue" w:hAnsi="Helvetica Neue"/>
        </w:rPr>
        <w:t xml:space="preserve">2D histograms (upper diagonal), scatter plots (lower diagonal) and kernel density estimate plots (diagonal) of all the recorded regions color-coded according to the Allen Institute color scheme. HPF=hippocampus, TH=thalamus, HY=hypothalamus and MB=midbrain. M-L axis is zeroed at the midline.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1-Figure supplement 2. Correlation between ripple duration and strength per session.</w:t>
      </w:r>
    </w:p>
    <w:p>
      <w:pPr>
        <w:pStyle w:val="Normal"/>
        <w:spacing w:lineRule="auto" w:line="360"/>
        <w:jc w:val="both"/>
        <w:rPr>
          <w:rFonts w:ascii="Helvetica Neue" w:hAnsi="Helvetica Neue"/>
        </w:rPr>
      </w:pPr>
      <w:r>
        <w:rPr>
          <w:rFonts w:ascii="Helvetica Neue" w:hAnsi="Helvetica Neue"/>
        </w:rPr>
        <w:t xml:space="preserve">Red line represents linear regression with confidence interval of 95% estimated via bootstrap. *** means p &lt; 0.0005.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1-Figure supplement 3. Comparison between correlation of ripple strength and duration with underlying spiking.</w:t>
      </w:r>
    </w:p>
    <w:p>
      <w:pPr>
        <w:pStyle w:val="Normal"/>
        <w:spacing w:lineRule="auto" w:line="360"/>
        <w:jc w:val="both"/>
        <w:rPr>
          <w:rFonts w:ascii="Helvetica Neue" w:hAnsi="Helvetica Neue"/>
        </w:rPr>
      </w:pPr>
      <w:r>
        <w:rPr>
          <w:rFonts w:ascii="Helvetica Neue" w:hAnsi="Helvetica Neue"/>
        </w:rPr>
        <w:t xml:space="preserve">Ripple strength correlates significantly better with the underlying ripple spiking activity. * means p &lt; 0.0005.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1-Figure supplement 4. Ripple-associated LFP responses are predominantly observed in hippocampal structures.</w:t>
      </w:r>
    </w:p>
    <w:p>
      <w:pPr>
        <w:pStyle w:val="Normal"/>
        <w:spacing w:lineRule="auto" w:line="360"/>
        <w:jc w:val="both"/>
        <w:rPr>
          <w:rFonts w:ascii="Helvetica Neue" w:hAnsi="Helvetica Neue"/>
        </w:rPr>
      </w:pPr>
      <w:r>
        <w:rPr>
          <w:rFonts w:ascii="Helvetica Neue" w:hAnsi="Helvetica Neue"/>
        </w:rPr>
        <w:t xml:space="preserve">(A) Rendering of probe locatiosn for session 791319847. (B) First column: Raw LFP traces color coded according to probe identity, superimposed in black the trace after high-pass filtering to show the presence of a ripple. Scale bar: 250 µV. Middle column: Ripple envelope and associated ∫Ripple in red. Last column: Raw LFP trace and associated RIVD in blue. (C) Heatmaps of ∫Ripple (left) and RIVD (right) for the entirety of session 791319847 and for each recorded area. To note the variability in ∫Ripple over time and cross different CA1 locations.(D) Kernel density estimate plot showing the relationship between ∫Ripple and RIVD. Bar plot shows the sum of the z-scored ∫Ripple and RIVD per area.for the areas showing the strongest responses in session 791319847. (E) Summary scatter plot showing the relationship between ∫Ripple and RIVD for all sessions. Bar plot shows the sum of the z-scored ∫Ripple and RIVD per area averaged across animals. Most of the activity is confined to the hippocampal formation (DG, CA1, CA2, CA3 Sub and ProS) (n=49). (F) Violin plots showing the distribution of ∫Ripple and RIVD z-scored per session, hippocampal regions (text in green) show the biggest responses.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1-Figure supplement 5. Hippocampal sections.</w:t>
      </w:r>
    </w:p>
    <w:p>
      <w:pPr>
        <w:pStyle w:val="Normal"/>
        <w:spacing w:lineRule="auto" w:line="360"/>
        <w:jc w:val="both"/>
        <w:rPr>
          <w:rFonts w:ascii="Helvetica Neue" w:hAnsi="Helvetica Neue"/>
        </w:rPr>
      </w:pPr>
      <w:r>
        <w:rPr>
          <w:rFonts w:ascii="Helvetica Neue" w:hAnsi="Helvetica Neue"/>
        </w:rPr>
        <w:t xml:space="preserve">(A) Variance explained between 3D distances and distance on each spatial axis across CA1 recording locations. (B) Histogram showing the three sections across the M-L axis, the hippocampus was divided in order to have an equal number of recordings in each section. (C) Rendering of the 3 sections and associated recording locations (black dots).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3-Figure supplement 1. Spatio-temporal lag maps of locally and not locally generated ripples</w:t>
      </w:r>
    </w:p>
    <w:p>
      <w:pPr>
        <w:pStyle w:val="Normal"/>
        <w:spacing w:lineRule="auto" w:line="360"/>
        <w:jc w:val="both"/>
        <w:rPr>
          <w:rFonts w:ascii="Helvetica Neue" w:hAnsi="Helvetica Neue"/>
        </w:rPr>
      </w:pPr>
      <w:r>
        <w:rPr>
          <w:rFonts w:ascii="Helvetica Neue" w:hAnsi="Helvetica Neue"/>
        </w:rPr>
        <w:t xml:space="preserve">Spatio-temporal profiles are symmetrical, strong indication of similar propagation speed regardless of seed position. (A) Recording locations relative to (B). Red circles represents the reference locations across all sessions (n sessions=41), black circles represents the remaining recording locations. (B) Left: Medio-lateral propagation of locally generated ripples (generated in the reference section), each line represents the average of one session. Middle: Medio-lateral propagation of non-locally generated ripples, each line represents the average of one session. Right: Average propagation map across sessions of strong and common ripples. Reference locations are the most lateral per session. (C) Same as A. (D) Same as B. Reference locations are the most lateral per session. (E) Same as A. (F) Same as B. Reference locations are the most central per session.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3-Figure supplement 2. Strength conservation in medially and laterally generated ripples.</w:t>
      </w:r>
    </w:p>
    <w:p>
      <w:pPr>
        <w:pStyle w:val="Normal"/>
        <w:spacing w:lineRule="auto" w:line="360"/>
        <w:jc w:val="both"/>
        <w:rPr>
          <w:rFonts w:ascii="Helvetica Neue" w:hAnsi="Helvetica Neue"/>
        </w:rPr>
      </w:pPr>
      <w:r>
        <w:rPr>
          <w:rFonts w:ascii="Helvetica Neue" w:hAnsi="Helvetica Neue"/>
        </w:rPr>
        <w:t xml:space="preserve">(A) Strength conservation index in strong ripples grouped by reference location. Ripples generated in the lateral section showsignificantly lower strength conservation (p=7e-09, Student's t-test).  (B) Strength conservation index in common ripples grouped by reference location.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3-Figure supplement 3. Spatial location does not influence ∫Ripple.</w:t>
      </w:r>
    </w:p>
    <w:p>
      <w:pPr>
        <w:pStyle w:val="Normal"/>
        <w:spacing w:lineRule="auto" w:line="360"/>
        <w:jc w:val="both"/>
        <w:rPr>
          <w:rFonts w:ascii="Helvetica Neue" w:hAnsi="Helvetica Neue"/>
        </w:rPr>
      </w:pPr>
      <w:r>
        <w:rPr>
          <w:rFonts w:ascii="Helvetica Neue" w:hAnsi="Helvetica Neue"/>
        </w:rPr>
        <w:t xml:space="preserve">Relationship between Z-scored ∫Ripple (top row) or ∫Ripple (bottom row) and each spatial axis (M-L, A-P or D-V). Spatial location has a negligible effect on ∫Ripple.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3-Figure supplement 4. Spatial location does not influence ripple amplitude.</w:t>
      </w:r>
    </w:p>
    <w:p>
      <w:pPr>
        <w:pStyle w:val="Normal"/>
        <w:spacing w:lineRule="auto" w:line="360"/>
        <w:jc w:val="both"/>
        <w:rPr>
          <w:rFonts w:ascii="Helvetica Neue" w:hAnsi="Helvetica Neue"/>
        </w:rPr>
      </w:pPr>
      <w:r>
        <w:rPr>
          <w:rFonts w:ascii="Helvetica Neue" w:hAnsi="Helvetica Neue"/>
        </w:rPr>
        <w:t xml:space="preserve">Relationship between Z-scored amplitude (top row) or amplitude (bottom row) and each spatial axis (M-L, A-P or D-V). Spatial location has a negligible effect on ripple amplitude.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4-Figure supplement 1. Differential spiking of hippocampal neurons between different conditions.</w:t>
      </w:r>
    </w:p>
    <w:p>
      <w:pPr>
        <w:pStyle w:val="Normal"/>
        <w:spacing w:lineRule="auto" w:line="360"/>
        <w:jc w:val="both"/>
        <w:rPr>
          <w:rFonts w:ascii="Helvetica Neue" w:hAnsi="Helvetica Neue"/>
        </w:rPr>
      </w:pPr>
      <w:r>
        <w:rPr>
          <w:rFonts w:ascii="Helvetica Neue" w:hAnsi="Helvetica Neue"/>
        </w:rPr>
        <w:t xml:space="preserve">(A) Grand average of the differences between medial and lateral ripples induced spiking activity in putative excitatory (left) and inhibitory neurons (right). Putative excitatory and inhibitory neurons show similiar spiking patterns in lateral and medial ripples. (B) Grand average of the differences between common and strong ripples induced spiking activity in medial (left) and lateral ripples (right). Strong ripples are not associated with more spiking activity in the early phase post ripple start (0-50 ms).(C) Grand average of the differences between medial and lateral ripples induced spiking activity in common (left) and strong ripples (right). Strong ripples are associated with considerable differences between medial and lateral ripples.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4-Figure supplement 2. Spiking rate and fraction of active neurons are significantly higher in medial ripples.</w:t>
      </w:r>
    </w:p>
    <w:p>
      <w:pPr>
        <w:pStyle w:val="Normal"/>
        <w:spacing w:lineRule="auto" w:line="360"/>
        <w:jc w:val="both"/>
        <w:rPr>
          <w:rFonts w:ascii="Helvetica Neue" w:hAnsi="Helvetica Neue"/>
        </w:rPr>
      </w:pPr>
      <w:r>
        <w:rPr>
          <w:rFonts w:ascii="Helvetica Neue" w:hAnsi="Helvetica Neue"/>
        </w:rPr>
        <w:t xml:space="preserve">(A) Fraction of active neurons per ripple grouped by ripple seed location. (Medial seed=40.0±1.0%, lateral seed=39.0±1.0%, p-value=9.52e-05, Student's t-test). (B) Average spiking rate grouped per ripple grouped by ripple seed location (Medial seed=9.0±0.0%, lateral seed=8.0±0.0%, p-value=5.20e-10, Student's t-test). Asterisks mean p &lt; 0.05, Student's t-test.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4-Figure supplement 3. Spiking rate and fraction of active neurons are increased in the late phase post-ripple.start in medial ripples both in putative excitatory and inhibitory neurons.</w:t>
      </w:r>
    </w:p>
    <w:p>
      <w:pPr>
        <w:pStyle w:val="Normal"/>
        <w:spacing w:lineRule="auto" w:line="360"/>
        <w:jc w:val="both"/>
        <w:rPr>
          <w:rFonts w:ascii="Helvetica Neue" w:hAnsi="Helvetica Neue"/>
        </w:rPr>
      </w:pPr>
      <w:r>
        <w:rPr>
          <w:rFonts w:ascii="Helvetica Neue" w:hAnsi="Helvetica Neue"/>
        </w:rPr>
        <w:t xml:space="preserve">(A) Average spiking rate in early (left) and late (right) phase post-ripple start grouped by ripple seed location and putative neuron identity. Asterisks mean p &lt; 0.05, ANOVA with pairwise Tukey post-hoc test. (B) Fraction of active neurons per ripple in early (left) and late (right) phase post-ripple start grouped by ripple seed location and putative neuron identity. Asterisks mean p &lt; 0.05, ANOVA with pairwise Tukey post-hoc test.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4-Figure supplement 4. Units features in medial and lateral sections.</w:t>
      </w:r>
    </w:p>
    <w:p>
      <w:pPr>
        <w:pStyle w:val="Normal"/>
        <w:spacing w:lineRule="auto" w:line="360"/>
        <w:jc w:val="both"/>
        <w:rPr>
          <w:rFonts w:ascii="Helvetica Neue" w:hAnsi="Helvetica Neue"/>
        </w:rPr>
      </w:pPr>
      <w:r>
        <w:rPr>
          <w:rFonts w:ascii="Helvetica Neue" w:hAnsi="Helvetica Neue"/>
        </w:rPr>
        <w:t xml:space="preserve">(A) Kernel density estimate plot of waveform duration (p-value=5.50e-05), firing rate (p-value=6.17e-18), waveform amplitude (p-value=1.69e-02), waveform repolarization slope (p-value=6.71e-02), waveform recovery slope (p-value=1.77e-02) and waveform peak-through ratio (p-value=1.89e-01) grouped by hippocampal section.Asterisks mean p&lt;0.05, Mann-Whitney U test. (B) Cumulative distribution plot of waveform duration (p-value=4.37e-04), firing rate (p-value=5.25e-14), waveform amplitude (p-value=1.26e-01), waveform repolarization slope (p-value=1.27e-01), waveform recovery slope (p-value=1.73e-02) and waveform peak-through ratio (p-value=1.66e-01) grouped by hippocampal section.Asterisks mean p &lt; 0.05, Kolgomorov-Smirnov test.(C) Kernel density estimate plot of waveform duration (p-value=8.18e-78), firing rate (p-value=1.29e-09), waveform amplitude (p-value=2.91e-02), waveform repolarization slope (p-value=1.95e-01), waveform recovery slope (p-value=1.51e-16) and waveform peak-through ratio (p-value=1.18e-08) grouped by hippocampal section.Asterisks mean p&lt;0.05, Mann-Whitney U test. (D) Cumulative distribution plot of waveform duration (p-value=5.92e-100), firing rate (p-value=1.74e-06), waveform amplitude (p-value=1.61e-03), waveform repolarization slope (p-value=1.44e-02), waveform recovery slope (p-value=1.19e-14) and waveform peak-through ratio (p-value=2.10e-08) grouped by hippocampal section.Asterisks mean p &lt; 0.05, Kolgomorov-Smirnov test.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5-Figure supplement 1. Spiking rate modulation in medial and lateral ripples across brain regions.</w:t>
      </w:r>
    </w:p>
    <w:p>
      <w:pPr>
        <w:pStyle w:val="Normal"/>
        <w:spacing w:lineRule="auto" w:line="360"/>
        <w:jc w:val="both"/>
        <w:rPr>
          <w:rFonts w:ascii="Helvetica Neue" w:hAnsi="Helvetica Neue"/>
        </w:rPr>
      </w:pPr>
      <w:r>
        <w:rPr>
          <w:rFonts w:ascii="Helvetica Neue" w:hAnsi="Helvetica Neue"/>
        </w:rPr>
        <w:t xml:space="preserve">(A) Relationship between baseline (120 ms before ripple start) and medial ripple (0-50 ms) firing rate for clusters recorded in  HPF, Isocortex, MB and TH. In the Isocortex and MB plot we excluded the minority of clusters showing modulation &gt;50% in response to either lateral or medial ripples(grey dots). Dashed black line represents absence of any influence, dashed red line represents a 50% increased spiking rate. (B) Relationship between baseline (120 ms before ripple start) and lateral ripple (0-50 ms) firing rate for clusters recorded in  HPF, Isocortex, MB and TH. In the Isocortex and MB plot we excluded the minority of clusters showing modulation &gt;50% in response to either lateral or medial ripples (grey dots). Dashed black line represents absence of any influence, dashed red line represents a 50% increased spiking rate.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5-Figure supplement 2. Ripple modulation density histograms.</w:t>
      </w:r>
    </w:p>
    <w:p>
      <w:pPr>
        <w:pStyle w:val="Normal"/>
        <w:spacing w:lineRule="auto" w:line="360"/>
        <w:jc w:val="both"/>
        <w:rPr>
          <w:rFonts w:ascii="Helvetica Neue" w:hAnsi="Helvetica Neue"/>
        </w:rPr>
      </w:pPr>
      <w:r>
        <w:rPr>
          <w:rFonts w:ascii="Helvetica Neue" w:hAnsi="Helvetica Neue"/>
        </w:rPr>
        <w:t xml:space="preserve">(A) Left: Early (0-50 ms) ripple modulation of hippocampal clusters in response to lateral and medial ripples. Dashed black line represents absence of any influence, dashed red line represents a 50% increased spiking rate. Wilcoxon signed-rank test. Right: Late (50-120 ms) ripple modulation of hippocampal clusters in response to lateral and medial ripples. Dashed black line represents absence of any influence, dashed red line represents a 50% increased spiking rate. Wilcoxon signed-rank test. (B) Ripple modulation of cortical (left), MB (middle) and TH (right) clusters in response to lateral and medial ripples. Dashed black line represents absence of any influence, dashed red line represents a 50% increased spiking rate. Wilcoxon signed-rank test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5-Video 1. Cortical clusters showing ripple engagement.</w:t>
      </w:r>
    </w:p>
    <w:p>
      <w:pPr>
        <w:pStyle w:val="Normal"/>
        <w:spacing w:lineRule="auto" w:line="360"/>
        <w:jc w:val="both"/>
        <w:rPr>
          <w:rFonts w:ascii="Helvetica Neue" w:hAnsi="Helvetica Neue"/>
        </w:rPr>
      </w:pPr>
      <w:r>
        <w:rPr>
          <w:rFonts w:ascii="Helvetica Neue" w:hAnsi="Helvetica Neue"/>
        </w:rPr>
        <w:t xml:space="preserve">In pink clusters showing medial ripples engagement (at least 25%), in purple clusters showing lateral ripples engagement (at least 25%) and in red clusters showing engagement (at least 25%) both in medial and lateral ripples.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5-Figure supplement 3. Ripple modulation across HPF, Isocortex, MB and TH.</w:t>
      </w:r>
    </w:p>
    <w:p>
      <w:pPr>
        <w:pStyle w:val="Normal"/>
        <w:spacing w:lineRule="auto" w:line="360"/>
        <w:jc w:val="both"/>
        <w:rPr>
          <w:rFonts w:ascii="Helvetica Neue" w:hAnsi="Helvetica Neue"/>
        </w:rPr>
      </w:pPr>
      <w:r>
        <w:rPr>
          <w:rFonts w:ascii="Helvetica Neue" w:hAnsi="Helvetica Neue"/>
        </w:rPr>
        <w:t xml:space="preserve">(A) Ripple modulation in response to lateral and medial ripples during the early  ripple phase in cortical (top), MB (middle) and TH (bottom) clusters. Wilcoxon signed-rank test or Student's t-test (if normality established). (B) Ripple modulation in response to lateral and medial ripples during the late  ripple phase in cortical (top), MB (middle) and TH (bottom) clusters. Wilcoxon signed-rank test or Student's t-test (if normality established).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5-Figure supplement 4. Pre-ripple modulation across HPF, Isocortex, MB and TH.</w:t>
      </w:r>
    </w:p>
    <w:p>
      <w:pPr>
        <w:pStyle w:val="Normal"/>
        <w:spacing w:lineRule="auto" w:line="360"/>
        <w:jc w:val="both"/>
        <w:rPr>
          <w:rFonts w:ascii="Helvetica Neue" w:hAnsi="Helvetica Neue"/>
        </w:rPr>
      </w:pPr>
      <w:r>
        <w:rPr>
          <w:rFonts w:ascii="Helvetica Neue" w:hAnsi="Helvetica Neue"/>
        </w:rPr>
        <w:t xml:space="preserve">(A) Pre-ripple modulation in response to lateral and medial ripples during the early  ripple phase in cortical clusters. Wilcoxon signed-rank test or Student's t-test (if normality established). (B) Ripple modulation in response to lateral and medial ripples during the late  ripple phase in MB clusters. Wilcoxon signed-rank test or Student's t-test (if normality established). (C) Ripple modulation in response to lateral and medial ripples during the late  ripple phase in TH clusters. Wilcoxon signed-rank test or Student's t-test (if normality established).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5-Figure supplement 5. Clusters preference in ripple engagement by hippocampal subfields.</w:t>
      </w:r>
    </w:p>
    <w:p>
      <w:pPr>
        <w:pStyle w:val="Normal"/>
        <w:spacing w:lineRule="auto" w:line="360"/>
        <w:jc w:val="both"/>
        <w:rPr>
          <w:rFonts w:ascii="Helvetica Neue" w:hAnsi="Helvetica Neue"/>
        </w:rPr>
      </w:pPr>
      <w:r>
        <w:rPr>
          <w:rFonts w:ascii="Helvetica Neue" w:hAnsi="Helvetica Neue"/>
        </w:rPr>
        <w:t xml:space="preserve">Preference in ripple engagement in CA1, CA3, DG, ProS and SUB. </w:t>
      </w:r>
    </w:p>
    <w:sectPr>
      <w:headerReference w:type="default" r:id="rId2"/>
      <w:footerReference w:type="default" r:id="rId3"/>
      <w:type w:val="nextPage"/>
      <w:pgSz w:w="11906" w:h="16838"/>
      <w:pgMar w:left="1134" w:right="851" w:header="709" w:top="851" w:footer="709" w:bottom="851" w:gutter="0"/>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hdr>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DE"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5a4"/>
    <w:pPr>
      <w:widowControl/>
      <w:suppressAutoHyphens w:val="true"/>
      <w:bidi w:val="0"/>
      <w:spacing w:before="0" w:after="0"/>
      <w:jc w:val="left"/>
    </w:pPr>
    <w:rPr>
      <w:rFonts w:eastAsia="Times New Roman" w:ascii="Times New Roman" w:hAnsi="Times New Roman" w:cs="Times New Roman"/>
      <w:color w:val="auto"/>
      <w:kern w:val="0"/>
      <w:sz w:val="24"/>
      <w:szCs w:val="24"/>
      <w:lang w:val="en-DE" w:eastAsia="en-GB" w:bidi="ar-SA"/>
    </w:rPr>
  </w:style>
  <w:style w:type="paragraph" w:styleId="Heading1">
    <w:name w:val="Heading 1"/>
    <w:next w:val="Normal"/>
    <w:uiPriority w:val="9"/>
    <w:qFormat/>
    <w:pPr>
      <w:keepNext w:val="true"/>
      <w:keepLines/>
      <w:widowControl/>
      <w:suppressAutoHyphens w:val="true"/>
      <w:bidi w:val="0"/>
      <w:spacing w:lineRule="auto" w:line="360" w:before="720" w:after="240"/>
      <w:jc w:val="both"/>
      <w:outlineLvl w:val="0"/>
    </w:pPr>
    <w:rPr>
      <w:rFonts w:ascii="Helvetica Neue" w:hAnsi="Helvetica Neue" w:cs="Arial Unicode MS" w:eastAsia="Arial Unicode MS"/>
      <w:b/>
      <w:bCs/>
      <w:color w:val="000000"/>
      <w:kern w:val="0"/>
      <w:sz w:val="28"/>
      <w:szCs w:val="28"/>
      <w:u w:val="none" w:color="000000"/>
      <w:lang w:val="en-US" w:eastAsia="en-GB" w:bidi="ar-SA"/>
    </w:rPr>
  </w:style>
  <w:style w:type="paragraph" w:styleId="Heading2">
    <w:name w:val="Heading 2"/>
    <w:basedOn w:val="Normal"/>
    <w:next w:val="Normal"/>
    <w:link w:val="Heading2Char"/>
    <w:uiPriority w:val="9"/>
    <w:semiHidden/>
    <w:unhideWhenUsed/>
    <w:qFormat/>
    <w:rsid w:val="005d3cb8"/>
    <w:pPr>
      <w:keepNext w:val="true"/>
      <w:keepLines/>
      <w:spacing w:before="40" w:after="0"/>
      <w:outlineLvl w:val="1"/>
    </w:pPr>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val="true"/>
      <w:keepLines/>
      <w:spacing w:before="40" w:after="0"/>
      <w:outlineLvl w:val="2"/>
    </w:pPr>
    <w:rPr>
      <w:rFonts w:ascii="Helvetica Neue" w:hAnsi="Helvetica Neue" w:eastAsia="Helvetica Neue" w:cs="Helvetica Neue"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da4ee9"/>
    <w:pPr>
      <w:keepNext w:val="true"/>
      <w:keepLines/>
      <w:spacing w:before="40" w:after="0"/>
      <w:outlineLvl w:val="3"/>
    </w:pPr>
    <w:rPr>
      <w:rFonts w:ascii="Helvetica Neue" w:hAnsi="Helvetica Neue" w:eastAsia="Helvetica Neue" w:cs="Helvetica Neue"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Link" w:customStyle="1">
    <w:name w:val="Link"/>
    <w:qFormat/>
    <w:rPr>
      <w:color w:val="0000FF"/>
      <w:u w:val="single" w:color="0000FF"/>
    </w:rPr>
  </w:style>
  <w:style w:type="character" w:styleId="Hyperlink0" w:customStyle="1">
    <w:name w:val="Hyperlink.0"/>
    <w:basedOn w:val="Link"/>
    <w:qFormat/>
    <w:rPr>
      <w:rFonts w:ascii="Helvetica Neue" w:hAnsi="Helvetica Neue" w:eastAsia="Helvetica Neue" w:cs="Helvetica Neue"/>
      <w:color w:val="0000FF"/>
      <w:sz w:val="20"/>
      <w:szCs w:val="20"/>
      <w:u w:val="single" w:color="0000FF"/>
    </w:rPr>
  </w:style>
  <w:style w:type="character" w:styleId="Hyperlink1" w:customStyle="1">
    <w:name w:val="Hyperlink.1"/>
    <w:basedOn w:val="Link"/>
    <w:qFormat/>
    <w:rPr>
      <w:color w:val="000000"/>
      <w:u w:val="none" w:color="000000"/>
    </w:rPr>
  </w:style>
  <w:style w:type="character" w:styleId="Hyperlink2" w:customStyle="1">
    <w:name w:val="Hyperlink.2"/>
    <w:basedOn w:val="Link"/>
    <w:qFormat/>
    <w:rPr>
      <w:rFonts w:ascii="Helvetica Neue" w:hAnsi="Helvetica Neue" w:eastAsia="Helvetica Neue" w:cs="Helvetica Neue"/>
      <w:color w:val="0000FF"/>
      <w:u w:val="single" w:color="0000FF"/>
    </w:rPr>
  </w:style>
  <w:style w:type="character" w:styleId="CommentTextChar" w:customStyle="1">
    <w:name w:val="Comment Text Char"/>
    <w:basedOn w:val="DefaultParagraphFont"/>
    <w:link w:val="CommentText"/>
    <w:uiPriority w:val="99"/>
    <w:qFormat/>
    <w:rPr>
      <w:rFonts w:cs="Arial Unicode MS"/>
      <w:color w:val="000000"/>
      <w:u w:val="none" w:color="000000"/>
      <w:lang w:val="en-US"/>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rPr/>
  </w:style>
  <w:style w:type="character" w:styleId="CommentSubjectChar" w:customStyle="1">
    <w:name w:val="Comment Subject Char"/>
    <w:basedOn w:val="CommentTextChar"/>
    <w:link w:val="CommentSubject"/>
    <w:uiPriority w:val="99"/>
    <w:semiHidden/>
    <w:qFormat/>
    <w:rsid w:val="00335261"/>
    <w:rPr>
      <w:rFonts w:cs="Arial Unicode MS"/>
      <w:b/>
      <w:bCs/>
      <w:color w:val="000000"/>
      <w:u w:val="none" w:color="000000"/>
      <w:lang w:val="en-US"/>
    </w:rPr>
  </w:style>
  <w:style w:type="character" w:styleId="Heading2Char" w:customStyle="1">
    <w:name w:val="Heading 2 Char"/>
    <w:basedOn w:val="DefaultParagraphFont"/>
    <w:link w:val="Heading2"/>
    <w:uiPriority w:val="9"/>
    <w:semiHidden/>
    <w:qFormat/>
    <w:rsid w:val="005d3cb8"/>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fill="E1DFDD" w:val="clear"/>
    </w:rPr>
  </w:style>
  <w:style w:type="character" w:styleId="Heading3Char" w:customStyle="1">
    <w:name w:val="Heading 3 Char"/>
    <w:basedOn w:val="DefaultParagraphFont"/>
    <w:link w:val="Heading3"/>
    <w:uiPriority w:val="9"/>
    <w:semiHidden/>
    <w:qFormat/>
    <w:rsid w:val="00da4ee9"/>
    <w:rPr>
      <w:rFonts w:ascii="Helvetica Neue" w:hAnsi="Helvetica Neue" w:eastAsia="Helvetica Neue" w:cs="Helvetica Neue"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da4ee9"/>
    <w:rPr>
      <w:rFonts w:ascii="Helvetica Neue" w:hAnsi="Helvetica Neue" w:eastAsia="Helvetica Neue" w:cs="Helvetica Neue" w:asciiTheme="majorHAnsi" w:cstheme="majorBidi" w:eastAsiaTheme="majorEastAsia" w:hAnsiTheme="majorHAnsi"/>
      <w:i/>
      <w:iCs/>
      <w:color w:val="2F5496" w:themeColor="accent1" w:themeShade="bf"/>
      <w:sz w:val="24"/>
      <w:szCs w:val="24"/>
    </w:rPr>
  </w:style>
  <w:style w:type="character" w:styleId="AuthorsChar" w:customStyle="1">
    <w:name w:val="Authors Char"/>
    <w:basedOn w:val="DefaultParagraphFont"/>
    <w:link w:val="Authors"/>
    <w:qFormat/>
    <w:rsid w:val="006b719e"/>
    <w:rPr>
      <w:rFonts w:cs="Arial Unicode MS"/>
      <w:color w:val="000000"/>
      <w:sz w:val="24"/>
      <w:szCs w:val="24"/>
      <w:u w:val="none" w:color="000000"/>
      <w:lang w:val="en-US"/>
    </w:rPr>
  </w:style>
  <w:style w:type="character" w:styleId="EndNoteBibliographyTitleChar" w:customStyle="1">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styleId="HTMLPreformattedChar" w:customStyle="1">
    <w:name w:val="HTML Preformatted Char"/>
    <w:basedOn w:val="DefaultParagraphFont"/>
    <w:link w:val="HTMLPreformatted"/>
    <w:uiPriority w:val="99"/>
    <w:semiHidden/>
    <w:qFormat/>
    <w:rsid w:val="00e54732"/>
    <w:rPr>
      <w:rFonts w:ascii="Courier New" w:hAnsi="Courier New" w:eastAsia="Times New Roman" w:cs="Courier New"/>
    </w:rPr>
  </w:style>
  <w:style w:type="character" w:styleId="P" w:customStyle="1">
    <w:name w:val="p"/>
    <w:basedOn w:val="DefaultParagraphFont"/>
    <w:qFormat/>
    <w:rsid w:val="00e54732"/>
    <w:rPr/>
  </w:style>
  <w:style w:type="character" w:styleId="O" w:customStyle="1">
    <w:name w:val="o"/>
    <w:basedOn w:val="DefaultParagraphFont"/>
    <w:qFormat/>
    <w:rsid w:val="00e54732"/>
    <w:rPr/>
  </w:style>
  <w:style w:type="character" w:styleId="N" w:customStyle="1">
    <w:name w:val="n"/>
    <w:basedOn w:val="DefaultParagraphFont"/>
    <w:qFormat/>
    <w:rsid w:val="00e54732"/>
    <w:rPr/>
  </w:style>
  <w:style w:type="character" w:styleId="K" w:customStyle="1">
    <w:name w:val="k"/>
    <w:basedOn w:val="DefaultParagraphFont"/>
    <w:qFormat/>
    <w:rsid w:val="00e54732"/>
    <w:rPr/>
  </w:style>
  <w:style w:type="character" w:styleId="Ow" w:customStyle="1">
    <w:name w:val="ow"/>
    <w:basedOn w:val="DefaultParagraphFont"/>
    <w:qFormat/>
    <w:rsid w:val="00e54732"/>
    <w:rPr/>
  </w:style>
  <w:style w:type="character" w:styleId="LineNumbering" w:customStyle="1">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Header">
    <w:name w:val="Header"/>
    <w:pPr>
      <w:widowControl/>
      <w:suppressLineNumbers/>
      <w:tabs>
        <w:tab w:val="clear" w:pos="720"/>
        <w:tab w:val="center" w:pos="4513" w:leader="none"/>
        <w:tab w:val="right" w:pos="9026" w:leader="none"/>
      </w:tabs>
      <w:suppressAutoHyphens w:val="true"/>
      <w:bidi w:val="0"/>
      <w:spacing w:before="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uthors" w:customStyle="1">
    <w:name w:val="Authors"/>
    <w:link w:val="AuthorsChar"/>
    <w:qFormat/>
    <w:pPr>
      <w:widowControl/>
      <w:suppressAutoHyphens w:val="true"/>
      <w:bidi w:val="0"/>
      <w:spacing w:before="120" w:after="360"/>
      <w:jc w:val="center"/>
    </w:pPr>
    <w:rPr>
      <w:rFonts w:cs="Arial Unicode MS" w:ascii="Times New Roman" w:hAnsi="Times New Roman" w:eastAsia="Arial Unicode MS"/>
      <w:color w:val="000000"/>
      <w:kern w:val="0"/>
      <w:sz w:val="24"/>
      <w:szCs w:val="24"/>
      <w:u w:val="none" w:color="000000"/>
      <w:lang w:val="en-US" w:eastAsia="en-GB" w:bidi="ar-SA"/>
    </w:rPr>
  </w:style>
  <w:style w:type="paragraph" w:styleId="Footnote">
    <w:name w:val="Footnote Text"/>
    <w:pPr>
      <w:widowControl/>
      <w:suppressAutoHyphens w:val="true"/>
      <w:bidi w:val="0"/>
      <w:spacing w:before="0" w:after="0"/>
      <w:jc w:val="both"/>
    </w:pPr>
    <w:rPr>
      <w:rFonts w:cs="Arial Unicode MS" w:ascii="Times New Roman" w:hAnsi="Times New Roman" w:eastAsia="Arial Unicode MS"/>
      <w:color w:val="000000"/>
      <w:kern w:val="0"/>
      <w:sz w:val="24"/>
      <w:szCs w:val="24"/>
      <w:u w:val="none" w:color="000000"/>
      <w:lang w:val="en-US" w:eastAsia="en-GB" w:bidi="ar-SA"/>
    </w:rPr>
  </w:style>
  <w:style w:type="paragraph" w:styleId="Paragraph" w:customStyle="1">
    <w:name w:val="Paragraph"/>
    <w:qFormat/>
    <w:pPr>
      <w:widowControl/>
      <w:suppressAutoHyphens w:val="true"/>
      <w:bidi w:val="0"/>
      <w:spacing w:before="120" w:after="0"/>
      <w:ind w:firstLine="72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bstractSummary" w:customStyle="1">
    <w:name w:val="Abstract/Summary"/>
    <w:qFormat/>
    <w:pPr>
      <w:widowControl/>
      <w:suppressAutoHyphens w:val="true"/>
      <w:bidi w:val="0"/>
      <w:spacing w:before="12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Teaser" w:customStyle="1">
    <w:name w:val="Teaser"/>
    <w:qFormat/>
    <w:pPr>
      <w:widowControl/>
      <w:suppressAutoHyphens w:val="true"/>
      <w:bidi w:val="0"/>
      <w:spacing w:before="12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Default" w:customStyle="1">
    <w:name w:val="Default"/>
    <w:qFormat/>
    <w:pPr>
      <w:widowControl/>
      <w:suppressAutoHyphens w:val="true"/>
      <w:bidi w:val="0"/>
      <w:spacing w:before="0" w:after="0"/>
      <w:jc w:val="left"/>
    </w:pPr>
    <w:rPr>
      <w:rFonts w:ascii="Helvetica Neue" w:hAnsi="Helvetica Neue" w:eastAsia="Helvetica Neue" w:cs="Helvetica Neue"/>
      <w:color w:val="000000"/>
      <w:kern w:val="0"/>
      <w:sz w:val="22"/>
      <w:szCs w:val="22"/>
      <w:lang w:val="en-DE" w:eastAsia="en-GB" w:bidi="ar-SA"/>
    </w:rPr>
  </w:style>
  <w:style w:type="paragraph" w:styleId="Legendmine" w:customStyle="1">
    <w:name w:val="legend_mine"/>
    <w:qFormat/>
    <w:pPr>
      <w:keepNext w:val="true"/>
      <w:widowControl/>
      <w:suppressAutoHyphens w:val="true"/>
      <w:bidi w:val="0"/>
      <w:spacing w:lineRule="auto" w:line="276" w:before="240" w:after="480"/>
      <w:ind w:left="851" w:right="851" w:hanging="0"/>
      <w:jc w:val="both"/>
      <w:outlineLvl w:val="0"/>
    </w:pPr>
    <w:rPr>
      <w:rFonts w:ascii="Helvetica Neue" w:hAnsi="Helvetica Neue" w:cs="Arial Unicode MS" w:eastAsia="Arial Unicode MS"/>
      <w:b/>
      <w:bCs/>
      <w:color w:val="000000"/>
      <w:kern w:val="2"/>
      <w:sz w:val="24"/>
      <w:szCs w:val="20"/>
      <w:u w:val="none" w:color="000000"/>
      <w:lang w:val="en-US" w:eastAsia="en-GB" w:bidi="ar-SA"/>
    </w:rPr>
  </w:style>
  <w:style w:type="paragraph" w:styleId="SMText" w:customStyle="1">
    <w:name w:val="SM Text"/>
    <w:qFormat/>
    <w:pPr>
      <w:widowControl/>
      <w:suppressAutoHyphens w:val="true"/>
      <w:bidi w:val="0"/>
      <w:spacing w:before="0" w:after="0"/>
      <w:ind w:firstLine="48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Normal1" w:customStyle="1">
    <w:name w:val="Normal1"/>
    <w:qFormat/>
    <w:pPr>
      <w:widowControl/>
      <w:suppressAutoHyphens w:val="true"/>
      <w:bidi w:val="0"/>
      <w:spacing w:lineRule="auto" w:line="360" w:before="0" w:after="0"/>
      <w:jc w:val="left"/>
    </w:pPr>
    <w:rPr>
      <w:rFonts w:ascii="Helvetica Neue" w:hAnsi="Helvetica Neue" w:cs="Arial Unicode MS" w:eastAsia="Arial Unicode MS"/>
      <w:color w:val="000000"/>
      <w:kern w:val="0"/>
      <w:sz w:val="24"/>
      <w:szCs w:val="24"/>
      <w:u w:val="none" w:color="000000"/>
      <w:lang w:val="en-US" w:eastAsia="en-GB" w:bidi="ar-SA"/>
    </w:rPr>
  </w:style>
  <w:style w:type="paragraph" w:styleId="Legend" w:customStyle="1">
    <w:name w:val="Legend"/>
    <w:qFormat/>
    <w:pPr>
      <w:keepNext w:val="true"/>
      <w:widowControl/>
      <w:suppressAutoHyphens w:val="true"/>
      <w:bidi w:val="0"/>
      <w:spacing w:before="240" w:after="0"/>
      <w:jc w:val="left"/>
      <w:outlineLvl w:val="0"/>
    </w:pPr>
    <w:rPr>
      <w:rFonts w:cs="Arial Unicode MS" w:ascii="Times New Roman" w:hAnsi="Times New Roman" w:eastAsia="Arial Unicode MS"/>
      <w:color w:val="000000"/>
      <w:kern w:val="2"/>
      <w:sz w:val="24"/>
      <w:szCs w:val="24"/>
      <w:u w:val="none" w:color="000000"/>
      <w:lang w:val="en-US" w:eastAsia="en-GB" w:bidi="ar-SA"/>
    </w:rPr>
  </w:style>
  <w:style w:type="paragraph" w:styleId="SMcaption" w:customStyle="1">
    <w:name w:val="SM caption"/>
    <w:qFormat/>
    <w:pPr>
      <w:widowControl/>
      <w:suppressAutoHyphens w:val="true"/>
      <w:bidi w:val="0"/>
      <w:spacing w:before="0" w:after="0"/>
      <w:jc w:val="left"/>
    </w:pPr>
    <w:rPr>
      <w:rFonts w:eastAsia="Times New Roman" w:ascii="Times New Roman" w:hAnsi="Times New Roman" w:cs="Times New Roman"/>
      <w:color w:val="000000"/>
      <w:kern w:val="0"/>
      <w:sz w:val="24"/>
      <w:szCs w:val="24"/>
      <w:u w:val="none" w:color="000000"/>
      <w:lang w:val="en-US" w:eastAsia="en-GB" w:bidi="ar-SA"/>
    </w:rPr>
  </w:style>
  <w:style w:type="paragraph" w:styleId="EndNoteBibliography" w:customStyle="1">
    <w:name w:val="EndNote Bibliography"/>
    <w:qFormat/>
    <w:pPr>
      <w:widowControl/>
      <w:suppressAutoHyphens w:val="true"/>
      <w:bidi w:val="0"/>
      <w:spacing w:before="0" w:after="0"/>
      <w:jc w:val="both"/>
    </w:pPr>
    <w:rPr>
      <w:rFonts w:eastAsia="Helvetica Neue" w:ascii="Times New Roman" w:hAnsi="Times New Roman" w:cs="Times New Roman"/>
      <w:color w:val="000000"/>
      <w:kern w:val="0"/>
      <w:sz w:val="24"/>
      <w:szCs w:val="24"/>
      <w:u w:val="none" w:color="000000"/>
      <w:lang w:val="en-US" w:eastAsia="en-GB" w:bidi="ar-SA"/>
    </w:rPr>
  </w:style>
  <w:style w:type="paragraph" w:styleId="Annotationtext">
    <w:name w:val="annotation text"/>
    <w:basedOn w:val="Normal"/>
    <w:link w:val="CommentTextChar"/>
    <w:uiPriority w:val="99"/>
    <w:unhideWhenUsed/>
    <w:qFormat/>
    <w:pPr/>
    <w:rPr>
      <w:sz w:val="20"/>
      <w:szCs w:val="20"/>
    </w:rPr>
  </w:style>
  <w:style w:type="paragraph" w:styleId="Revision">
    <w:name w:val="Revision"/>
    <w:uiPriority w:val="99"/>
    <w:semiHidden/>
    <w:qFormat/>
    <w:rsid w:val="00786929"/>
    <w:pPr>
      <w:widowControl/>
      <w:suppressAutoHyphens w:val="true"/>
      <w:bidi w:val="0"/>
      <w:spacing w:before="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nnotationsubject">
    <w:name w:val="annotation subject"/>
    <w:basedOn w:val="Annotationtext"/>
    <w:next w:val="Annotationtext"/>
    <w:link w:val="CommentSubjectChar"/>
    <w:uiPriority w:val="99"/>
    <w:semiHidden/>
    <w:unhideWhenUsed/>
    <w:qFormat/>
    <w:rsid w:val="00335261"/>
    <w:pPr/>
    <w:rPr>
      <w:b/>
      <w:bCs/>
    </w:rPr>
  </w:style>
  <w:style w:type="paragraph" w:styleId="EndNoteBibliographyTitle" w:customStyle="1">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ooter">
    <w:name w:val="Footer"/>
    <w:basedOn w:val="HeaderandFooter"/>
    <w:pPr>
      <w:suppressLineNumbers/>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Application>LibreOffice/6.4.7.2$Linux_X86_64 LibreOffice_project/40$Build-2</Application>
  <Pages>6</Pages>
  <Words>117</Words>
  <Characters>602</Characters>
  <CharactersWithSpaces>690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2021-02-03T13:50:00Z</dcterms:created>
  <dc:creator>Roberto De Filippo</dc:creator>
  <dc:description/>
  <dc:language>en-US</dc:language>
  <cp:lastModifiedBy/>
  <cp:lastPrinted>2021-02-03T13:50:00Z</cp:lastPrinted>
  <dcterms:modified xsi:type="dcterms:W3CDTF">2023-03-27T17:08:21Z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