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{'This study presents a comprehensive transcriptomic analysis of serotonin (5-HT) receptor expression across approximately 4 million brain cells, utilizing single-cell RNA sequencing data from the Allen Institute. We report on the differential expression patterns of all 14 known Htr subtypes, revealing a wide diversity in their prevalence and distribution throughout the brain. Notably, we found that 65.84% of cells transcribe RNA of at least one Htr subtype, with significant variability in expression levels and receptor distribution across different brain regions and cell types. Pattern of Htrs transcription are sufficient to decode with a random forest classifier the identity of some classes and neurotranmitter-releasing cells withsurprising success. Htrs are transcribed only rarely alone within a single cell. Using a MERFISH dataset we analysed the spatial distribution of each Htr confirming previous reports and uncovering novel patterns of possible expression. Our findings underscore the complexity of the 5-HT system even at the cellular level and provide new insights into the receptor-mediated mechanisms that underpin diverse neural functions and behaviors. To aid the exploration of the dataset at different level of granularitywe provide a bespoke online visualizer that enables the investigation of other neuromodulatory systems as well.'}</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scRNA-seq dataset provided by the Allen Institute {Yao, 2023 #2828} focusing on the transcription of Htrs RNA across approximately 4 million brain cells. The scRNA-seq dataset comprehensively encompassed all known 14 Htr subtypes. 65.84% of cells transcribed RNA of at least one Htr. Prevalence of Htrs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found in more cells also tended to be transcribed more at the single cell level. Beside the prevalence and amount of transcription, also the distributionacross the brain was considerably different. This is exemplified by looking at the distribution of the Htr1 and Htr2 families on the uniform manifold approximations and projection (UMAP, Figure 1b). The UMAP was color-coded according to neighborhood metadata. Neighborhoods were defined both by location and neurotransmitter (Supplementary Figure 1b, Table 1). When looking at the UMAP distributions for individual Htr, considerable differences were present also within each family of receptors (Supplementary Figure 2). We analyzed these differences grouping cells by neurotransmitter, neighborhoods or class. These categorizarions divided cells in a higlhy skewed manner (Supplementary Figure 1c), for example when looking at groups by neurotransmitter release, 3 groups (Glut, Gaba and unassigned) made up for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Pearson correlation coefficient (r=0.6±0.03). Sero and cholinergic neurons (Chol) showed the most distinct patterns of transcription with respectively r=0.32±0.04 and r=0.37±0.05 (Figure 1c). To better evaluate the uniqueness of Htrs RNA transcription per group we employed a Random Forest Classifier aiming at decoding the grouping variable from the Htrs transcription. Overall accuracy of the model was 36.61%. Reflecting the correlation analysis, the confusion matrix showed that Sero and Chol were among the groups with higher true positive (TP) rate (Sero=76.71%, Chol=42.28%). Cells not transcribing any neurotranmitter were also identified succesfully (81.04%). Moreover, Noradrenaline (Nora) and glycine (GABA-Glyc) releasing neurons were identified at considerable levels (Nora=38.71% and GABA-Glyc=47.0%). To understand the contribution of each Htr in each prediction we calculated the mean absolute SHAP (SHapley Additive exPlanations) values for each receptor and neurotransmitter {Lundberg, 2017 #2921; Lundberg, 2020 #2922}. The SHAP values in association with the mean prevalence enable us to understand the defining features of each group. Here we can see, for example, that the identification of Sero neurons is determined mainly by transcription of Htr1a and Chol neurons by Htr4 and Htr5b. Crucially, absence of transcription can also contribute to the classification, e.g., cells not transcribing any neurotransmitter are identified mainly by absence of any Htr. When looking at different neighborhoods the accuracy of the model was 51.7%. The model could differentiate best the NN-IMN-GC, TH-EPI-Glut and Pallium-Glut groups (NN-IMN-GC=73.73%, TH-EPI-Glut=65.92% and Pallium-Glut=57.24%, Supplementary Figure 3a). NN-IMN-GC includes all the cells not releasing any neurotransmitter, their classification is therefore predictably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more striking (Figure 1d). 6 groups could be identified with a TP rate &gt;40%: 04 DG-IMN Glut, 05 OB-IMN GABA, 09 CNU-LGE GABA, 18 TH Glut, 22 MB-HB Sero, and 34 Immune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charachterized by high levels of Htr1a; at last, 34 Immune cells were identified by absence of any Htr transcription. The use of only Htrs transcription reached a unexpected 15.34% accuracy in decoding classes. 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neighboroods (Supplementary Figure 4a). For example, Pallium-Glut exhibited a negative correlation between Htr4-Htr2a not evident from the entire dataset. Of note, TH-EPI-Glut showed the highest absolute correlation across all neighboroods with r=0.609 between Htr5b-Htr4 and a unique negative correlation between Htr4-Htr7. To explore the underlying causes of the correlations we analyzed colocalization between Htrs using the same stringent threshold used by the original authors to determine neurotransmitter transcription {Yao, 2023 #2828}. Across the entire dataset we observed that the most transcribed genes, Htr1f and Htr2c, were often colocalized with other genes (Figure 1g). This was a driving factor for correlation. Looking more in detail across neighboroods, also here we noticed important differences, mainly explainable by differential prevalence. 86.41±1.69% of cells indeed transcribed at least 2 Htrs (Figure 1f), therefore, only rarely a cell was found to express uniquely one Htr. Surprisingly, 22.88±1.9% of cells transcribed at least 5 Htrs. The extensive transcription across different Htr classes and the considerable cotranscription within cells point at the complexity of the 5-HT system even at the single cell dimension. To facilitate an understanding of the downstream  cellular effects of 5-HT we aggregated receptors according to their main intracellular effector. We aggregated Htr1 and Htr5 due to their inhibitory effect (cAMP decrerase); Htr4, Htr6 and Htr7 because of the shared downstream effect of increasing cAMP; Htr2 is the only one that causes an Ca2+ increase while Htr3 is the only ionotropic receptor. For each cell we determined the principal pathway activated by 5-HT by analyzing the amount of RNA for each Htr and, afterwards, we grouped cells across different neighborhoods (Figure 1h). Ht3 were present only in a small minority of cortical inhibitory neurons. In the telencephalon, the absolute majority of both Pallium-Glut and Subpallium-Gaba cells were linked to Htr1/5, and around one quarter of cells instead featured Htr2 as primary effector. Subcortical cells exhibited a more balanced partition without any absolute majority and a considerable presence of Htr4/6/7. In the following sections we will take a deeper look at Htrs grouped by effector and we will take advantage of the spatial information provided by the MERFISH dataset of {Zhang, 2023 #2887} regarding 9 Htrs.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(excluding non-neuronal cells and immature neurons),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 an almost perfect proportional relationship. Highest transcription was found in 5-HT neurons of the mid- and hindbrain (class 22 MB-HB Sero, Figure 2c), nonetheless, cortical excitatory neurons (01 IT-ET Glut) had the higher absolute number of cells transcribing Ht1a. To pinpoint the spatial location we first identified 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hippocampus (HPF), two telencephalic regions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above,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neighboroods (Figure 3a) ranging from 10 to 30%. Highest prevalence was observed in the MB-HB-Glut-Sero-Dopa group, i.e., glutamatergic, serotonergic and dopaminergic neurons located in midbrain and hindbrain. Colocalization showed a similar pattern compared to Htr1a (Figure 3b) and also here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and similarly to the majority of Htrs, 01 IT-ET Glut exhibited the highest absolute number of Htr1b expessing cells. 17.48% of Htr1b transcribing cells belonged to highly enriched clusters and the striatum (STR) showed by far the highest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 in the RNA-seq dataset. Higher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(Figure 4c). The two datasets are, however, still highly correlated, with 66% of shared variability. Htr1f was broadly transcribed across almost all classes, including some non-neuronal cells, pineal gland cells were a notable exception. In absolute numbers, cortical glutamatergic cells showed the highest transcription.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Claustrum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in GAba neurons predominantly.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(Supplementary Figure 7a), with a maximum of ≈%5 in TH-EPI-Glut. Surprisingly, even if its overall prevalence was much lower then Htr5a, 10 clusters were found to be enriched in Htr5b. This receptor was transcribed at considerable levels only in the 17 MH-LH Glut class (≈50% prevalence). This was caused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a structure strongly linked to cerbellar Purkinje cells {Loyola, 2023 #2914}. This transcription was driven by a single supertype, 253 IO Fgl2 Glut.</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excitation by increasing intracellular Ca2+. Htr2a, famous for being instrumental in mediating the effects of psychedelics {Nichols, 2016 #854}, is found across the brain with highest prevalence in telencephalic neighborhoods, Pallium-Glut and Subpallium-GABA (Figure 5a). Colocalization was highest with Htr1f and Htr2c (Figure 5b). Considerable transcription (≈40%) was found in 01 IT-ET Glut, 07 CTX-MGE GABA and 16 HY-MM Glut classes (Figure 5c). Htr2a was also prevalent across many other classes across the whole brain. Similarly to Htr1f, also here the MERFISH dataset hinted at a lower overall transcription when compared to RNA-seq. Shared variability between the two was, nonetheless very high.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almost single-handedly by the bed nucleus (BA), a structure important for the integration of limbic and enviromental informations {Lebow, 2016 #2931}. Htr2a transcription in CLA and mammillary complex is in line with a previous report in monkey{López-Giménez, 2001 #2930}. Transcription in BA  was not previously reported. Prevalence of Htr2a was highest in frontal regions of the brain, decaying linearly to virtula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an observation never reported previously.(Supplementary Figure 8c). </w:t>
        <w:br/>
        <w:t xml:space="preserve">Htr2c was found at highest prevalence in the MB-HB-Glut-Sero-Dopa and Hy-EA-Glut-Gaba groups (Figure 6a). With the exception of Pallium-Glut, its prevalence was always &gt;40%. Colocalization was highest with Htr1f, Htr4 and Htr7 (Figure 6b). In similar fashion to Htr2a and Htr1f, also here there were discrepancies between the RNA-seq and MERFISH methods(Figure 6c). transcription was broadly distributed across many different classes, also subcortically. Many classes exhibited a prevalence &gt;60%.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retrosplenial cortex (RSPv), curiosly the area with lowest transcription of the otherwise highly prevlent, Htr1f. High prevalence was observed also in excitatory neurons of the anterior olfactory nucleus (AON), and piriform area (PIR and PAA). Excitatory neurons of the amygdala (LA and BLA) also exhibited high transcription.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Discrepancies in amount of transcription between RNA-seq and MERFISH were present also here (Figure 7c). This did not affect significantly, however, the correlation between the two datasets. transcription across classes was broadly distributed, with many classes showing a prevalence &gt;40%. Highest prevalence was found in the 17 MH-LH Glut class, specifically in the Chol releasing neurons of this class located in TH. In absolute numbers, transcription in excitatory cortical neurons was comparable to other classes.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Excitatory cells of CA2, CA3 and indusium griseum (IG) also transcribed often Htr4 RNA.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tr1f and Htr4. Htr7 was broadly transcribed across classes, especially in subcortical structures. Peak prevalence was found in 10 LSX GABA and 16 y MM Glut with &gt;60%.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mainlytrancribed in OLF, CTXsp, HPF and Isocortex (Supplementary Figure 10d) and is most prevalent in the anterior part of the brain, altough, puzzingly, with slightly lower level of transcription (Supplementary Figure 10e-f). Htr3b was not included in the MERFISH dataset and no cluster was found to be enriched with this receptor. Htr3b was the leasttranscribed Htr gene in the entire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After analyzing each Htr we can recapitulate our results by summarizing the defining feature of each receptor. Htr1a is expressed in an important fraction of Sero neurons of the raphe and some HPF excitatory neurons. Htr1b is expressed in a many inhibitory striatal neurons and raphe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neurons of the BA, a variety of cortical neurons and hippocampal interneurons. Htr2b is rarely transcribed and is present in some neurons of the pineal gland. Htr2c is broadly transcribed, especially in the STR, excitatory neurons of the amygdala (LA, BLA and BMA) and RSPv, OLF neurons and structures in MB, P, MY and CB. Htr3a and Htrbb are uniquely observed in cortical gabaergic neurons of the 06 CTX-CGE GABA class. Htr4 is transcribed at high levels in the OT, excitatory cells of hippocampus proper (CA2. CA3) and DG, and Chol Neurons of the TH (17 MH-LH Glut). Htr5a is transcribed at low levels with only one enriched cluster in the MB. Htr5b iss also transcribed only in few cells, specifically in Chol neurons of the TH. Htr6 does not feature any enriched cluster, some cells in CA3 expressed this Htr. Htr7 is widely expressed in subcortical structures, especially in some TH nuclei (PF, PVT, IAD and PT) the mammillary complex (MM and PMd), the lateral septal nucleus (LSv) and the fasciola cinerea of the HPF. With this work we aimed at analyzing the information pertaining to the 5-HT system contained in the RNA-seq and MERFISH dataset provided respectively by {Yao, 2023 #2828} and {Zhang, 2023 #2887}. The granularity of the analyisis here reported is limited by costrains intrisic of a traditional scientific article. To get arounfd this limitation we built a custom online visalizer that enable the inspection of Htrs RNA expression at across different levels of cluatering and space. For example , it is possible to see the prevalence across each brain structure of every Htr.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https://huggingface.co/organizations/RDFm982367h7ndq/share/sJrEwlxfHoaNuXuQcqXjuZhbqkGbuyqxxa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pre-computed data structures can be downloaded at 10.6084/m9.figshare.20209913.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Heatmap showing absolutwe number of cells expressing each Htrs. Inset shows the same information in percentage of the total. (B) UMAP representation color-coded by neighborhood metadata (left), Htr1 (middle) and Htr2 (right) expression.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Percentage of cells expressing the gene on x axis expressing at least another Htrs gene (top)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Htr1a prevalence across neighborhoods with squared Pearson correlation coefficient (R²) between RNA-seq and MERFISH dataset.. On the right,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Prevalence of Htr1a RNA across divisions (left) and structures (right). Inset represents the proportion of cells expressing Htr1a RNA that belongs to enriched clusters. (E) Prevalence (top) and average amount of RNA expression across the antero-posteroir axis.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Htr1b prevalence across neighborhoods with squared Pearson correlation coefficient (R²) between RNA-seq and MERFISH dataset.. On the right,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Prevalence of Htr1b RNA across divisions (left) and structures (right). Inset represents the proportion of cells expressing Htr1b RNA that belongs to enriched clusters. (E) Prevalence (top) and average amount of RNA expression across the antero-posteroir axis.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across the antero-posteroir axis.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Htr1f prevalence across neighborhoods with squared Pearson correlation coefficient (R²) between RNA-seq and MERFISH dataset.. On the right,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Prevalence of Htr1f RNA across divisions (left) and structures (right). Inset represents the proportion of cells expressing Htr1f RNA that belongs to enriched clusters. (E) Prevalence (top) and average amount of RNA expression across the antero-posteroir axis.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Htr2a prevalence across neighborhoods with squared Pearson correlation coefficient (R²) between RNA-seq and MERFISH dataset.. On the right,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Prevalence of Htr2a RNA across divisions (left) and structures (right). Inset represents the proportion of cells expressing Htr2a RNA that belongs to enriched clusters. (E) Prevalence (top) and average amount of RNA expression across the antero-posteroir axis.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Prevalence of Htr2b RNA across divisions (left) and structures (right). Inset represents the proportion of cells expressing Htr2b RNA that belongs to enriched clusters. (E) Prevalence (top) and average amount of RNA expression across the antero-posteroir axis.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Htr2c prevalence across neighborhoods with squared Pearson correlation coefficient (R²) between RNA-seq and MERFISH dataset.. On the right,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Prevalence of Htr2c RNA across divisions (left) and structures (right). Inset represents the proportion of cells expressing Htr2c RNA that belongs to enriched clusters. (E) Prevalence (top) and average amount of RNA expression across the antero-posteroir axis.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across the antero-posteroir axis.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Prevalence of Htr3b RNA across divisions (left) and structures (right). Inset represents the proportion of cells expressing Htr3b RNA that belongs to enriched clusters. (E) Prevalence (top) and average amount of RNA expression across the antero-posteroir axis.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Htr4 prevalence across neighborhoods with squared Pearson correlation coefficient (R²) between RNA-seq and MERFISH dataset.. On the right,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Prevalence of Htr4 RNA across divisions (left) and structures (right). Inset represents the proportion of cells expressing Htr4 RNA that belongs to enriched clusters. (E) Prevalence (top) and average amount of RNA expression across the antero-posteroir axis.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across the antero-posteroir axis.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across the antero-posteroir axis.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Prevalence of Htr6 RNA across divisions (left) and structures (right). Inset represents the proportion of cells expressing Htr6 RNA that belongs to enriched clusters. (E) Prevalence (top) and average amount of RNA expression across the antero-posteroir axis.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Htr7 prevalence across neighborhoods with squared Pearson correlation coefficient (R²) between RNA-seq and MERFISH dataset.. On the right,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Prevalence of Htr7 RNA across divisions (left) and structures (right). Inset represents the proportion of cells expressing Htr7 RNA that belongs to enriched clusters. (E) Prevalence (top) and average amount of RNA expression across the antero-posteroir axis.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aa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Htr1a</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