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across cel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≈7% of the totality of cells found in a mouse brain, we analyzed the spatial distribution of each Htr confirming previous findings and uncovering novel patterns of transcription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scalability and depth of profiling, enabling detailed mapping of each Htr's trancription patterns. Such precision enhances our understanding of 5-HT´s functions, setting the stage for more accurate and nuanced insights into its impact on neural circuits. To elucidate the complexities of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passing quality control. The RNA-seq dataset comprehensively encompassed all known 14 Htr subtypes. 65.84% of cells transcribed RNA of at least one Htr. To evaluate transcription we used the same stringent threshold (log(CPM)&gt;3.5) used by the original authors to determine neurotransmitter release {Yao, 2023 #2828}.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36.83%. Reflecting the correlation analysis, the confusion matrix showed that Sero and Chol were among the groups with higher true positive (TP) rate (Sero=80.82%, Chol=47.15%). Cells not transcribing any neurotranmitter, not exhibiting a low r beforehand, were, nonetheless, identified even more successfully (80.95%). Moreover, Noradrenaline (Nora) and glycine (GABA-Glyc) releasing neurons were identified at considerable levels (Nora=29.03% and GABA-Glyc=49.24%).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51.57%. The model could differentiate best the NN-IMN-GC, TH-EPI-Glut and Pallium-Glut groups (NN-IMN-GC=73.6%, TH-EPI-Glut=66.97% and Pallium-Glut=57.04%,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7 groups could be identified with a TP rate &gt;40%: 04 DG-IMN Glut, 05 OB-IMN GABA, 09 CNU-LGE GABA, 18 TH Glut, 22 MB-HB Sero, 25 Pineal Glut, and 32 OEC (Supplementary Figure 3b). 04 DG-IMN Glut were characterized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mirroring the results showed by Sero neurons, were characterized by high levels of Htr1a; at last, 34 Immune cells were identified by absence of any Htr transcription. The exclusive use of Htrs transcription pattern reached an impressive 13.42%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correspondence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cortical cells transcribing Htr1a (see online visualizer, 'Overview genes by class'). To pinpoint the spatial location, we first identified in the RNA-seq dataset the clusters highly enriched with Htr1a RNA with a threshold of 70%, i.e., to be classified as enriched at least 70% of cells in a cluster must express the receptor. Only 6.52% of Htr1a transcribing cells were contained in enriched clusters, pointing at a relatively low importance of this receptor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in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receptors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reasons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(Supplementary Figure 11c).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online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