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2EF" w:rsidRDefault="005022EF">
      <w:r>
        <w:t>R-080 Battericida RE- 23</w:t>
      </w:r>
    </w:p>
    <w:p w:rsidR="005022EF" w:rsidRDefault="005022EF"/>
    <w:p w:rsidR="005022EF" w:rsidRDefault="005022EF" w:rsidP="005022E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Indicazioni di pericolo:</w:t>
      </w:r>
    </w:p>
    <w:p w:rsidR="005022EF" w:rsidRDefault="005022EF" w:rsidP="005022EF">
      <w:pPr>
        <w:widowControl w:val="0"/>
        <w:autoSpaceDE w:val="0"/>
        <w:autoSpaceDN w:val="0"/>
        <w:adjustRightInd w:val="0"/>
        <w:jc w:val="both"/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8788"/>
      </w:tblGrid>
      <w:tr w:rsidR="005022EF" w:rsidTr="00BD6E49">
        <w:tblPrEx>
          <w:tblCellMar>
            <w:top w:w="0" w:type="dxa"/>
            <w:bottom w:w="0" w:type="dxa"/>
          </w:tblCellMar>
        </w:tblPrEx>
        <w:tc>
          <w:tcPr>
            <w:tcW w:w="1984" w:type="dxa"/>
            <w:shd w:val="clear" w:color="auto" w:fill="FFFFFF"/>
          </w:tcPr>
          <w:p w:rsidR="005022EF" w:rsidRDefault="005022EF" w:rsidP="00BD6E49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H412</w:t>
            </w:r>
          </w:p>
        </w:tc>
        <w:tc>
          <w:tcPr>
            <w:tcW w:w="8788" w:type="dxa"/>
            <w:shd w:val="clear" w:color="auto" w:fill="FFFFFF"/>
          </w:tcPr>
          <w:p w:rsidR="005022EF" w:rsidRDefault="005022EF" w:rsidP="00BD6E49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Nocivo per gli organismi acquatici con effetti di lunga durata.</w:t>
            </w:r>
          </w:p>
        </w:tc>
      </w:tr>
    </w:tbl>
    <w:p w:rsidR="005022EF" w:rsidRDefault="005022EF" w:rsidP="005022EF">
      <w:pPr>
        <w:widowControl w:val="0"/>
        <w:autoSpaceDE w:val="0"/>
        <w:autoSpaceDN w:val="0"/>
        <w:adjustRightInd w:val="0"/>
        <w:jc w:val="both"/>
      </w:pPr>
    </w:p>
    <w:p w:rsidR="005022EF" w:rsidRDefault="005022EF" w:rsidP="005022E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Consigli di prudenza:</w:t>
      </w:r>
    </w:p>
    <w:p w:rsidR="005022EF" w:rsidRDefault="005022EF" w:rsidP="005022EF">
      <w:pPr>
        <w:widowControl w:val="0"/>
        <w:autoSpaceDE w:val="0"/>
        <w:autoSpaceDN w:val="0"/>
        <w:adjustRightInd w:val="0"/>
        <w:jc w:val="both"/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8788"/>
      </w:tblGrid>
      <w:tr w:rsidR="005022EF" w:rsidTr="00BD6E49">
        <w:tblPrEx>
          <w:tblCellMar>
            <w:top w:w="0" w:type="dxa"/>
            <w:bottom w:w="0" w:type="dxa"/>
          </w:tblCellMar>
        </w:tblPrEx>
        <w:tc>
          <w:tcPr>
            <w:tcW w:w="1984" w:type="dxa"/>
            <w:shd w:val="clear" w:color="auto" w:fill="FFFFFF"/>
          </w:tcPr>
          <w:p w:rsidR="005022EF" w:rsidRDefault="005022EF" w:rsidP="00BD6E49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P280</w:t>
            </w:r>
          </w:p>
        </w:tc>
        <w:tc>
          <w:tcPr>
            <w:tcW w:w="8788" w:type="dxa"/>
            <w:shd w:val="clear" w:color="auto" w:fill="FFFFFF"/>
          </w:tcPr>
          <w:p w:rsidR="005022EF" w:rsidRDefault="005022EF" w:rsidP="00BD6E49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Indossare guanti protettivi e proteggere gli occhi / il viso.</w:t>
            </w:r>
          </w:p>
        </w:tc>
      </w:tr>
      <w:tr w:rsidR="005022EF" w:rsidTr="00BD6E49">
        <w:tblPrEx>
          <w:tblCellMar>
            <w:top w:w="0" w:type="dxa"/>
            <w:bottom w:w="0" w:type="dxa"/>
          </w:tblCellMar>
        </w:tblPrEx>
        <w:tc>
          <w:tcPr>
            <w:tcW w:w="1984" w:type="dxa"/>
            <w:shd w:val="clear" w:color="auto" w:fill="FFFFFF"/>
          </w:tcPr>
          <w:p w:rsidR="005022EF" w:rsidRDefault="005022EF" w:rsidP="00BD6E49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P261</w:t>
            </w:r>
          </w:p>
        </w:tc>
        <w:tc>
          <w:tcPr>
            <w:tcW w:w="8788" w:type="dxa"/>
            <w:shd w:val="clear" w:color="auto" w:fill="FFFFFF"/>
          </w:tcPr>
          <w:p w:rsidR="005022EF" w:rsidRDefault="005022EF" w:rsidP="00BD6E49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Evitare di respirare la polvere / i fumi / i gas / la nebbia / i vapori / gli aerosol.</w:t>
            </w:r>
          </w:p>
        </w:tc>
      </w:tr>
      <w:tr w:rsidR="005022EF" w:rsidTr="00BD6E49">
        <w:tblPrEx>
          <w:tblCellMar>
            <w:top w:w="0" w:type="dxa"/>
            <w:bottom w:w="0" w:type="dxa"/>
          </w:tblCellMar>
        </w:tblPrEx>
        <w:tc>
          <w:tcPr>
            <w:tcW w:w="1984" w:type="dxa"/>
            <w:shd w:val="clear" w:color="auto" w:fill="FFFFFF"/>
          </w:tcPr>
          <w:p w:rsidR="005022EF" w:rsidRDefault="005022EF" w:rsidP="00BD6E49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P333+P313</w:t>
            </w:r>
          </w:p>
        </w:tc>
        <w:tc>
          <w:tcPr>
            <w:tcW w:w="8788" w:type="dxa"/>
            <w:shd w:val="clear" w:color="auto" w:fill="FFFFFF"/>
          </w:tcPr>
          <w:p w:rsidR="005022EF" w:rsidRDefault="005022EF" w:rsidP="00BD6E49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 caso di irritazione o eruzione della pelle: consultare un medico.</w:t>
            </w:r>
          </w:p>
        </w:tc>
      </w:tr>
      <w:tr w:rsidR="005022EF" w:rsidTr="00BD6E49">
        <w:tblPrEx>
          <w:tblCellMar>
            <w:top w:w="0" w:type="dxa"/>
            <w:bottom w:w="0" w:type="dxa"/>
          </w:tblCellMar>
        </w:tblPrEx>
        <w:tc>
          <w:tcPr>
            <w:tcW w:w="1984" w:type="dxa"/>
            <w:shd w:val="clear" w:color="auto" w:fill="FFFFFF"/>
          </w:tcPr>
          <w:p w:rsidR="005022EF" w:rsidRDefault="005022EF" w:rsidP="00BD6E49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P337+P313</w:t>
            </w:r>
          </w:p>
        </w:tc>
        <w:tc>
          <w:tcPr>
            <w:tcW w:w="8788" w:type="dxa"/>
            <w:shd w:val="clear" w:color="auto" w:fill="FFFFFF"/>
          </w:tcPr>
          <w:p w:rsidR="005022EF" w:rsidRDefault="005022EF" w:rsidP="00BD6E49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Se l`irritazione degli occhi persiste, consultare un medico.</w:t>
            </w:r>
          </w:p>
        </w:tc>
      </w:tr>
      <w:tr w:rsidR="005022EF" w:rsidTr="00BD6E49">
        <w:tblPrEx>
          <w:tblCellMar>
            <w:top w:w="0" w:type="dxa"/>
            <w:bottom w:w="0" w:type="dxa"/>
          </w:tblCellMar>
        </w:tblPrEx>
        <w:tc>
          <w:tcPr>
            <w:tcW w:w="1984" w:type="dxa"/>
            <w:shd w:val="clear" w:color="auto" w:fill="FFFFFF"/>
          </w:tcPr>
          <w:p w:rsidR="005022EF" w:rsidRDefault="005022EF" w:rsidP="00BD6E49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P264</w:t>
            </w:r>
          </w:p>
        </w:tc>
        <w:tc>
          <w:tcPr>
            <w:tcW w:w="8788" w:type="dxa"/>
            <w:shd w:val="clear" w:color="auto" w:fill="FFFFFF"/>
          </w:tcPr>
          <w:p w:rsidR="005022EF" w:rsidRDefault="005022EF" w:rsidP="00BD6E49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Lavare accuratamente . . . dopo l`uso.</w:t>
            </w:r>
          </w:p>
        </w:tc>
      </w:tr>
      <w:tr w:rsidR="005022EF" w:rsidTr="00BD6E49">
        <w:tblPrEx>
          <w:tblCellMar>
            <w:top w:w="0" w:type="dxa"/>
            <w:bottom w:w="0" w:type="dxa"/>
          </w:tblCellMar>
        </w:tblPrEx>
        <w:tc>
          <w:tcPr>
            <w:tcW w:w="1984" w:type="dxa"/>
            <w:shd w:val="clear" w:color="auto" w:fill="FFFFFF"/>
          </w:tcPr>
          <w:p w:rsidR="005022EF" w:rsidRDefault="005022EF" w:rsidP="00BD6E49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P362+P364</w:t>
            </w:r>
          </w:p>
        </w:tc>
        <w:tc>
          <w:tcPr>
            <w:tcW w:w="8788" w:type="dxa"/>
            <w:shd w:val="clear" w:color="auto" w:fill="FFFFFF"/>
          </w:tcPr>
          <w:p w:rsidR="005022EF" w:rsidRDefault="005022EF" w:rsidP="00BD6E49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Togliere gli indumenti contaminati e lavarli prima di indossarli nuovamente.</w:t>
            </w:r>
          </w:p>
        </w:tc>
      </w:tr>
      <w:tr w:rsidR="005022EF" w:rsidTr="00BD6E49">
        <w:tblPrEx>
          <w:tblCellMar>
            <w:top w:w="0" w:type="dxa"/>
            <w:bottom w:w="0" w:type="dxa"/>
          </w:tblCellMar>
        </w:tblPrEx>
        <w:tc>
          <w:tcPr>
            <w:tcW w:w="1984" w:type="dxa"/>
            <w:shd w:val="clear" w:color="auto" w:fill="FFFFFF"/>
          </w:tcPr>
          <w:p w:rsidR="005022EF" w:rsidRDefault="005022EF" w:rsidP="00BD6E49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</w:t>
            </w:r>
          </w:p>
        </w:tc>
        <w:tc>
          <w:tcPr>
            <w:tcW w:w="8788" w:type="dxa"/>
            <w:shd w:val="clear" w:color="auto" w:fill="FFFFFF"/>
          </w:tcPr>
          <w:p w:rsidR="005022EF" w:rsidRDefault="005022EF" w:rsidP="00BD6E49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5022EF" w:rsidTr="00BD6E49">
        <w:tblPrEx>
          <w:tblCellMar>
            <w:top w:w="0" w:type="dxa"/>
            <w:bottom w:w="0" w:type="dxa"/>
          </w:tblCellMar>
        </w:tblPrEx>
        <w:tc>
          <w:tcPr>
            <w:tcW w:w="1984" w:type="dxa"/>
            <w:shd w:val="clear" w:color="auto" w:fill="FFFFFF"/>
          </w:tcPr>
          <w:p w:rsidR="005022EF" w:rsidRDefault="005022EF" w:rsidP="00BD6E49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Contiene:</w:t>
            </w:r>
          </w:p>
        </w:tc>
        <w:tc>
          <w:tcPr>
            <w:tcW w:w="8788" w:type="dxa"/>
            <w:shd w:val="clear" w:color="auto" w:fill="FFFFFF"/>
          </w:tcPr>
          <w:p w:rsidR="005022EF" w:rsidRDefault="005022EF" w:rsidP="00BD6E49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2-ottil-2H-isotiazol-3-one</w:t>
            </w:r>
          </w:p>
        </w:tc>
      </w:tr>
    </w:tbl>
    <w:p w:rsidR="005022EF" w:rsidRDefault="005022EF">
      <w:bookmarkStart w:id="0" w:name="_GoBack"/>
      <w:bookmarkEnd w:id="0"/>
    </w:p>
    <w:sectPr w:rsidR="005022EF" w:rsidSect="0068434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EF"/>
    <w:rsid w:val="005022EF"/>
    <w:rsid w:val="0068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6E69A"/>
  <w15:chartTrackingRefBased/>
  <w15:docId w15:val="{5EDC20A8-F797-EA48-8DA2-8910228B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</cp:revision>
  <dcterms:created xsi:type="dcterms:W3CDTF">2018-07-16T17:44:00Z</dcterms:created>
  <dcterms:modified xsi:type="dcterms:W3CDTF">2018-07-16T17:45:00Z</dcterms:modified>
</cp:coreProperties>
</file>