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7940" w:rsidRDefault="00762D26" w:rsidP="00000FAE">
      <w:r>
        <w:t>R-</w:t>
      </w:r>
      <w:r w:rsidR="00F720B3">
        <w:t>034</w:t>
      </w:r>
      <w:r w:rsidR="00605823">
        <w:t xml:space="preserve"> </w:t>
      </w:r>
      <w:r w:rsidR="00F720B3">
        <w:t>Recoat 1,0</w:t>
      </w:r>
      <w:r w:rsidR="00517940">
        <w:t xml:space="preserve"> mm</w:t>
      </w:r>
      <w:r w:rsidR="00F720B3">
        <w:t xml:space="preserve"> acril </w:t>
      </w:r>
      <w:r w:rsidR="00605823">
        <w:t xml:space="preserve"> silossanico </w:t>
      </w:r>
      <w:r w:rsidR="00F720B3">
        <w:t xml:space="preserve">Bianco </w:t>
      </w:r>
      <w:bookmarkStart w:id="0" w:name="_GoBack"/>
      <w:bookmarkEnd w:id="0"/>
    </w:p>
    <w:p w:rsidR="00605823" w:rsidRDefault="00605823" w:rsidP="00000FAE"/>
    <w:p w:rsidR="00000FAE" w:rsidRDefault="00762D26" w:rsidP="00000FAE">
      <w:r>
        <w:t xml:space="preserve"> </w:t>
      </w:r>
    </w:p>
    <w:tbl>
      <w:tblPr>
        <w:tblW w:w="0" w:type="auto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84"/>
        <w:gridCol w:w="8788"/>
      </w:tblGrid>
      <w:tr w:rsidR="00517940" w:rsidTr="00D9141D">
        <w:tc>
          <w:tcPr>
            <w:tcW w:w="1984" w:type="dxa"/>
            <w:shd w:val="clear" w:color="auto" w:fill="FFFFFF"/>
          </w:tcPr>
          <w:p w:rsidR="00517940" w:rsidRDefault="00517940" w:rsidP="00D9141D">
            <w:pPr>
              <w:widowControl w:val="0"/>
              <w:autoSpaceDE w:val="0"/>
              <w:autoSpaceDN w:val="0"/>
              <w:adjustRightInd w:val="0"/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EUH210</w:t>
            </w:r>
          </w:p>
        </w:tc>
        <w:tc>
          <w:tcPr>
            <w:tcW w:w="8788" w:type="dxa"/>
            <w:shd w:val="clear" w:color="auto" w:fill="FFFFFF"/>
          </w:tcPr>
          <w:p w:rsidR="00517940" w:rsidRDefault="00517940" w:rsidP="00D9141D">
            <w:pPr>
              <w:widowControl w:val="0"/>
              <w:autoSpaceDE w:val="0"/>
              <w:autoSpaceDN w:val="0"/>
              <w:adjustRightInd w:val="0"/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Scheda dati di sicurezza disponibile su richiesta.</w:t>
            </w:r>
          </w:p>
        </w:tc>
      </w:tr>
      <w:tr w:rsidR="00517940" w:rsidTr="00D9141D">
        <w:tc>
          <w:tcPr>
            <w:tcW w:w="1984" w:type="dxa"/>
            <w:shd w:val="clear" w:color="auto" w:fill="FFFFFF"/>
          </w:tcPr>
          <w:p w:rsidR="00517940" w:rsidRDefault="00517940" w:rsidP="00D9141D">
            <w:pPr>
              <w:widowControl w:val="0"/>
              <w:autoSpaceDE w:val="0"/>
              <w:autoSpaceDN w:val="0"/>
              <w:adjustRightInd w:val="0"/>
            </w:pPr>
            <w:r>
              <w:t xml:space="preserve"> </w:t>
            </w: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EUH208</w:t>
            </w:r>
          </w:p>
        </w:tc>
        <w:tc>
          <w:tcPr>
            <w:tcW w:w="8788" w:type="dxa"/>
            <w:shd w:val="clear" w:color="auto" w:fill="FFFFFF"/>
          </w:tcPr>
          <w:p w:rsidR="00517940" w:rsidRDefault="00517940" w:rsidP="00D9141D">
            <w:pPr>
              <w:widowControl w:val="0"/>
              <w:autoSpaceDE w:val="0"/>
              <w:autoSpaceDN w:val="0"/>
              <w:adjustRightInd w:val="0"/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Contiene:, Miscela di: 5-cloro-2-metil-2H-isotiazol-3-one; 2-metil-2H-isotiazol-3-one</w:t>
            </w:r>
          </w:p>
        </w:tc>
      </w:tr>
      <w:tr w:rsidR="00517940" w:rsidTr="00D9141D">
        <w:tc>
          <w:tcPr>
            <w:tcW w:w="1984" w:type="dxa"/>
            <w:shd w:val="clear" w:color="auto" w:fill="FFFFFF"/>
          </w:tcPr>
          <w:p w:rsidR="00517940" w:rsidRDefault="00517940" w:rsidP="00D9141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t xml:space="preserve"> </w:t>
            </w:r>
          </w:p>
        </w:tc>
        <w:tc>
          <w:tcPr>
            <w:tcW w:w="8788" w:type="dxa"/>
            <w:shd w:val="clear" w:color="auto" w:fill="FFFFFF"/>
          </w:tcPr>
          <w:p w:rsidR="00517940" w:rsidRDefault="00517940" w:rsidP="00D9141D">
            <w:pPr>
              <w:widowControl w:val="0"/>
              <w:autoSpaceDE w:val="0"/>
              <w:autoSpaceDN w:val="0"/>
              <w:adjustRightInd w:val="0"/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Può provocare una reazione allergica.</w:t>
            </w:r>
          </w:p>
        </w:tc>
      </w:tr>
    </w:tbl>
    <w:p w:rsidR="00762D26" w:rsidRDefault="00762D26" w:rsidP="00000FAE"/>
    <w:p w:rsidR="00FA7D30" w:rsidRDefault="00FA7D30">
      <w:pPr>
        <w:rPr>
          <w:rFonts w:ascii="Helvetica" w:hAnsi="Helvetica" w:cs="Helvetica"/>
          <w:sz w:val="30"/>
          <w:szCs w:val="30"/>
        </w:rPr>
      </w:pPr>
    </w:p>
    <w:p w:rsidR="00762D26" w:rsidRDefault="00762D26" w:rsidP="00762D26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sz w:val="30"/>
          <w:szCs w:val="30"/>
        </w:rPr>
      </w:pPr>
      <w:r>
        <w:rPr>
          <w:rFonts w:ascii="Helvetica" w:hAnsi="Helvetica" w:cs="Helvetica"/>
          <w:sz w:val="30"/>
          <w:szCs w:val="30"/>
        </w:rPr>
        <w:t>Questa pittura contiene un prodotto biocida con proprietà fungicida e alghicida.</w:t>
      </w:r>
    </w:p>
    <w:p w:rsidR="00762D26" w:rsidRDefault="00762D26" w:rsidP="00762D26">
      <w:pPr>
        <w:pStyle w:val="NormaleWeb"/>
        <w:shd w:val="clear" w:color="auto" w:fill="FFFFFF"/>
      </w:pPr>
      <w:r>
        <w:rPr>
          <w:rFonts w:ascii="Helvetica" w:hAnsi="Helvetica" w:cs="Helvetica"/>
          <w:sz w:val="30"/>
          <w:szCs w:val="30"/>
        </w:rPr>
        <w:t xml:space="preserve"> Principi attivi: </w:t>
      </w:r>
      <w:r>
        <w:rPr>
          <w:rFonts w:ascii="ArialMT" w:hAnsi="ArialMT"/>
          <w:sz w:val="28"/>
          <w:szCs w:val="16"/>
        </w:rPr>
        <w:t>diuron, zinco piritione, 2-ottil-isotiazol-3-one, Zinkoxid</w:t>
      </w:r>
      <w:r w:rsidRPr="00F9756C">
        <w:rPr>
          <w:rFonts w:ascii="ArialMT" w:hAnsi="ArialMT"/>
          <w:sz w:val="28"/>
          <w:szCs w:val="16"/>
        </w:rPr>
        <w:t xml:space="preserve"> </w:t>
      </w:r>
    </w:p>
    <w:p w:rsidR="00762D26" w:rsidRDefault="00762D26" w:rsidP="00762D26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sz w:val="30"/>
          <w:szCs w:val="30"/>
        </w:rPr>
      </w:pPr>
      <w:r>
        <w:rPr>
          <w:rFonts w:ascii="Helvetica" w:hAnsi="Helvetica" w:cs="Helvetica"/>
          <w:sz w:val="30"/>
          <w:szCs w:val="30"/>
        </w:rPr>
        <w:t xml:space="preserve">P102 – Tenere fuori dalla portata dei bambini   </w:t>
      </w:r>
    </w:p>
    <w:p w:rsidR="004630AA" w:rsidRDefault="004630AA"/>
    <w:sectPr w:rsidR="004630AA" w:rsidSect="007A0510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D30"/>
    <w:rsid w:val="00000FAE"/>
    <w:rsid w:val="004630AA"/>
    <w:rsid w:val="00517940"/>
    <w:rsid w:val="00605823"/>
    <w:rsid w:val="00762D26"/>
    <w:rsid w:val="007A0510"/>
    <w:rsid w:val="008052DA"/>
    <w:rsid w:val="00F720B3"/>
    <w:rsid w:val="00FA7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EBDF329"/>
  <w15:chartTrackingRefBased/>
  <w15:docId w15:val="{C1DD389F-6D2A-B746-BAB3-09C73ED8B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FA7D30"/>
    <w:rPr>
      <w:rFonts w:ascii="Times New Roman" w:eastAsia="Times New Roman" w:hAnsi="Times New Roman" w:cs="Times New Roman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FA7D30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68</Words>
  <Characters>388</Characters>
  <Application>Microsoft Office Word</Application>
  <DocSecurity>0</DocSecurity>
  <Lines>3</Lines>
  <Paragraphs>1</Paragraphs>
  <ScaleCrop>false</ScaleCrop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 di Microsoft Office</dc:creator>
  <cp:keywords/>
  <dc:description/>
  <cp:lastModifiedBy>Utente di Microsoft Office</cp:lastModifiedBy>
  <cp:revision>8</cp:revision>
  <dcterms:created xsi:type="dcterms:W3CDTF">2018-07-17T16:52:00Z</dcterms:created>
  <dcterms:modified xsi:type="dcterms:W3CDTF">2018-07-17T17:08:00Z</dcterms:modified>
</cp:coreProperties>
</file>