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64" w:rsidRPr="00FD7961" w:rsidRDefault="008A7364" w:rsidP="008A7364">
      <w:pPr>
        <w:pStyle w:val="Ttulo1"/>
        <w:rPr>
          <w:rFonts w:ascii="Arial" w:hAnsi="Arial" w:cs="Arial"/>
          <w:color w:val="auto"/>
          <w:sz w:val="22"/>
          <w:szCs w:val="22"/>
        </w:rPr>
      </w:pPr>
      <w:proofErr w:type="spellStart"/>
      <w:r w:rsidRPr="00FD7961">
        <w:rPr>
          <w:rFonts w:ascii="Arial" w:hAnsi="Arial" w:cs="Arial"/>
          <w:sz w:val="22"/>
          <w:szCs w:val="22"/>
          <w:shd w:val="clear" w:color="auto" w:fill="FFFFFF"/>
        </w:rPr>
        <w:t>Necessary</w:t>
      </w:r>
      <w:proofErr w:type="spellEnd"/>
      <w:r w:rsidRPr="00FD7961">
        <w:rPr>
          <w:rFonts w:ascii="Arial" w:hAnsi="Arial" w:cs="Arial"/>
          <w:sz w:val="22"/>
          <w:szCs w:val="22"/>
          <w:shd w:val="clear" w:color="auto" w:fill="FFFFFF"/>
        </w:rPr>
        <w:t xml:space="preserve"> </w:t>
      </w:r>
      <w:proofErr w:type="spellStart"/>
      <w:r w:rsidRPr="00FD7961">
        <w:rPr>
          <w:rFonts w:ascii="Arial" w:hAnsi="Arial" w:cs="Arial"/>
          <w:sz w:val="22"/>
          <w:szCs w:val="22"/>
          <w:shd w:val="clear" w:color="auto" w:fill="FFFFFF"/>
        </w:rPr>
        <w:t>actions</w:t>
      </w:r>
      <w:proofErr w:type="spellEnd"/>
      <w:r w:rsidRPr="00FD7961">
        <w:rPr>
          <w:rFonts w:ascii="Arial" w:hAnsi="Arial" w:cs="Arial"/>
          <w:sz w:val="22"/>
          <w:szCs w:val="22"/>
          <w:shd w:val="clear" w:color="auto" w:fill="FFFFFF"/>
        </w:rPr>
        <w:t xml:space="preserve"> to </w:t>
      </w:r>
      <w:proofErr w:type="spellStart"/>
      <w:r w:rsidRPr="00FD7961">
        <w:rPr>
          <w:rFonts w:ascii="Arial" w:hAnsi="Arial" w:cs="Arial"/>
          <w:sz w:val="22"/>
          <w:szCs w:val="22"/>
          <w:shd w:val="clear" w:color="auto" w:fill="FFFFFF"/>
        </w:rPr>
        <w:t>have</w:t>
      </w:r>
      <w:proofErr w:type="spellEnd"/>
      <w:r w:rsidRPr="00FD7961">
        <w:rPr>
          <w:rFonts w:ascii="Arial" w:hAnsi="Arial" w:cs="Arial"/>
          <w:sz w:val="22"/>
          <w:szCs w:val="22"/>
          <w:shd w:val="clear" w:color="auto" w:fill="FFFFFF"/>
        </w:rPr>
        <w:t xml:space="preserve"> </w:t>
      </w:r>
      <w:proofErr w:type="spellStart"/>
      <w:r w:rsidRPr="00FD7961">
        <w:rPr>
          <w:rFonts w:ascii="Arial" w:hAnsi="Arial" w:cs="Arial"/>
          <w:sz w:val="22"/>
          <w:szCs w:val="22"/>
          <w:shd w:val="clear" w:color="auto" w:fill="FFFFFF"/>
        </w:rPr>
        <w:t>the</w:t>
      </w:r>
      <w:proofErr w:type="spellEnd"/>
      <w:r w:rsidRPr="00FD7961">
        <w:rPr>
          <w:rFonts w:ascii="Arial" w:hAnsi="Arial" w:cs="Arial"/>
          <w:sz w:val="22"/>
          <w:szCs w:val="22"/>
          <w:shd w:val="clear" w:color="auto" w:fill="FFFFFF"/>
        </w:rPr>
        <w:t xml:space="preserve"> complete </w:t>
      </w:r>
      <w:proofErr w:type="spellStart"/>
      <w:r w:rsidRPr="00FD7961">
        <w:rPr>
          <w:rFonts w:ascii="Arial" w:hAnsi="Arial" w:cs="Arial"/>
          <w:sz w:val="22"/>
          <w:szCs w:val="22"/>
          <w:shd w:val="clear" w:color="auto" w:fill="FFFFFF"/>
        </w:rPr>
        <w:t>program</w:t>
      </w:r>
      <w:proofErr w:type="spellEnd"/>
      <w:r w:rsidRPr="00FD7961">
        <w:rPr>
          <w:rFonts w:ascii="Arial" w:hAnsi="Arial" w:cs="Arial"/>
          <w:sz w:val="22"/>
          <w:szCs w:val="22"/>
          <w:shd w:val="clear" w:color="auto" w:fill="FFFFFF"/>
        </w:rPr>
        <w:t xml:space="preserve"> </w:t>
      </w:r>
      <w:proofErr w:type="spellStart"/>
      <w:r w:rsidRPr="00FD7961">
        <w:rPr>
          <w:rFonts w:ascii="Arial" w:hAnsi="Arial" w:cs="Arial"/>
          <w:sz w:val="22"/>
          <w:szCs w:val="22"/>
          <w:shd w:val="clear" w:color="auto" w:fill="FFFFFF"/>
        </w:rPr>
        <w:t>running</w:t>
      </w:r>
      <w:proofErr w:type="spellEnd"/>
      <w:r w:rsidRPr="00FD7961">
        <w:rPr>
          <w:rFonts w:ascii="Arial" w:hAnsi="Arial" w:cs="Arial"/>
          <w:sz w:val="22"/>
          <w:szCs w:val="22"/>
          <w:shd w:val="clear" w:color="auto" w:fill="FFFFFF"/>
        </w:rPr>
        <w:t>;</w:t>
      </w:r>
    </w:p>
    <w:p w:rsidR="008A7364" w:rsidRPr="00FD7961" w:rsidRDefault="008A7364" w:rsidP="008A7364">
      <w:pPr>
        <w:rPr>
          <w:rFonts w:ascii="Arial" w:hAnsi="Arial" w:cs="Arial"/>
        </w:rPr>
      </w:pPr>
      <w:r w:rsidRPr="00FD7961">
        <w:rPr>
          <w:rFonts w:ascii="Arial" w:hAnsi="Arial" w:cs="Arial"/>
        </w:rPr>
        <w:t>- Consultar o ficheiro server.pl no diretório “</w:t>
      </w:r>
      <w:proofErr w:type="spellStart"/>
      <w:r w:rsidRPr="00FD7961">
        <w:rPr>
          <w:rFonts w:ascii="Arial" w:hAnsi="Arial" w:cs="Arial"/>
        </w:rPr>
        <w:t>prolog</w:t>
      </w:r>
      <w:proofErr w:type="spellEnd"/>
      <w:r w:rsidRPr="00FD7961">
        <w:rPr>
          <w:rFonts w:ascii="Arial" w:hAnsi="Arial" w:cs="Arial"/>
        </w:rPr>
        <w:t>”;</w:t>
      </w:r>
    </w:p>
    <w:p w:rsidR="00AB4EC3" w:rsidRPr="00FD7961" w:rsidRDefault="00AB4EC3" w:rsidP="008A7364">
      <w:pPr>
        <w:rPr>
          <w:rFonts w:ascii="Arial" w:hAnsi="Arial" w:cs="Arial"/>
        </w:rPr>
      </w:pPr>
      <w:r w:rsidRPr="00FD7961">
        <w:rPr>
          <w:rFonts w:ascii="Arial" w:hAnsi="Arial" w:cs="Arial"/>
        </w:rPr>
        <w:t xml:space="preserve">- No </w:t>
      </w:r>
      <w:proofErr w:type="spellStart"/>
      <w:r w:rsidRPr="00FD7961">
        <w:rPr>
          <w:rFonts w:ascii="Arial" w:hAnsi="Arial" w:cs="Arial"/>
        </w:rPr>
        <w:t>SICStus</w:t>
      </w:r>
      <w:proofErr w:type="spellEnd"/>
      <w:r w:rsidRPr="00FD7961">
        <w:rPr>
          <w:rFonts w:ascii="Arial" w:hAnsi="Arial" w:cs="Arial"/>
        </w:rPr>
        <w:t xml:space="preserve"> </w:t>
      </w:r>
      <w:r w:rsidR="00B85BE5" w:rsidRPr="00FD7961">
        <w:rPr>
          <w:rFonts w:ascii="Arial" w:hAnsi="Arial" w:cs="Arial"/>
        </w:rPr>
        <w:t>chamar o predicado “server.”;</w:t>
      </w:r>
    </w:p>
    <w:p w:rsidR="008A7364" w:rsidRPr="00FD7961" w:rsidRDefault="008A7364" w:rsidP="008A7364">
      <w:pPr>
        <w:rPr>
          <w:rFonts w:ascii="Arial" w:hAnsi="Arial" w:cs="Arial"/>
        </w:rPr>
      </w:pPr>
      <w:r w:rsidRPr="00FD7961">
        <w:rPr>
          <w:rFonts w:ascii="Arial" w:hAnsi="Arial" w:cs="Arial"/>
        </w:rPr>
        <w:t>- Abrir este diretório através de um web server;</w:t>
      </w:r>
    </w:p>
    <w:p w:rsidR="008A7364" w:rsidRPr="00FD7961" w:rsidRDefault="008A7364" w:rsidP="008A7364">
      <w:pPr>
        <w:pStyle w:val="Ttulo1"/>
        <w:rPr>
          <w:rFonts w:ascii="Arial" w:eastAsia="Times New Roman" w:hAnsi="Arial" w:cs="Arial"/>
          <w:sz w:val="22"/>
          <w:szCs w:val="22"/>
          <w:lang w:eastAsia="pt-PT"/>
        </w:rPr>
      </w:pPr>
      <w:r w:rsidRPr="00FD7961">
        <w:rPr>
          <w:rFonts w:ascii="Arial" w:eastAsia="Times New Roman" w:hAnsi="Arial" w:cs="Arial"/>
          <w:sz w:val="22"/>
          <w:szCs w:val="22"/>
          <w:lang w:eastAsia="pt-PT"/>
        </w:rPr>
        <w:t xml:space="preserve">Short </w:t>
      </w:r>
      <w:proofErr w:type="spellStart"/>
      <w:r w:rsidRPr="00FD7961">
        <w:rPr>
          <w:rFonts w:ascii="Arial" w:eastAsia="Times New Roman" w:hAnsi="Arial" w:cs="Arial"/>
          <w:sz w:val="22"/>
          <w:szCs w:val="22"/>
          <w:lang w:eastAsia="pt-PT"/>
        </w:rPr>
        <w:t>summary</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of</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the</w:t>
      </w:r>
      <w:proofErr w:type="spellEnd"/>
      <w:r w:rsidRPr="00FD7961">
        <w:rPr>
          <w:rFonts w:ascii="Arial" w:eastAsia="Times New Roman" w:hAnsi="Arial" w:cs="Arial"/>
          <w:sz w:val="22"/>
          <w:szCs w:val="22"/>
          <w:lang w:eastAsia="pt-PT"/>
        </w:rPr>
        <w:t xml:space="preserve"> game </w:t>
      </w:r>
      <w:proofErr w:type="spellStart"/>
      <w:r w:rsidRPr="00FD7961">
        <w:rPr>
          <w:rFonts w:ascii="Arial" w:eastAsia="Times New Roman" w:hAnsi="Arial" w:cs="Arial"/>
          <w:sz w:val="22"/>
          <w:szCs w:val="22"/>
          <w:lang w:eastAsia="pt-PT"/>
        </w:rPr>
        <w:t>main</w:t>
      </w:r>
      <w:proofErr w:type="spellEnd"/>
      <w:r w:rsidRPr="00FD7961">
        <w:rPr>
          <w:rFonts w:ascii="Arial" w:eastAsia="Times New Roman" w:hAnsi="Arial" w:cs="Arial"/>
          <w:sz w:val="22"/>
          <w:szCs w:val="22"/>
          <w:lang w:eastAsia="pt-PT"/>
        </w:rPr>
        <w:t xml:space="preserve"> rules (rules for </w:t>
      </w:r>
      <w:proofErr w:type="spellStart"/>
      <w:r w:rsidRPr="00FD7961">
        <w:rPr>
          <w:rFonts w:ascii="Arial" w:eastAsia="Times New Roman" w:hAnsi="Arial" w:cs="Arial"/>
          <w:sz w:val="22"/>
          <w:szCs w:val="22"/>
          <w:lang w:eastAsia="pt-PT"/>
        </w:rPr>
        <w:t>pieces</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movement</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etc</w:t>
      </w:r>
      <w:proofErr w:type="spellEnd"/>
      <w:r w:rsidRPr="00FD7961">
        <w:rPr>
          <w:rFonts w:ascii="Arial" w:eastAsia="Times New Roman" w:hAnsi="Arial" w:cs="Arial"/>
          <w:sz w:val="22"/>
          <w:szCs w:val="22"/>
          <w:lang w:eastAsia="pt-PT"/>
        </w:rPr>
        <w:t>);</w:t>
      </w:r>
    </w:p>
    <w:p w:rsidR="008A7364" w:rsidRPr="00FD7961" w:rsidRDefault="008A7364" w:rsidP="008A7364">
      <w:pPr>
        <w:pStyle w:val="Ttulo1"/>
        <w:rPr>
          <w:rFonts w:ascii="Arial" w:eastAsia="Times New Roman" w:hAnsi="Arial" w:cs="Arial"/>
          <w:sz w:val="22"/>
          <w:szCs w:val="22"/>
          <w:lang w:eastAsia="pt-PT"/>
        </w:rPr>
      </w:pPr>
      <w:r w:rsidRPr="00FD7961">
        <w:rPr>
          <w:rFonts w:ascii="Arial" w:eastAsia="Times New Roman" w:hAnsi="Arial" w:cs="Arial"/>
          <w:sz w:val="22"/>
          <w:szCs w:val="22"/>
          <w:lang w:eastAsia="pt-PT"/>
        </w:rPr>
        <w:t xml:space="preserve">User </w:t>
      </w:r>
      <w:proofErr w:type="spellStart"/>
      <w:r w:rsidRPr="00FD7961">
        <w:rPr>
          <w:rFonts w:ascii="Arial" w:eastAsia="Times New Roman" w:hAnsi="Arial" w:cs="Arial"/>
          <w:sz w:val="22"/>
          <w:szCs w:val="22"/>
          <w:lang w:eastAsia="pt-PT"/>
        </w:rPr>
        <w:t>instructions</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pieces</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movement</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buttons</w:t>
      </w:r>
      <w:proofErr w:type="spellEnd"/>
      <w:r w:rsidRPr="00FD7961">
        <w:rPr>
          <w:rFonts w:ascii="Arial" w:eastAsia="Times New Roman" w:hAnsi="Arial" w:cs="Arial"/>
          <w:sz w:val="22"/>
          <w:szCs w:val="22"/>
          <w:lang w:eastAsia="pt-PT"/>
        </w:rPr>
        <w:t xml:space="preserve"> </w:t>
      </w:r>
      <w:proofErr w:type="spellStart"/>
      <w:r w:rsidRPr="00FD7961">
        <w:rPr>
          <w:rFonts w:ascii="Arial" w:eastAsia="Times New Roman" w:hAnsi="Arial" w:cs="Arial"/>
          <w:sz w:val="22"/>
          <w:szCs w:val="22"/>
          <w:lang w:eastAsia="pt-PT"/>
        </w:rPr>
        <w:t>functionality</w:t>
      </w:r>
      <w:proofErr w:type="spellEnd"/>
      <w:r w:rsidRPr="00FD7961">
        <w:rPr>
          <w:rFonts w:ascii="Arial" w:eastAsia="Times New Roman" w:hAnsi="Arial" w:cs="Arial"/>
          <w:sz w:val="22"/>
          <w:szCs w:val="22"/>
          <w:lang w:eastAsia="pt-PT"/>
        </w:rPr>
        <w:t xml:space="preserve">, menus, </w:t>
      </w:r>
      <w:proofErr w:type="spellStart"/>
      <w:r w:rsidRPr="00FD7961">
        <w:rPr>
          <w:rFonts w:ascii="Arial" w:eastAsia="Times New Roman" w:hAnsi="Arial" w:cs="Arial"/>
          <w:sz w:val="22"/>
          <w:szCs w:val="22"/>
          <w:lang w:eastAsia="pt-PT"/>
        </w:rPr>
        <w:t>etc</w:t>
      </w:r>
      <w:proofErr w:type="spellEnd"/>
      <w:r w:rsidRPr="00FD7961">
        <w:rPr>
          <w:rFonts w:ascii="Arial" w:eastAsia="Times New Roman" w:hAnsi="Arial" w:cs="Arial"/>
          <w:sz w:val="22"/>
          <w:szCs w:val="22"/>
          <w:lang w:eastAsia="pt-PT"/>
        </w:rPr>
        <w:t>).</w:t>
      </w:r>
    </w:p>
    <w:p w:rsidR="008A7364" w:rsidRPr="00FD7961" w:rsidRDefault="008A7364" w:rsidP="008A7364">
      <w:pPr>
        <w:spacing w:before="100" w:beforeAutospacing="1" w:after="100" w:afterAutospacing="1" w:line="240" w:lineRule="auto"/>
        <w:rPr>
          <w:rFonts w:ascii="Arial" w:eastAsia="Times New Roman" w:hAnsi="Arial" w:cs="Arial"/>
          <w:color w:val="373A3C"/>
          <w:lang w:eastAsia="pt-PT"/>
        </w:rPr>
      </w:pPr>
      <w:r w:rsidRPr="00FD7961">
        <w:rPr>
          <w:rFonts w:ascii="Arial" w:hAnsi="Arial" w:cs="Arial"/>
        </w:rPr>
        <w:t xml:space="preserve">- Regras: </w:t>
      </w:r>
      <w:r w:rsidRPr="00FD7961">
        <w:rPr>
          <w:rFonts w:ascii="Arial" w:hAnsi="Arial" w:cs="Arial"/>
        </w:rPr>
        <w:t>O jogo processa-se num tabuleiro de 5x5 com quadrados pretos e brancos alternados onde todos os cantos do tabuleiro são negros. Cada jogador possui 5 peças azuis ou ve</w:t>
      </w:r>
      <w:r w:rsidRPr="00FD7961">
        <w:rPr>
          <w:rFonts w:ascii="Arial" w:hAnsi="Arial" w:cs="Arial"/>
        </w:rPr>
        <w:t>rdes</w:t>
      </w:r>
      <w:r w:rsidRPr="00FD7961">
        <w:rPr>
          <w:rFonts w:ascii="Arial" w:hAnsi="Arial" w:cs="Arial"/>
        </w:rPr>
        <w:t>, consoante a cor que escolher para sua identificação, onde 3 dessas peças tem um círculo branco e as outras 2 um preto, estes são os círculos que caracterizam a natureza da peça, que será a sua capacidade de mutação no decorrer do jogo.</w:t>
      </w:r>
    </w:p>
    <w:p w:rsidR="008A7364" w:rsidRPr="00FD7961" w:rsidRDefault="008A7364" w:rsidP="008A7364">
      <w:pPr>
        <w:spacing w:before="100" w:beforeAutospacing="1" w:after="100" w:afterAutospacing="1" w:line="240" w:lineRule="auto"/>
        <w:rPr>
          <w:rFonts w:ascii="Arial" w:hAnsi="Arial" w:cs="Arial"/>
        </w:rPr>
      </w:pPr>
      <w:r w:rsidRPr="00FD7961">
        <w:rPr>
          <w:rFonts w:ascii="Arial" w:eastAsia="Times New Roman" w:hAnsi="Arial" w:cs="Arial"/>
          <w:color w:val="373A3C"/>
          <w:lang w:eastAsia="pt-PT"/>
        </w:rPr>
        <w:t xml:space="preserve">- Começo do Jogo: </w:t>
      </w:r>
      <w:r w:rsidRPr="00FD7961">
        <w:rPr>
          <w:rFonts w:ascii="Arial" w:hAnsi="Arial" w:cs="Arial"/>
        </w:rPr>
        <w:t xml:space="preserve">O jogo começa com as peças posicionadas como na figura 1, todas as peças do mesmo jogador posicionadas num dos lados do quadrado, com as peças do outro </w:t>
      </w:r>
      <w:proofErr w:type="gramStart"/>
      <w:r w:rsidRPr="00FD7961">
        <w:rPr>
          <w:rFonts w:ascii="Arial" w:hAnsi="Arial" w:cs="Arial"/>
        </w:rPr>
        <w:t>jogador posicionadas</w:t>
      </w:r>
      <w:proofErr w:type="gramEnd"/>
      <w:r w:rsidRPr="00FD7961">
        <w:rPr>
          <w:rFonts w:ascii="Arial" w:hAnsi="Arial" w:cs="Arial"/>
        </w:rPr>
        <w:t xml:space="preserve"> no lado oposto, com a particularidade de que as peças com a pinta preta devem estar posicionadas no azulejo do tabuleiro com um circulo da mesma cor do jogador. Após posicionamento correto das peças para começo, é feita a escolha do primeiro jogador, sem qualquer regra em concreto, e este começa a movimentar qualquer peça que o mesmo queira respeitando as regras de movimentação. Cada jogador só pode mover uma peça por jogada.</w:t>
      </w:r>
    </w:p>
    <w:p w:rsidR="008015D6" w:rsidRPr="00FD7961" w:rsidRDefault="008A7364" w:rsidP="008015D6">
      <w:pPr>
        <w:pStyle w:val="Default"/>
        <w:rPr>
          <w:rFonts w:ascii="Arial" w:hAnsi="Arial" w:cs="Arial"/>
          <w:sz w:val="22"/>
          <w:szCs w:val="22"/>
        </w:rPr>
      </w:pPr>
      <w:r w:rsidRPr="00FD7961">
        <w:rPr>
          <w:rFonts w:ascii="Arial" w:hAnsi="Arial" w:cs="Arial"/>
          <w:sz w:val="22"/>
          <w:szCs w:val="22"/>
        </w:rPr>
        <w:t xml:space="preserve">- </w:t>
      </w:r>
      <w:r w:rsidR="008015D6" w:rsidRPr="00FD7961">
        <w:rPr>
          <w:rFonts w:ascii="Arial" w:hAnsi="Arial" w:cs="Arial"/>
          <w:sz w:val="22"/>
          <w:szCs w:val="22"/>
        </w:rPr>
        <w:t xml:space="preserve">Regras de movimentação: </w:t>
      </w:r>
      <w:r w:rsidR="008015D6" w:rsidRPr="00FD7961">
        <w:rPr>
          <w:rFonts w:ascii="Arial" w:hAnsi="Arial" w:cs="Arial"/>
          <w:sz w:val="22"/>
          <w:szCs w:val="22"/>
        </w:rPr>
        <w:t xml:space="preserve">Primariamente todas as peças se podem movimentar como o rei do xadrez, 1 casa em todas as 8 direções. No entanto, dependendo da casa onde se posicionam, ganha uma nova regra de movimentação onde as jogadas que esta oferece são adicionadas às jogadas que o movimento primário permite. </w:t>
      </w:r>
    </w:p>
    <w:p w:rsidR="008015D6" w:rsidRPr="00FD7961" w:rsidRDefault="008015D6" w:rsidP="008015D6">
      <w:pPr>
        <w:pStyle w:val="Default"/>
        <w:rPr>
          <w:rFonts w:ascii="Arial" w:hAnsi="Arial" w:cs="Arial"/>
          <w:sz w:val="22"/>
          <w:szCs w:val="22"/>
        </w:rPr>
      </w:pPr>
      <w:r w:rsidRPr="00FD7961">
        <w:rPr>
          <w:rFonts w:ascii="Arial" w:hAnsi="Arial" w:cs="Arial"/>
          <w:sz w:val="22"/>
          <w:szCs w:val="22"/>
        </w:rPr>
        <w:t xml:space="preserve">Se uma peça estiver numa casa com a mesma cor da sua natureza, pode-se mover para qualquer distância desde que nas suas diagonais, equivalente ao movimento do bispo no xadrez, ou seja, se uma peça de natureza preta esta num azulejo preto, pode adicionalmente fazer este movimento, o mesmo para uma peça de natureza branca situada num azulejo branco (ver figura 3-a)). </w:t>
      </w:r>
    </w:p>
    <w:p w:rsidR="008015D6" w:rsidRPr="00FD7961" w:rsidRDefault="008015D6" w:rsidP="008015D6">
      <w:pPr>
        <w:spacing w:before="100" w:beforeAutospacing="1" w:after="100" w:afterAutospacing="1" w:line="240" w:lineRule="auto"/>
        <w:rPr>
          <w:rFonts w:ascii="Arial" w:hAnsi="Arial" w:cs="Arial"/>
        </w:rPr>
      </w:pPr>
      <w:r w:rsidRPr="00FD7961">
        <w:rPr>
          <w:rFonts w:ascii="Arial" w:hAnsi="Arial" w:cs="Arial"/>
        </w:rPr>
        <w:t>Por outro lado, se a peça se encontra no azulejo com a cor oposta à sua natureza, pode-se mover também como um cavalo, em ‘L’ para qualquer sentido podendo saltar sobre outras peças (ver figura 3-b)).</w:t>
      </w:r>
      <w:r w:rsidRPr="00FD7961">
        <w:rPr>
          <w:rFonts w:ascii="Arial" w:hAnsi="Arial" w:cs="Arial"/>
        </w:rPr>
        <w:t xml:space="preserve"> </w:t>
      </w:r>
    </w:p>
    <w:p w:rsidR="008015D6" w:rsidRPr="00FD7961" w:rsidRDefault="008015D6" w:rsidP="008015D6">
      <w:pPr>
        <w:spacing w:before="100" w:beforeAutospacing="1" w:after="100" w:afterAutospacing="1" w:line="240" w:lineRule="auto"/>
        <w:rPr>
          <w:rFonts w:ascii="Arial" w:hAnsi="Arial" w:cs="Arial"/>
        </w:rPr>
      </w:pPr>
      <w:r w:rsidRPr="00FD7961">
        <w:rPr>
          <w:rFonts w:ascii="Arial" w:hAnsi="Arial" w:cs="Arial"/>
        </w:rPr>
        <w:t>No início de jogo qualquer destes movimentos pode ser feito, sem restrições.</w:t>
      </w:r>
    </w:p>
    <w:p w:rsidR="008015D6" w:rsidRDefault="00FD7961" w:rsidP="008015D6">
      <w:pPr>
        <w:spacing w:before="100" w:beforeAutospacing="1" w:after="100" w:afterAutospacing="1" w:line="240" w:lineRule="auto"/>
        <w:rPr>
          <w:rFonts w:ascii="Arial" w:hAnsi="Arial" w:cs="Arial"/>
        </w:rPr>
      </w:pPr>
      <w:r w:rsidRPr="00FD7961">
        <w:rPr>
          <w:rFonts w:ascii="Arial" w:hAnsi="Arial" w:cs="Arial"/>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2870</wp:posOffset>
            </wp:positionV>
            <wp:extent cx="3597223" cy="1769847"/>
            <wp:effectExtent l="0" t="0" r="3810" b="1905"/>
            <wp:wrapTight wrapText="bothSides">
              <wp:wrapPolygon edited="0">
                <wp:start x="0" y="0"/>
                <wp:lineTo x="0" y="21391"/>
                <wp:lineTo x="21508" y="21391"/>
                <wp:lineTo x="2150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7223" cy="1769847"/>
                    </a:xfrm>
                    <a:prstGeom prst="rect">
                      <a:avLst/>
                    </a:prstGeom>
                    <a:noFill/>
                    <a:ln>
                      <a:noFill/>
                    </a:ln>
                  </pic:spPr>
                </pic:pic>
              </a:graphicData>
            </a:graphic>
          </wp:anchor>
        </w:drawing>
      </w:r>
    </w:p>
    <w:p w:rsidR="00FD7961" w:rsidRDefault="00FD7961" w:rsidP="008015D6">
      <w:pPr>
        <w:spacing w:before="100" w:beforeAutospacing="1" w:after="100" w:afterAutospacing="1" w:line="240" w:lineRule="auto"/>
        <w:rPr>
          <w:rFonts w:ascii="Arial" w:hAnsi="Arial" w:cs="Arial"/>
        </w:rPr>
      </w:pPr>
    </w:p>
    <w:p w:rsidR="00FD7961" w:rsidRDefault="00FD7961" w:rsidP="008015D6">
      <w:pPr>
        <w:spacing w:before="100" w:beforeAutospacing="1" w:after="100" w:afterAutospacing="1" w:line="240" w:lineRule="auto"/>
        <w:rPr>
          <w:rFonts w:ascii="Arial" w:hAnsi="Arial" w:cs="Arial"/>
        </w:rPr>
      </w:pPr>
    </w:p>
    <w:p w:rsidR="00FD7961" w:rsidRDefault="00FD7961" w:rsidP="008015D6">
      <w:pPr>
        <w:spacing w:before="100" w:beforeAutospacing="1" w:after="100" w:afterAutospacing="1" w:line="240" w:lineRule="auto"/>
        <w:rPr>
          <w:rFonts w:ascii="Arial" w:hAnsi="Arial" w:cs="Arial"/>
        </w:rPr>
      </w:pPr>
    </w:p>
    <w:p w:rsidR="00FD7961" w:rsidRPr="00FD7961" w:rsidRDefault="00FD7961" w:rsidP="008015D6">
      <w:pPr>
        <w:spacing w:before="100" w:beforeAutospacing="1" w:after="100" w:afterAutospacing="1" w:line="240" w:lineRule="auto"/>
        <w:rPr>
          <w:rFonts w:ascii="Arial" w:hAnsi="Arial" w:cs="Arial"/>
        </w:rPr>
      </w:pPr>
    </w:p>
    <w:p w:rsidR="008015D6" w:rsidRPr="00FD7961" w:rsidRDefault="008015D6" w:rsidP="008015D6">
      <w:pPr>
        <w:spacing w:before="100" w:beforeAutospacing="1" w:after="100" w:afterAutospacing="1" w:line="240" w:lineRule="auto"/>
        <w:rPr>
          <w:rFonts w:ascii="Arial" w:hAnsi="Arial" w:cs="Arial"/>
        </w:rPr>
      </w:pPr>
      <w:r w:rsidRPr="00FD7961">
        <w:rPr>
          <w:rFonts w:ascii="Arial" w:hAnsi="Arial" w:cs="Arial"/>
        </w:rPr>
        <w:lastRenderedPageBreak/>
        <w:t xml:space="preserve">- Captura de peças: </w:t>
      </w:r>
      <w:r w:rsidRPr="00FD7961">
        <w:rPr>
          <w:rFonts w:ascii="Arial" w:hAnsi="Arial" w:cs="Arial"/>
        </w:rPr>
        <w:t>Um jogador pode ter oportunidade de capturar uma peça do oponente se, seguindo as regras de movimentação conseguir fazer um movimento que faça com que a sua peça acabe posicionada em cima de uma peça oponente, recolhendo-se a peça oponente do tabuleiro, ficando esse lugar ocupado pela peça que a capturou.</w:t>
      </w:r>
    </w:p>
    <w:p w:rsidR="008015D6" w:rsidRPr="00FD7961" w:rsidRDefault="008015D6" w:rsidP="008015D6">
      <w:pPr>
        <w:pStyle w:val="Default"/>
        <w:rPr>
          <w:rFonts w:ascii="Arial" w:hAnsi="Arial" w:cs="Arial"/>
          <w:sz w:val="22"/>
          <w:szCs w:val="22"/>
        </w:rPr>
      </w:pPr>
      <w:r w:rsidRPr="00FD7961">
        <w:rPr>
          <w:rFonts w:ascii="Arial" w:hAnsi="Arial" w:cs="Arial"/>
          <w:sz w:val="22"/>
          <w:szCs w:val="22"/>
        </w:rPr>
        <w:t xml:space="preserve">- Ganhar o Jogo: </w:t>
      </w:r>
      <w:r w:rsidRPr="00FD7961">
        <w:rPr>
          <w:rFonts w:ascii="Arial" w:hAnsi="Arial" w:cs="Arial"/>
          <w:sz w:val="22"/>
          <w:szCs w:val="22"/>
        </w:rPr>
        <w:t xml:space="preserve">Um jogador pode ganhar o jogo de uma de 3 formas: </w:t>
      </w:r>
    </w:p>
    <w:p w:rsidR="008015D6" w:rsidRPr="00FD7961" w:rsidRDefault="008015D6" w:rsidP="008015D6">
      <w:pPr>
        <w:pStyle w:val="Default"/>
        <w:spacing w:after="50"/>
        <w:rPr>
          <w:rFonts w:ascii="Arial" w:hAnsi="Arial" w:cs="Arial"/>
          <w:sz w:val="22"/>
          <w:szCs w:val="22"/>
        </w:rPr>
      </w:pPr>
      <w:r w:rsidRPr="00FD7961">
        <w:rPr>
          <w:rFonts w:ascii="Arial" w:hAnsi="Arial" w:cs="Arial"/>
          <w:sz w:val="22"/>
          <w:szCs w:val="22"/>
        </w:rPr>
        <w:t xml:space="preserve">1. O jogador que capturou todas as peças do seu oponente; </w:t>
      </w:r>
    </w:p>
    <w:p w:rsidR="008015D6" w:rsidRPr="00FD7961" w:rsidRDefault="008015D6" w:rsidP="008015D6">
      <w:pPr>
        <w:pStyle w:val="Default"/>
        <w:spacing w:after="50"/>
        <w:rPr>
          <w:rFonts w:ascii="Arial" w:hAnsi="Arial" w:cs="Arial"/>
          <w:sz w:val="22"/>
          <w:szCs w:val="22"/>
        </w:rPr>
      </w:pPr>
      <w:r w:rsidRPr="00FD7961">
        <w:rPr>
          <w:rFonts w:ascii="Arial" w:hAnsi="Arial" w:cs="Arial"/>
          <w:sz w:val="22"/>
          <w:szCs w:val="22"/>
        </w:rPr>
        <w:t xml:space="preserve">2. Um jogador conseguiu colocar uma das suas peças na área do oponente (linha mais longe no seu lado do tabuleiro) e não foi capturada no turno seguinte do oponente; </w:t>
      </w:r>
    </w:p>
    <w:p w:rsidR="008015D6" w:rsidRPr="00FD7961" w:rsidRDefault="008015D6" w:rsidP="008015D6">
      <w:pPr>
        <w:pStyle w:val="Default"/>
        <w:rPr>
          <w:rFonts w:ascii="Arial" w:hAnsi="Arial" w:cs="Arial"/>
          <w:sz w:val="22"/>
          <w:szCs w:val="22"/>
        </w:rPr>
      </w:pPr>
      <w:r w:rsidRPr="00FD7961">
        <w:rPr>
          <w:rFonts w:ascii="Arial" w:hAnsi="Arial" w:cs="Arial"/>
          <w:sz w:val="22"/>
          <w:szCs w:val="22"/>
        </w:rPr>
        <w:t xml:space="preserve">3. Caso o jogador só tenha uma peça em tabuleiro e consigo colocá-la na área do oponente, ganha imediatamente o jogo, sem ter de esperar pelo turno do oponente. </w:t>
      </w:r>
    </w:p>
    <w:p w:rsidR="008015D6" w:rsidRPr="00FD7961" w:rsidRDefault="008015D6" w:rsidP="008015D6">
      <w:pPr>
        <w:pStyle w:val="Default"/>
        <w:rPr>
          <w:rFonts w:ascii="Arial" w:hAnsi="Arial" w:cs="Arial"/>
          <w:sz w:val="22"/>
          <w:szCs w:val="22"/>
        </w:rPr>
      </w:pPr>
      <w:bookmarkStart w:id="0" w:name="_GoBack"/>
      <w:bookmarkEnd w:id="0"/>
    </w:p>
    <w:p w:rsidR="008015D6" w:rsidRPr="00FD7961" w:rsidRDefault="008015D6" w:rsidP="008015D6">
      <w:pPr>
        <w:spacing w:before="100" w:beforeAutospacing="1" w:after="100" w:afterAutospacing="1" w:line="240" w:lineRule="auto"/>
        <w:rPr>
          <w:rFonts w:ascii="Arial" w:hAnsi="Arial" w:cs="Arial"/>
        </w:rPr>
      </w:pPr>
      <w:r w:rsidRPr="00FD7961">
        <w:rPr>
          <w:rFonts w:ascii="Arial" w:hAnsi="Arial" w:cs="Arial"/>
        </w:rPr>
        <w:t>Caso as últimas 2 condições de vitoria se verifiquem ao mesmo tempo, prevalece a segunda forma sobre a terceira.</w:t>
      </w:r>
    </w:p>
    <w:p w:rsidR="008015D6" w:rsidRPr="00FD7961" w:rsidRDefault="008015D6" w:rsidP="008015D6">
      <w:pPr>
        <w:spacing w:before="100" w:beforeAutospacing="1" w:after="100" w:afterAutospacing="1" w:line="240" w:lineRule="auto"/>
        <w:rPr>
          <w:rFonts w:ascii="Arial" w:hAnsi="Arial" w:cs="Arial"/>
        </w:rPr>
      </w:pPr>
    </w:p>
    <w:p w:rsidR="008015D6" w:rsidRPr="00FD7961" w:rsidRDefault="008015D6" w:rsidP="008015D6">
      <w:pPr>
        <w:spacing w:before="100" w:beforeAutospacing="1" w:after="100" w:afterAutospacing="1" w:line="240" w:lineRule="auto"/>
        <w:rPr>
          <w:rFonts w:ascii="Arial" w:hAnsi="Arial" w:cs="Arial"/>
        </w:rPr>
      </w:pPr>
    </w:p>
    <w:p w:rsidR="008015D6" w:rsidRPr="00FD7961" w:rsidRDefault="008015D6" w:rsidP="008015D6">
      <w:pPr>
        <w:spacing w:before="100" w:beforeAutospacing="1" w:after="100" w:afterAutospacing="1" w:line="240" w:lineRule="auto"/>
        <w:rPr>
          <w:rFonts w:ascii="Arial" w:hAnsi="Arial" w:cs="Arial"/>
        </w:rPr>
      </w:pPr>
    </w:p>
    <w:p w:rsidR="008015D6" w:rsidRPr="00FD7961" w:rsidRDefault="008015D6" w:rsidP="008015D6">
      <w:pPr>
        <w:spacing w:before="100" w:beforeAutospacing="1" w:after="100" w:afterAutospacing="1" w:line="240" w:lineRule="auto"/>
        <w:rPr>
          <w:rFonts w:ascii="Arial" w:hAnsi="Arial" w:cs="Arial"/>
        </w:rPr>
      </w:pPr>
    </w:p>
    <w:p w:rsidR="008015D6" w:rsidRPr="00FD7961" w:rsidRDefault="008015D6" w:rsidP="008015D6">
      <w:pPr>
        <w:spacing w:before="100" w:beforeAutospacing="1" w:after="100" w:afterAutospacing="1" w:line="240" w:lineRule="auto"/>
        <w:rPr>
          <w:rFonts w:ascii="Arial" w:hAnsi="Arial" w:cs="Arial"/>
        </w:rPr>
      </w:pPr>
    </w:p>
    <w:p w:rsidR="008A7364" w:rsidRPr="00FD7961" w:rsidRDefault="008A7364" w:rsidP="008015D6">
      <w:pPr>
        <w:spacing w:before="100" w:beforeAutospacing="1" w:after="100" w:afterAutospacing="1" w:line="240" w:lineRule="auto"/>
        <w:rPr>
          <w:rFonts w:ascii="Arial" w:eastAsia="Times New Roman" w:hAnsi="Arial" w:cs="Arial"/>
          <w:color w:val="373A3C"/>
          <w:lang w:eastAsia="pt-PT"/>
        </w:rPr>
      </w:pPr>
    </w:p>
    <w:sectPr w:rsidR="008A7364" w:rsidRPr="00FD7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D0"/>
    <w:multiLevelType w:val="hybridMultilevel"/>
    <w:tmpl w:val="42C87344"/>
    <w:lvl w:ilvl="0" w:tplc="93B2A36E">
      <w:start w:val="1"/>
      <w:numFmt w:val="decimal"/>
      <w:lvlText w:val="%1."/>
      <w:lvlJc w:val="left"/>
      <w:pPr>
        <w:ind w:left="720" w:hanging="360"/>
      </w:pPr>
      <w:rPr>
        <w:rFonts w:ascii="Segoe UI" w:hAnsi="Segoe UI" w:cs="Segoe UI" w:hint="default"/>
        <w:color w:val="373A3C"/>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6EB4DBE"/>
    <w:multiLevelType w:val="multilevel"/>
    <w:tmpl w:val="66A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48"/>
    <w:rsid w:val="00171019"/>
    <w:rsid w:val="004E1A48"/>
    <w:rsid w:val="008015D6"/>
    <w:rsid w:val="00820BAB"/>
    <w:rsid w:val="008A7364"/>
    <w:rsid w:val="00AB4EC3"/>
    <w:rsid w:val="00B85BE5"/>
    <w:rsid w:val="00FB2CE7"/>
    <w:rsid w:val="00FD79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07D"/>
  <w15:chartTrackingRefBased/>
  <w15:docId w15:val="{70BFA4B1-6494-423C-96C6-5B1F3F05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A7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7364"/>
    <w:pPr>
      <w:ind w:left="720"/>
      <w:contextualSpacing/>
    </w:pPr>
  </w:style>
  <w:style w:type="character" w:customStyle="1" w:styleId="Ttulo1Carter">
    <w:name w:val="Título 1 Caráter"/>
    <w:basedOn w:val="Tipodeletrapredefinidodopargrafo"/>
    <w:link w:val="Ttulo1"/>
    <w:uiPriority w:val="9"/>
    <w:rsid w:val="008A7364"/>
    <w:rPr>
      <w:rFonts w:asciiTheme="majorHAnsi" w:eastAsiaTheme="majorEastAsia" w:hAnsiTheme="majorHAnsi" w:cstheme="majorBidi"/>
      <w:color w:val="2F5496" w:themeColor="accent1" w:themeShade="BF"/>
      <w:sz w:val="32"/>
      <w:szCs w:val="32"/>
    </w:rPr>
  </w:style>
  <w:style w:type="paragraph" w:customStyle="1" w:styleId="Default">
    <w:name w:val="Default"/>
    <w:rsid w:val="008015D6"/>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508</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Roberto Dias Mourato</dc:creator>
  <cp:keywords/>
  <dc:description/>
  <cp:lastModifiedBy>Paulo Roberto Dias Mourato</cp:lastModifiedBy>
  <cp:revision>7</cp:revision>
  <dcterms:created xsi:type="dcterms:W3CDTF">2020-01-06T06:37:00Z</dcterms:created>
  <dcterms:modified xsi:type="dcterms:W3CDTF">2020-01-06T07:00:00Z</dcterms:modified>
</cp:coreProperties>
</file>